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291C1"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2E0E3D15"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734A094C" w14:textId="77777777" w:rsidR="00E53498" w:rsidRPr="00E53498" w:rsidRDefault="00E53498" w:rsidP="00E53498">
      <w:pPr>
        <w:autoSpaceDE w:val="0"/>
        <w:autoSpaceDN w:val="0"/>
        <w:adjustRightInd w:val="0"/>
        <w:jc w:val="center"/>
        <w:rPr>
          <w:rFonts w:ascii="Calibri" w:eastAsiaTheme="minorEastAsia" w:hAnsi="Calibri" w:cs="Calibri"/>
          <w:b/>
          <w:bCs/>
          <w:caps/>
          <w:sz w:val="40"/>
          <w:szCs w:val="40"/>
          <w:lang w:val="it-IT" w:eastAsia="it-IT"/>
        </w:rPr>
      </w:pPr>
      <w:r w:rsidRPr="00E53498">
        <w:rPr>
          <w:rFonts w:ascii="Calibri" w:eastAsiaTheme="minorEastAsia" w:hAnsi="Calibri" w:cs="Calibri"/>
          <w:b/>
          <w:bCs/>
          <w:caps/>
          <w:sz w:val="40"/>
          <w:szCs w:val="40"/>
          <w:lang w:val="it-IT" w:eastAsia="it-IT"/>
        </w:rPr>
        <w:t>LETTERA DI INVITO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25293169" w14:textId="565D277D" w:rsidR="00E53498" w:rsidRDefault="00E53498" w:rsidP="00E53498">
      <w:pPr>
        <w:ind w:right="-45"/>
        <w:jc w:val="both"/>
        <w:rPr>
          <w:rFonts w:ascii="Calibri" w:eastAsiaTheme="minorEastAsia" w:hAnsi="Calibri" w:cstheme="minorHAnsi"/>
          <w:b/>
          <w:bCs/>
          <w:szCs w:val="20"/>
          <w:lang w:val="it-IT" w:eastAsia="it-IT"/>
        </w:rPr>
      </w:pPr>
      <w:bookmarkStart w:id="0" w:name="_Hlk141695407"/>
      <w:r w:rsidRPr="00E53498">
        <w:rPr>
          <w:rFonts w:ascii="Calibri" w:eastAsiaTheme="minorEastAsia" w:hAnsi="Calibri" w:cstheme="minorHAnsi"/>
          <w:b/>
          <w:bCs/>
          <w:szCs w:val="20"/>
          <w:lang w:val="it-IT" w:eastAsia="it-IT"/>
        </w:rPr>
        <w:t xml:space="preserve">PROCEDURA NEGOZIATA SENZA PUBBLICAZIONE </w:t>
      </w:r>
      <w:r w:rsidR="00D14E2F">
        <w:rPr>
          <w:rFonts w:ascii="Calibri" w:eastAsiaTheme="minorEastAsia" w:hAnsi="Calibri" w:cstheme="minorHAnsi"/>
          <w:b/>
          <w:bCs/>
          <w:szCs w:val="20"/>
          <w:lang w:val="it-IT" w:eastAsia="it-IT"/>
        </w:rPr>
        <w:t>DI UN</w:t>
      </w:r>
      <w:r w:rsidRPr="00E53498">
        <w:rPr>
          <w:rFonts w:ascii="Calibri" w:eastAsiaTheme="minorEastAsia" w:hAnsi="Calibri" w:cstheme="minorHAnsi"/>
          <w:b/>
          <w:bCs/>
          <w:szCs w:val="20"/>
          <w:lang w:val="it-IT" w:eastAsia="it-IT"/>
        </w:rPr>
        <w:t xml:space="preserve"> BANDO, </w:t>
      </w:r>
      <w:r w:rsidR="00770E8B" w:rsidRPr="00770E8B">
        <w:rPr>
          <w:rFonts w:ascii="Calibri" w:eastAsiaTheme="minorEastAsia" w:hAnsi="Calibri" w:cstheme="minorHAnsi"/>
          <w:b/>
          <w:bCs/>
          <w:szCs w:val="20"/>
          <w:lang w:val="it-IT" w:eastAsia="it-IT"/>
        </w:rPr>
        <w:t>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w:t>
      </w:r>
      <w:r w:rsidR="00770E8B">
        <w:rPr>
          <w:rFonts w:ascii="Calibri" w:eastAsiaTheme="minorEastAsia" w:hAnsi="Calibri" w:cstheme="minorHAnsi"/>
          <w:b/>
          <w:bCs/>
          <w:szCs w:val="20"/>
          <w:lang w:val="it-IT" w:eastAsia="it-IT"/>
        </w:rPr>
        <w:t xml:space="preserve"> </w:t>
      </w:r>
      <w:bookmarkEnd w:id="0"/>
      <w:r w:rsidR="00770E8B">
        <w:rPr>
          <w:rFonts w:ascii="Calibri" w:eastAsiaTheme="minorEastAsia" w:hAnsi="Calibri" w:cstheme="minorHAnsi"/>
          <w:b/>
          <w:bCs/>
          <w:szCs w:val="20"/>
          <w:lang w:val="it-IT" w:eastAsia="it-IT"/>
        </w:rPr>
        <w:t xml:space="preserve">CIG </w:t>
      </w:r>
      <w:r w:rsidR="00770E8B" w:rsidRPr="00770E8B">
        <w:rPr>
          <w:rFonts w:ascii="Calibri" w:eastAsiaTheme="minorEastAsia" w:hAnsi="Calibri" w:cstheme="minorHAnsi"/>
          <w:b/>
          <w:bCs/>
          <w:szCs w:val="20"/>
          <w:lang w:val="it-IT" w:eastAsia="it-IT"/>
        </w:rPr>
        <w:t>BA2318AA16</w:t>
      </w:r>
    </w:p>
    <w:p w14:paraId="56AA05BF" w14:textId="77777777" w:rsidR="00770E8B" w:rsidRPr="00E53498" w:rsidRDefault="00770E8B" w:rsidP="00E53498">
      <w:pPr>
        <w:ind w:right="-45"/>
        <w:jc w:val="both"/>
        <w:rPr>
          <w:rFonts w:ascii="Calibri" w:eastAsia="Calibri" w:hAnsi="Calibri" w:cs="Calibri"/>
          <w:b/>
          <w:bCs/>
          <w:szCs w:val="20"/>
          <w:lang w:val="it-IT"/>
        </w:rPr>
      </w:pPr>
    </w:p>
    <w:p w14:paraId="38595AE4" w14:textId="77777777" w:rsidR="00E53498" w:rsidRPr="00E53498" w:rsidRDefault="00E53498" w:rsidP="00E53498">
      <w:pPr>
        <w:rPr>
          <w:rFonts w:ascii="Times New Roman" w:eastAsiaTheme="minorEastAsia" w:hAnsi="Times New Roman" w:cs="Calibri"/>
          <w:caps/>
          <w:szCs w:val="20"/>
          <w:lang w:val="it-IT" w:eastAsia="it-IT"/>
        </w:rPr>
      </w:pPr>
    </w:p>
    <w:p w14:paraId="5700BD2F" w14:textId="77777777" w:rsidR="00E53498" w:rsidRPr="00E53498" w:rsidRDefault="00E53498" w:rsidP="00E53498">
      <w:pPr>
        <w:rPr>
          <w:rFonts w:ascii="Times New Roman" w:eastAsiaTheme="minorEastAsia" w:hAnsi="Times New Roman" w:cs="Calibri"/>
          <w:caps/>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2157FE19" w14:textId="0B4959E5" w:rsidR="00DD184D" w:rsidRDefault="00EF5075">
      <w:pPr>
        <w:pStyle w:val="Sommario1"/>
        <w:rPr>
          <w:rFonts w:eastAsiaTheme="minorEastAsia"/>
          <w:noProof/>
          <w:kern w:val="2"/>
          <w:sz w:val="24"/>
          <w:szCs w:val="24"/>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222904133" w:history="1">
        <w:r w:rsidR="00DD184D" w:rsidRPr="003605DF">
          <w:rPr>
            <w:rStyle w:val="Collegamentoipertestuale"/>
            <w:noProof/>
          </w:rPr>
          <w:t>PREMESSE</w:t>
        </w:r>
        <w:r w:rsidR="00DD184D">
          <w:rPr>
            <w:noProof/>
            <w:webHidden/>
          </w:rPr>
          <w:tab/>
        </w:r>
        <w:r w:rsidR="00DD184D">
          <w:rPr>
            <w:noProof/>
            <w:webHidden/>
          </w:rPr>
          <w:fldChar w:fldCharType="begin"/>
        </w:r>
        <w:r w:rsidR="00DD184D">
          <w:rPr>
            <w:noProof/>
            <w:webHidden/>
          </w:rPr>
          <w:instrText xml:space="preserve"> PAGEREF _Toc222904133 \h </w:instrText>
        </w:r>
        <w:r w:rsidR="00DD184D">
          <w:rPr>
            <w:noProof/>
            <w:webHidden/>
          </w:rPr>
        </w:r>
        <w:r w:rsidR="00DD184D">
          <w:rPr>
            <w:noProof/>
            <w:webHidden/>
          </w:rPr>
          <w:fldChar w:fldCharType="separate"/>
        </w:r>
        <w:r w:rsidR="00DD184D">
          <w:rPr>
            <w:noProof/>
            <w:webHidden/>
          </w:rPr>
          <w:t>4</w:t>
        </w:r>
        <w:r w:rsidR="00DD184D">
          <w:rPr>
            <w:noProof/>
            <w:webHidden/>
          </w:rPr>
          <w:fldChar w:fldCharType="end"/>
        </w:r>
      </w:hyperlink>
    </w:p>
    <w:p w14:paraId="47BBB6FC" w14:textId="62FBC5D0" w:rsidR="00DD184D" w:rsidRDefault="00DD184D">
      <w:pPr>
        <w:pStyle w:val="Sommario1"/>
        <w:rPr>
          <w:rFonts w:eastAsiaTheme="minorEastAsia"/>
          <w:noProof/>
          <w:kern w:val="2"/>
          <w:sz w:val="24"/>
          <w:szCs w:val="24"/>
          <w:lang w:val="it-IT" w:eastAsia="it-IT"/>
          <w14:ligatures w14:val="standardContextual"/>
        </w:rPr>
      </w:pPr>
      <w:hyperlink w:anchor="_Toc222904134" w:history="1">
        <w:r w:rsidRPr="003605DF">
          <w:rPr>
            <w:rStyle w:val="Collegamentoipertestuale"/>
            <w:noProof/>
          </w:rPr>
          <w:t>1.</w:t>
        </w:r>
        <w:r>
          <w:rPr>
            <w:rFonts w:eastAsiaTheme="minorEastAsia"/>
            <w:noProof/>
            <w:kern w:val="2"/>
            <w:sz w:val="24"/>
            <w:szCs w:val="24"/>
            <w:lang w:val="it-IT" w:eastAsia="it-IT"/>
            <w14:ligatures w14:val="standardContextual"/>
          </w:rPr>
          <w:tab/>
        </w:r>
        <w:r w:rsidRPr="003605DF">
          <w:rPr>
            <w:rStyle w:val="Collegamentoipertestuale"/>
            <w:noProof/>
          </w:rPr>
          <w:t>PIATTAFORMA TELEMATICA</w:t>
        </w:r>
        <w:r>
          <w:rPr>
            <w:noProof/>
            <w:webHidden/>
          </w:rPr>
          <w:tab/>
        </w:r>
        <w:r>
          <w:rPr>
            <w:noProof/>
            <w:webHidden/>
          </w:rPr>
          <w:fldChar w:fldCharType="begin"/>
        </w:r>
        <w:r>
          <w:rPr>
            <w:noProof/>
            <w:webHidden/>
          </w:rPr>
          <w:instrText xml:space="preserve"> PAGEREF _Toc222904134 \h </w:instrText>
        </w:r>
        <w:r>
          <w:rPr>
            <w:noProof/>
            <w:webHidden/>
          </w:rPr>
        </w:r>
        <w:r>
          <w:rPr>
            <w:noProof/>
            <w:webHidden/>
          </w:rPr>
          <w:fldChar w:fldCharType="separate"/>
        </w:r>
        <w:r>
          <w:rPr>
            <w:noProof/>
            <w:webHidden/>
          </w:rPr>
          <w:t>5</w:t>
        </w:r>
        <w:r>
          <w:rPr>
            <w:noProof/>
            <w:webHidden/>
          </w:rPr>
          <w:fldChar w:fldCharType="end"/>
        </w:r>
      </w:hyperlink>
    </w:p>
    <w:p w14:paraId="0767BA57" w14:textId="196377A6" w:rsidR="00DD184D" w:rsidRDefault="00DD184D">
      <w:pPr>
        <w:pStyle w:val="Sommario2"/>
        <w:rPr>
          <w:rFonts w:eastAsiaTheme="minorEastAsia"/>
          <w:noProof/>
          <w:kern w:val="2"/>
          <w:sz w:val="24"/>
          <w:szCs w:val="24"/>
          <w:lang w:val="it-IT" w:eastAsia="it-IT"/>
          <w14:ligatures w14:val="standardContextual"/>
        </w:rPr>
      </w:pPr>
      <w:hyperlink w:anchor="_Toc222904135" w:history="1">
        <w:r w:rsidRPr="003605DF">
          <w:rPr>
            <w:rStyle w:val="Collegamentoipertestuale"/>
            <w:noProof/>
          </w:rPr>
          <w:t>1.1.</w:t>
        </w:r>
        <w:r>
          <w:rPr>
            <w:rFonts w:eastAsiaTheme="minorEastAsia"/>
            <w:noProof/>
            <w:kern w:val="2"/>
            <w:sz w:val="24"/>
            <w:szCs w:val="24"/>
            <w:lang w:val="it-IT" w:eastAsia="it-IT"/>
            <w14:ligatures w14:val="standardContextual"/>
          </w:rPr>
          <w:tab/>
        </w:r>
        <w:r w:rsidRPr="003605DF">
          <w:rPr>
            <w:rStyle w:val="Collegamentoipertestuale"/>
            <w:noProof/>
          </w:rPr>
          <w:t>Il sistema telematico di negoziazione</w:t>
        </w:r>
        <w:r>
          <w:rPr>
            <w:noProof/>
            <w:webHidden/>
          </w:rPr>
          <w:tab/>
        </w:r>
        <w:r>
          <w:rPr>
            <w:noProof/>
            <w:webHidden/>
          </w:rPr>
          <w:fldChar w:fldCharType="begin"/>
        </w:r>
        <w:r>
          <w:rPr>
            <w:noProof/>
            <w:webHidden/>
          </w:rPr>
          <w:instrText xml:space="preserve"> PAGEREF _Toc222904135 \h </w:instrText>
        </w:r>
        <w:r>
          <w:rPr>
            <w:noProof/>
            <w:webHidden/>
          </w:rPr>
        </w:r>
        <w:r>
          <w:rPr>
            <w:noProof/>
            <w:webHidden/>
          </w:rPr>
          <w:fldChar w:fldCharType="separate"/>
        </w:r>
        <w:r>
          <w:rPr>
            <w:noProof/>
            <w:webHidden/>
          </w:rPr>
          <w:t>5</w:t>
        </w:r>
        <w:r>
          <w:rPr>
            <w:noProof/>
            <w:webHidden/>
          </w:rPr>
          <w:fldChar w:fldCharType="end"/>
        </w:r>
      </w:hyperlink>
    </w:p>
    <w:p w14:paraId="31645873" w14:textId="33E41154" w:rsidR="00DD184D" w:rsidRDefault="00DD184D">
      <w:pPr>
        <w:pStyle w:val="Sommario2"/>
        <w:rPr>
          <w:rFonts w:eastAsiaTheme="minorEastAsia"/>
          <w:noProof/>
          <w:kern w:val="2"/>
          <w:sz w:val="24"/>
          <w:szCs w:val="24"/>
          <w:lang w:val="it-IT" w:eastAsia="it-IT"/>
          <w14:ligatures w14:val="standardContextual"/>
        </w:rPr>
      </w:pPr>
      <w:hyperlink w:anchor="_Toc222904136" w:history="1">
        <w:r w:rsidRPr="003605DF">
          <w:rPr>
            <w:rStyle w:val="Collegamentoipertestuale"/>
            <w:noProof/>
          </w:rPr>
          <w:t>1.2.</w:t>
        </w:r>
        <w:r>
          <w:rPr>
            <w:rFonts w:eastAsiaTheme="minorEastAsia"/>
            <w:noProof/>
            <w:kern w:val="2"/>
            <w:sz w:val="24"/>
            <w:szCs w:val="24"/>
            <w:lang w:val="it-IT" w:eastAsia="it-IT"/>
            <w14:ligatures w14:val="standardContextual"/>
          </w:rPr>
          <w:tab/>
        </w:r>
        <w:r w:rsidRPr="003605DF">
          <w:rPr>
            <w:rStyle w:val="Collegamentoipertestuale"/>
            <w:noProof/>
          </w:rPr>
          <w:t>Dotazioni tecniche</w:t>
        </w:r>
        <w:r>
          <w:rPr>
            <w:noProof/>
            <w:webHidden/>
          </w:rPr>
          <w:tab/>
        </w:r>
        <w:r>
          <w:rPr>
            <w:noProof/>
            <w:webHidden/>
          </w:rPr>
          <w:fldChar w:fldCharType="begin"/>
        </w:r>
        <w:r>
          <w:rPr>
            <w:noProof/>
            <w:webHidden/>
          </w:rPr>
          <w:instrText xml:space="preserve"> PAGEREF _Toc222904136 \h </w:instrText>
        </w:r>
        <w:r>
          <w:rPr>
            <w:noProof/>
            <w:webHidden/>
          </w:rPr>
        </w:r>
        <w:r>
          <w:rPr>
            <w:noProof/>
            <w:webHidden/>
          </w:rPr>
          <w:fldChar w:fldCharType="separate"/>
        </w:r>
        <w:r>
          <w:rPr>
            <w:noProof/>
            <w:webHidden/>
          </w:rPr>
          <w:t>6</w:t>
        </w:r>
        <w:r>
          <w:rPr>
            <w:noProof/>
            <w:webHidden/>
          </w:rPr>
          <w:fldChar w:fldCharType="end"/>
        </w:r>
      </w:hyperlink>
    </w:p>
    <w:p w14:paraId="71A1FA22" w14:textId="04DEDD08" w:rsidR="00DD184D" w:rsidRDefault="00DD184D">
      <w:pPr>
        <w:pStyle w:val="Sommario2"/>
        <w:rPr>
          <w:rFonts w:eastAsiaTheme="minorEastAsia"/>
          <w:noProof/>
          <w:kern w:val="2"/>
          <w:sz w:val="24"/>
          <w:szCs w:val="24"/>
          <w:lang w:val="it-IT" w:eastAsia="it-IT"/>
          <w14:ligatures w14:val="standardContextual"/>
        </w:rPr>
      </w:pPr>
      <w:hyperlink w:anchor="_Toc222904137" w:history="1">
        <w:r w:rsidRPr="003605DF">
          <w:rPr>
            <w:rStyle w:val="Collegamentoipertestuale"/>
            <w:noProof/>
          </w:rPr>
          <w:t>1.3.</w:t>
        </w:r>
        <w:r>
          <w:rPr>
            <w:rFonts w:eastAsiaTheme="minorEastAsia"/>
            <w:noProof/>
            <w:kern w:val="2"/>
            <w:sz w:val="24"/>
            <w:szCs w:val="24"/>
            <w:lang w:val="it-IT" w:eastAsia="it-IT"/>
            <w14:ligatures w14:val="standardContextual"/>
          </w:rPr>
          <w:tab/>
        </w:r>
        <w:r w:rsidRPr="003605DF">
          <w:rPr>
            <w:rStyle w:val="Collegamentoipertestuale"/>
            <w:noProof/>
          </w:rPr>
          <w:t>Identificazione</w:t>
        </w:r>
        <w:r>
          <w:rPr>
            <w:noProof/>
            <w:webHidden/>
          </w:rPr>
          <w:tab/>
        </w:r>
        <w:r>
          <w:rPr>
            <w:noProof/>
            <w:webHidden/>
          </w:rPr>
          <w:fldChar w:fldCharType="begin"/>
        </w:r>
        <w:r>
          <w:rPr>
            <w:noProof/>
            <w:webHidden/>
          </w:rPr>
          <w:instrText xml:space="preserve"> PAGEREF _Toc222904137 \h </w:instrText>
        </w:r>
        <w:r>
          <w:rPr>
            <w:noProof/>
            <w:webHidden/>
          </w:rPr>
        </w:r>
        <w:r>
          <w:rPr>
            <w:noProof/>
            <w:webHidden/>
          </w:rPr>
          <w:fldChar w:fldCharType="separate"/>
        </w:r>
        <w:r>
          <w:rPr>
            <w:noProof/>
            <w:webHidden/>
          </w:rPr>
          <w:t>7</w:t>
        </w:r>
        <w:r>
          <w:rPr>
            <w:noProof/>
            <w:webHidden/>
          </w:rPr>
          <w:fldChar w:fldCharType="end"/>
        </w:r>
      </w:hyperlink>
    </w:p>
    <w:p w14:paraId="6E05D9B1" w14:textId="3E59954F" w:rsidR="00DD184D" w:rsidRDefault="00DD184D">
      <w:pPr>
        <w:pStyle w:val="Sommario2"/>
        <w:rPr>
          <w:rFonts w:eastAsiaTheme="minorEastAsia"/>
          <w:noProof/>
          <w:kern w:val="2"/>
          <w:sz w:val="24"/>
          <w:szCs w:val="24"/>
          <w:lang w:val="it-IT" w:eastAsia="it-IT"/>
          <w14:ligatures w14:val="standardContextual"/>
        </w:rPr>
      </w:pPr>
      <w:hyperlink w:anchor="_Toc222904138" w:history="1">
        <w:r w:rsidRPr="003605DF">
          <w:rPr>
            <w:rStyle w:val="Collegamentoipertestuale"/>
            <w:noProof/>
          </w:rPr>
          <w:t>1.4.</w:t>
        </w:r>
        <w:r>
          <w:rPr>
            <w:rFonts w:eastAsiaTheme="minorEastAsia"/>
            <w:noProof/>
            <w:kern w:val="2"/>
            <w:sz w:val="24"/>
            <w:szCs w:val="24"/>
            <w:lang w:val="it-IT" w:eastAsia="it-IT"/>
            <w14:ligatures w14:val="standardContextual"/>
          </w:rPr>
          <w:tab/>
        </w:r>
        <w:r w:rsidRPr="003605DF">
          <w:rPr>
            <w:rStyle w:val="Collegamentoipertestuale"/>
            <w:noProof/>
          </w:rPr>
          <w:t>Gestore del sistema</w:t>
        </w:r>
        <w:r>
          <w:rPr>
            <w:noProof/>
            <w:webHidden/>
          </w:rPr>
          <w:tab/>
        </w:r>
        <w:r>
          <w:rPr>
            <w:noProof/>
            <w:webHidden/>
          </w:rPr>
          <w:fldChar w:fldCharType="begin"/>
        </w:r>
        <w:r>
          <w:rPr>
            <w:noProof/>
            <w:webHidden/>
          </w:rPr>
          <w:instrText xml:space="preserve"> PAGEREF _Toc222904138 \h </w:instrText>
        </w:r>
        <w:r>
          <w:rPr>
            <w:noProof/>
            <w:webHidden/>
          </w:rPr>
        </w:r>
        <w:r>
          <w:rPr>
            <w:noProof/>
            <w:webHidden/>
          </w:rPr>
          <w:fldChar w:fldCharType="separate"/>
        </w:r>
        <w:r>
          <w:rPr>
            <w:noProof/>
            <w:webHidden/>
          </w:rPr>
          <w:t>8</w:t>
        </w:r>
        <w:r>
          <w:rPr>
            <w:noProof/>
            <w:webHidden/>
          </w:rPr>
          <w:fldChar w:fldCharType="end"/>
        </w:r>
      </w:hyperlink>
    </w:p>
    <w:p w14:paraId="717D5881" w14:textId="5EB5F6A2" w:rsidR="00DD184D" w:rsidRDefault="00DD184D">
      <w:pPr>
        <w:pStyle w:val="Sommario1"/>
        <w:rPr>
          <w:rFonts w:eastAsiaTheme="minorEastAsia"/>
          <w:noProof/>
          <w:kern w:val="2"/>
          <w:sz w:val="24"/>
          <w:szCs w:val="24"/>
          <w:lang w:val="it-IT" w:eastAsia="it-IT"/>
          <w14:ligatures w14:val="standardContextual"/>
        </w:rPr>
      </w:pPr>
      <w:hyperlink w:anchor="_Toc222904139" w:history="1">
        <w:r w:rsidRPr="003605DF">
          <w:rPr>
            <w:rStyle w:val="Collegamentoipertestuale"/>
            <w:noProof/>
          </w:rPr>
          <w:t>2.</w:t>
        </w:r>
        <w:r>
          <w:rPr>
            <w:rFonts w:eastAsiaTheme="minorEastAsia"/>
            <w:noProof/>
            <w:kern w:val="2"/>
            <w:sz w:val="24"/>
            <w:szCs w:val="24"/>
            <w:lang w:val="it-IT" w:eastAsia="it-IT"/>
            <w14:ligatures w14:val="standardContextual"/>
          </w:rPr>
          <w:tab/>
        </w:r>
        <w:r w:rsidRPr="003605DF">
          <w:rPr>
            <w:rStyle w:val="Collegamentoipertestuale"/>
            <w:noProof/>
          </w:rPr>
          <w:t>DOCUMENTAZIONE DI GARA, CHIARIMENTI E COMUNICAZIONI</w:t>
        </w:r>
        <w:r>
          <w:rPr>
            <w:noProof/>
            <w:webHidden/>
          </w:rPr>
          <w:tab/>
        </w:r>
        <w:r>
          <w:rPr>
            <w:noProof/>
            <w:webHidden/>
          </w:rPr>
          <w:fldChar w:fldCharType="begin"/>
        </w:r>
        <w:r>
          <w:rPr>
            <w:noProof/>
            <w:webHidden/>
          </w:rPr>
          <w:instrText xml:space="preserve"> PAGEREF _Toc222904139 \h </w:instrText>
        </w:r>
        <w:r>
          <w:rPr>
            <w:noProof/>
            <w:webHidden/>
          </w:rPr>
        </w:r>
        <w:r>
          <w:rPr>
            <w:noProof/>
            <w:webHidden/>
          </w:rPr>
          <w:fldChar w:fldCharType="separate"/>
        </w:r>
        <w:r>
          <w:rPr>
            <w:noProof/>
            <w:webHidden/>
          </w:rPr>
          <w:t>8</w:t>
        </w:r>
        <w:r>
          <w:rPr>
            <w:noProof/>
            <w:webHidden/>
          </w:rPr>
          <w:fldChar w:fldCharType="end"/>
        </w:r>
      </w:hyperlink>
    </w:p>
    <w:p w14:paraId="70B93AC8" w14:textId="38C053E3" w:rsidR="00DD184D" w:rsidRDefault="00DD184D">
      <w:pPr>
        <w:pStyle w:val="Sommario2"/>
        <w:rPr>
          <w:rFonts w:eastAsiaTheme="minorEastAsia"/>
          <w:noProof/>
          <w:kern w:val="2"/>
          <w:sz w:val="24"/>
          <w:szCs w:val="24"/>
          <w:lang w:val="it-IT" w:eastAsia="it-IT"/>
          <w14:ligatures w14:val="standardContextual"/>
        </w:rPr>
      </w:pPr>
      <w:hyperlink w:anchor="_Toc222904140" w:history="1">
        <w:r w:rsidRPr="003605DF">
          <w:rPr>
            <w:rStyle w:val="Collegamentoipertestuale"/>
            <w:noProof/>
          </w:rPr>
          <w:t>2.1.</w:t>
        </w:r>
        <w:r>
          <w:rPr>
            <w:rFonts w:eastAsiaTheme="minorEastAsia"/>
            <w:noProof/>
            <w:kern w:val="2"/>
            <w:sz w:val="24"/>
            <w:szCs w:val="24"/>
            <w:lang w:val="it-IT" w:eastAsia="it-IT"/>
            <w14:ligatures w14:val="standardContextual"/>
          </w:rPr>
          <w:tab/>
        </w:r>
        <w:r w:rsidRPr="003605DF">
          <w:rPr>
            <w:rStyle w:val="Collegamentoipertestuale"/>
            <w:noProof/>
          </w:rPr>
          <w:t>Documenti di gara</w:t>
        </w:r>
        <w:r>
          <w:rPr>
            <w:noProof/>
            <w:webHidden/>
          </w:rPr>
          <w:tab/>
        </w:r>
        <w:r>
          <w:rPr>
            <w:noProof/>
            <w:webHidden/>
          </w:rPr>
          <w:fldChar w:fldCharType="begin"/>
        </w:r>
        <w:r>
          <w:rPr>
            <w:noProof/>
            <w:webHidden/>
          </w:rPr>
          <w:instrText xml:space="preserve"> PAGEREF _Toc222904140 \h </w:instrText>
        </w:r>
        <w:r>
          <w:rPr>
            <w:noProof/>
            <w:webHidden/>
          </w:rPr>
        </w:r>
        <w:r>
          <w:rPr>
            <w:noProof/>
            <w:webHidden/>
          </w:rPr>
          <w:fldChar w:fldCharType="separate"/>
        </w:r>
        <w:r>
          <w:rPr>
            <w:noProof/>
            <w:webHidden/>
          </w:rPr>
          <w:t>8</w:t>
        </w:r>
        <w:r>
          <w:rPr>
            <w:noProof/>
            <w:webHidden/>
          </w:rPr>
          <w:fldChar w:fldCharType="end"/>
        </w:r>
      </w:hyperlink>
    </w:p>
    <w:p w14:paraId="0D10F67B" w14:textId="671C6CDF" w:rsidR="00DD184D" w:rsidRDefault="00DD184D">
      <w:pPr>
        <w:pStyle w:val="Sommario2"/>
        <w:rPr>
          <w:rFonts w:eastAsiaTheme="minorEastAsia"/>
          <w:noProof/>
          <w:kern w:val="2"/>
          <w:sz w:val="24"/>
          <w:szCs w:val="24"/>
          <w:lang w:val="it-IT" w:eastAsia="it-IT"/>
          <w14:ligatures w14:val="standardContextual"/>
        </w:rPr>
      </w:pPr>
      <w:hyperlink w:anchor="_Toc222904141" w:history="1">
        <w:r w:rsidRPr="003605DF">
          <w:rPr>
            <w:rStyle w:val="Collegamentoipertestuale"/>
            <w:noProof/>
          </w:rPr>
          <w:t>2.2.</w:t>
        </w:r>
        <w:r>
          <w:rPr>
            <w:rFonts w:eastAsiaTheme="minorEastAsia"/>
            <w:noProof/>
            <w:kern w:val="2"/>
            <w:sz w:val="24"/>
            <w:szCs w:val="24"/>
            <w:lang w:val="it-IT" w:eastAsia="it-IT"/>
            <w14:ligatures w14:val="standardContextual"/>
          </w:rPr>
          <w:tab/>
        </w:r>
        <w:r w:rsidRPr="003605DF">
          <w:rPr>
            <w:rStyle w:val="Collegamentoipertestuale"/>
            <w:noProof/>
          </w:rPr>
          <w:t>Chiarimenti</w:t>
        </w:r>
        <w:r>
          <w:rPr>
            <w:noProof/>
            <w:webHidden/>
          </w:rPr>
          <w:tab/>
        </w:r>
        <w:r>
          <w:rPr>
            <w:noProof/>
            <w:webHidden/>
          </w:rPr>
          <w:fldChar w:fldCharType="begin"/>
        </w:r>
        <w:r>
          <w:rPr>
            <w:noProof/>
            <w:webHidden/>
          </w:rPr>
          <w:instrText xml:space="preserve"> PAGEREF _Toc222904141 \h </w:instrText>
        </w:r>
        <w:r>
          <w:rPr>
            <w:noProof/>
            <w:webHidden/>
          </w:rPr>
        </w:r>
        <w:r>
          <w:rPr>
            <w:noProof/>
            <w:webHidden/>
          </w:rPr>
          <w:fldChar w:fldCharType="separate"/>
        </w:r>
        <w:r>
          <w:rPr>
            <w:noProof/>
            <w:webHidden/>
          </w:rPr>
          <w:t>9</w:t>
        </w:r>
        <w:r>
          <w:rPr>
            <w:noProof/>
            <w:webHidden/>
          </w:rPr>
          <w:fldChar w:fldCharType="end"/>
        </w:r>
      </w:hyperlink>
    </w:p>
    <w:p w14:paraId="5ECC8ED8" w14:textId="60D89D92" w:rsidR="00DD184D" w:rsidRDefault="00DD184D">
      <w:pPr>
        <w:pStyle w:val="Sommario2"/>
        <w:rPr>
          <w:rFonts w:eastAsiaTheme="minorEastAsia"/>
          <w:noProof/>
          <w:kern w:val="2"/>
          <w:sz w:val="24"/>
          <w:szCs w:val="24"/>
          <w:lang w:val="it-IT" w:eastAsia="it-IT"/>
          <w14:ligatures w14:val="standardContextual"/>
        </w:rPr>
      </w:pPr>
      <w:hyperlink w:anchor="_Toc222904142" w:history="1">
        <w:r w:rsidRPr="003605DF">
          <w:rPr>
            <w:rStyle w:val="Collegamentoipertestuale"/>
            <w:noProof/>
          </w:rPr>
          <w:t>2.3.</w:t>
        </w:r>
        <w:r>
          <w:rPr>
            <w:rFonts w:eastAsiaTheme="minorEastAsia"/>
            <w:noProof/>
            <w:kern w:val="2"/>
            <w:sz w:val="24"/>
            <w:szCs w:val="24"/>
            <w:lang w:val="it-IT" w:eastAsia="it-IT"/>
            <w14:ligatures w14:val="standardContextual"/>
          </w:rPr>
          <w:tab/>
        </w:r>
        <w:r w:rsidRPr="003605DF">
          <w:rPr>
            <w:rStyle w:val="Collegamentoipertestuale"/>
            <w:noProof/>
          </w:rPr>
          <w:t>Comunicazioni</w:t>
        </w:r>
        <w:r>
          <w:rPr>
            <w:noProof/>
            <w:webHidden/>
          </w:rPr>
          <w:tab/>
        </w:r>
        <w:r>
          <w:rPr>
            <w:noProof/>
            <w:webHidden/>
          </w:rPr>
          <w:fldChar w:fldCharType="begin"/>
        </w:r>
        <w:r>
          <w:rPr>
            <w:noProof/>
            <w:webHidden/>
          </w:rPr>
          <w:instrText xml:space="preserve"> PAGEREF _Toc222904142 \h </w:instrText>
        </w:r>
        <w:r>
          <w:rPr>
            <w:noProof/>
            <w:webHidden/>
          </w:rPr>
        </w:r>
        <w:r>
          <w:rPr>
            <w:noProof/>
            <w:webHidden/>
          </w:rPr>
          <w:fldChar w:fldCharType="separate"/>
        </w:r>
        <w:r>
          <w:rPr>
            <w:noProof/>
            <w:webHidden/>
          </w:rPr>
          <w:t>9</w:t>
        </w:r>
        <w:r>
          <w:rPr>
            <w:noProof/>
            <w:webHidden/>
          </w:rPr>
          <w:fldChar w:fldCharType="end"/>
        </w:r>
      </w:hyperlink>
    </w:p>
    <w:p w14:paraId="6890DD37" w14:textId="3758E0EE" w:rsidR="00DD184D" w:rsidRDefault="00DD184D">
      <w:pPr>
        <w:pStyle w:val="Sommario1"/>
        <w:rPr>
          <w:rFonts w:eastAsiaTheme="minorEastAsia"/>
          <w:noProof/>
          <w:kern w:val="2"/>
          <w:sz w:val="24"/>
          <w:szCs w:val="24"/>
          <w:lang w:val="it-IT" w:eastAsia="it-IT"/>
          <w14:ligatures w14:val="standardContextual"/>
        </w:rPr>
      </w:pPr>
      <w:hyperlink w:anchor="_Toc222904143" w:history="1">
        <w:r w:rsidRPr="003605DF">
          <w:rPr>
            <w:rStyle w:val="Collegamentoipertestuale"/>
            <w:noProof/>
          </w:rPr>
          <w:t>3.</w:t>
        </w:r>
        <w:r>
          <w:rPr>
            <w:rFonts w:eastAsiaTheme="minorEastAsia"/>
            <w:noProof/>
            <w:kern w:val="2"/>
            <w:sz w:val="24"/>
            <w:szCs w:val="24"/>
            <w:lang w:val="it-IT" w:eastAsia="it-IT"/>
            <w14:ligatures w14:val="standardContextual"/>
          </w:rPr>
          <w:tab/>
        </w:r>
        <w:r w:rsidRPr="003605DF">
          <w:rPr>
            <w:rStyle w:val="Collegamentoipertestuale"/>
            <w:noProof/>
          </w:rPr>
          <w:t>OGGETTO DELL’APPALTO, IMPORTO A BASE DI GARA E SUDDIVISIONE IN LOTTI</w:t>
        </w:r>
        <w:r>
          <w:rPr>
            <w:noProof/>
            <w:webHidden/>
          </w:rPr>
          <w:tab/>
        </w:r>
        <w:r>
          <w:rPr>
            <w:noProof/>
            <w:webHidden/>
          </w:rPr>
          <w:fldChar w:fldCharType="begin"/>
        </w:r>
        <w:r>
          <w:rPr>
            <w:noProof/>
            <w:webHidden/>
          </w:rPr>
          <w:instrText xml:space="preserve"> PAGEREF _Toc222904143 \h </w:instrText>
        </w:r>
        <w:r>
          <w:rPr>
            <w:noProof/>
            <w:webHidden/>
          </w:rPr>
        </w:r>
        <w:r>
          <w:rPr>
            <w:noProof/>
            <w:webHidden/>
          </w:rPr>
          <w:fldChar w:fldCharType="separate"/>
        </w:r>
        <w:r>
          <w:rPr>
            <w:noProof/>
            <w:webHidden/>
          </w:rPr>
          <w:t>9</w:t>
        </w:r>
        <w:r>
          <w:rPr>
            <w:noProof/>
            <w:webHidden/>
          </w:rPr>
          <w:fldChar w:fldCharType="end"/>
        </w:r>
      </w:hyperlink>
    </w:p>
    <w:p w14:paraId="188384A3" w14:textId="5E2555EC" w:rsidR="00DD184D" w:rsidRDefault="00DD184D">
      <w:pPr>
        <w:pStyle w:val="Sommario2"/>
        <w:rPr>
          <w:rFonts w:eastAsiaTheme="minorEastAsia"/>
          <w:noProof/>
          <w:kern w:val="2"/>
          <w:sz w:val="24"/>
          <w:szCs w:val="24"/>
          <w:lang w:val="it-IT" w:eastAsia="it-IT"/>
          <w14:ligatures w14:val="standardContextual"/>
        </w:rPr>
      </w:pPr>
      <w:hyperlink w:anchor="_Toc222904144" w:history="1">
        <w:r w:rsidRPr="003605DF">
          <w:rPr>
            <w:rStyle w:val="Collegamentoipertestuale"/>
            <w:rFonts w:eastAsia="Times New Roman"/>
            <w:noProof/>
          </w:rPr>
          <w:t>3.1.</w:t>
        </w:r>
        <w:r>
          <w:rPr>
            <w:rFonts w:eastAsiaTheme="minorEastAsia"/>
            <w:noProof/>
            <w:kern w:val="2"/>
            <w:sz w:val="24"/>
            <w:szCs w:val="24"/>
            <w:lang w:val="it-IT" w:eastAsia="it-IT"/>
            <w14:ligatures w14:val="standardContextual"/>
          </w:rPr>
          <w:tab/>
        </w:r>
        <w:r w:rsidRPr="003605DF">
          <w:rPr>
            <w:rStyle w:val="Collegamentoipertestuale"/>
            <w:rFonts w:eastAsia="Times New Roman"/>
            <w:noProof/>
          </w:rPr>
          <w:t>Durata</w:t>
        </w:r>
        <w:r>
          <w:rPr>
            <w:noProof/>
            <w:webHidden/>
          </w:rPr>
          <w:tab/>
        </w:r>
        <w:r>
          <w:rPr>
            <w:noProof/>
            <w:webHidden/>
          </w:rPr>
          <w:fldChar w:fldCharType="begin"/>
        </w:r>
        <w:r>
          <w:rPr>
            <w:noProof/>
            <w:webHidden/>
          </w:rPr>
          <w:instrText xml:space="preserve"> PAGEREF _Toc222904144 \h </w:instrText>
        </w:r>
        <w:r>
          <w:rPr>
            <w:noProof/>
            <w:webHidden/>
          </w:rPr>
        </w:r>
        <w:r>
          <w:rPr>
            <w:noProof/>
            <w:webHidden/>
          </w:rPr>
          <w:fldChar w:fldCharType="separate"/>
        </w:r>
        <w:r>
          <w:rPr>
            <w:noProof/>
            <w:webHidden/>
          </w:rPr>
          <w:t>10</w:t>
        </w:r>
        <w:r>
          <w:rPr>
            <w:noProof/>
            <w:webHidden/>
          </w:rPr>
          <w:fldChar w:fldCharType="end"/>
        </w:r>
      </w:hyperlink>
    </w:p>
    <w:p w14:paraId="08842C26" w14:textId="0E651D17" w:rsidR="00DD184D" w:rsidRDefault="00DD184D">
      <w:pPr>
        <w:pStyle w:val="Sommario2"/>
        <w:rPr>
          <w:rFonts w:eastAsiaTheme="minorEastAsia"/>
          <w:noProof/>
          <w:kern w:val="2"/>
          <w:sz w:val="24"/>
          <w:szCs w:val="24"/>
          <w:lang w:val="it-IT" w:eastAsia="it-IT"/>
          <w14:ligatures w14:val="standardContextual"/>
        </w:rPr>
      </w:pPr>
      <w:hyperlink w:anchor="_Toc222904145" w:history="1">
        <w:r w:rsidRPr="003605DF">
          <w:rPr>
            <w:rStyle w:val="Collegamentoipertestuale"/>
            <w:noProof/>
          </w:rPr>
          <w:t>3.2.</w:t>
        </w:r>
        <w:r>
          <w:rPr>
            <w:rFonts w:eastAsiaTheme="minorEastAsia"/>
            <w:noProof/>
            <w:kern w:val="2"/>
            <w:sz w:val="24"/>
            <w:szCs w:val="24"/>
            <w:lang w:val="it-IT" w:eastAsia="it-IT"/>
            <w14:ligatures w14:val="standardContextual"/>
          </w:rPr>
          <w:tab/>
        </w:r>
        <w:r w:rsidRPr="003605DF">
          <w:rPr>
            <w:rStyle w:val="Collegamentoipertestuale"/>
            <w:noProof/>
          </w:rPr>
          <w:t>Revisione dei PREZZI</w:t>
        </w:r>
        <w:r>
          <w:rPr>
            <w:noProof/>
            <w:webHidden/>
          </w:rPr>
          <w:tab/>
        </w:r>
        <w:r>
          <w:rPr>
            <w:noProof/>
            <w:webHidden/>
          </w:rPr>
          <w:fldChar w:fldCharType="begin"/>
        </w:r>
        <w:r>
          <w:rPr>
            <w:noProof/>
            <w:webHidden/>
          </w:rPr>
          <w:instrText xml:space="preserve"> PAGEREF _Toc222904145 \h </w:instrText>
        </w:r>
        <w:r>
          <w:rPr>
            <w:noProof/>
            <w:webHidden/>
          </w:rPr>
        </w:r>
        <w:r>
          <w:rPr>
            <w:noProof/>
            <w:webHidden/>
          </w:rPr>
          <w:fldChar w:fldCharType="separate"/>
        </w:r>
        <w:r>
          <w:rPr>
            <w:noProof/>
            <w:webHidden/>
          </w:rPr>
          <w:t>11</w:t>
        </w:r>
        <w:r>
          <w:rPr>
            <w:noProof/>
            <w:webHidden/>
          </w:rPr>
          <w:fldChar w:fldCharType="end"/>
        </w:r>
      </w:hyperlink>
    </w:p>
    <w:p w14:paraId="519E537E" w14:textId="6B357FFB" w:rsidR="00DD184D" w:rsidRDefault="00DD184D">
      <w:pPr>
        <w:pStyle w:val="Sommario2"/>
        <w:rPr>
          <w:rFonts w:eastAsiaTheme="minorEastAsia"/>
          <w:noProof/>
          <w:kern w:val="2"/>
          <w:sz w:val="24"/>
          <w:szCs w:val="24"/>
          <w:lang w:val="it-IT" w:eastAsia="it-IT"/>
          <w14:ligatures w14:val="standardContextual"/>
        </w:rPr>
      </w:pPr>
      <w:hyperlink w:anchor="_Toc222904146" w:history="1">
        <w:r w:rsidRPr="003605DF">
          <w:rPr>
            <w:rStyle w:val="Collegamentoipertestuale"/>
            <w:noProof/>
          </w:rPr>
          <w:t>3.3.</w:t>
        </w:r>
        <w:r>
          <w:rPr>
            <w:rFonts w:eastAsiaTheme="minorEastAsia"/>
            <w:noProof/>
            <w:kern w:val="2"/>
            <w:sz w:val="24"/>
            <w:szCs w:val="24"/>
            <w:lang w:val="it-IT" w:eastAsia="it-IT"/>
            <w14:ligatures w14:val="standardContextual"/>
          </w:rPr>
          <w:tab/>
        </w:r>
        <w:r w:rsidRPr="003605DF">
          <w:rPr>
            <w:rStyle w:val="Collegamentoipertestuale"/>
            <w:noProof/>
          </w:rPr>
          <w:t>Modifica del contratto in fase di esecuzione</w:t>
        </w:r>
        <w:r>
          <w:rPr>
            <w:noProof/>
            <w:webHidden/>
          </w:rPr>
          <w:tab/>
        </w:r>
        <w:r>
          <w:rPr>
            <w:noProof/>
            <w:webHidden/>
          </w:rPr>
          <w:fldChar w:fldCharType="begin"/>
        </w:r>
        <w:r>
          <w:rPr>
            <w:noProof/>
            <w:webHidden/>
          </w:rPr>
          <w:instrText xml:space="preserve"> PAGEREF _Toc222904146 \h </w:instrText>
        </w:r>
        <w:r>
          <w:rPr>
            <w:noProof/>
            <w:webHidden/>
          </w:rPr>
        </w:r>
        <w:r>
          <w:rPr>
            <w:noProof/>
            <w:webHidden/>
          </w:rPr>
          <w:fldChar w:fldCharType="separate"/>
        </w:r>
        <w:r>
          <w:rPr>
            <w:noProof/>
            <w:webHidden/>
          </w:rPr>
          <w:t>11</w:t>
        </w:r>
        <w:r>
          <w:rPr>
            <w:noProof/>
            <w:webHidden/>
          </w:rPr>
          <w:fldChar w:fldCharType="end"/>
        </w:r>
      </w:hyperlink>
    </w:p>
    <w:p w14:paraId="41F5F0A0" w14:textId="6B03B98E" w:rsidR="00DD184D" w:rsidRDefault="00DD184D">
      <w:pPr>
        <w:pStyle w:val="Sommario1"/>
        <w:rPr>
          <w:rFonts w:eastAsiaTheme="minorEastAsia"/>
          <w:noProof/>
          <w:kern w:val="2"/>
          <w:sz w:val="24"/>
          <w:szCs w:val="24"/>
          <w:lang w:val="it-IT" w:eastAsia="it-IT"/>
          <w14:ligatures w14:val="standardContextual"/>
        </w:rPr>
      </w:pPr>
      <w:hyperlink w:anchor="_Toc222904147" w:history="1">
        <w:r w:rsidRPr="003605DF">
          <w:rPr>
            <w:rStyle w:val="Collegamentoipertestuale"/>
            <w:noProof/>
          </w:rPr>
          <w:t>4.</w:t>
        </w:r>
        <w:r>
          <w:rPr>
            <w:rFonts w:eastAsiaTheme="minorEastAsia"/>
            <w:noProof/>
            <w:kern w:val="2"/>
            <w:sz w:val="24"/>
            <w:szCs w:val="24"/>
            <w:lang w:val="it-IT" w:eastAsia="it-IT"/>
            <w14:ligatures w14:val="standardContextual"/>
          </w:rPr>
          <w:tab/>
        </w:r>
        <w:r w:rsidRPr="003605DF">
          <w:rPr>
            <w:rStyle w:val="Collegamentoipertestuale"/>
            <w:noProof/>
          </w:rPr>
          <w:t>SOGGETTI AMMESSI IN FORMA SINGOLA E ASSOCIATA E CONDIZIONI DI PARTECIPAZIONE</w:t>
        </w:r>
        <w:r>
          <w:rPr>
            <w:noProof/>
            <w:webHidden/>
          </w:rPr>
          <w:tab/>
        </w:r>
        <w:r>
          <w:rPr>
            <w:noProof/>
            <w:webHidden/>
          </w:rPr>
          <w:fldChar w:fldCharType="begin"/>
        </w:r>
        <w:r>
          <w:rPr>
            <w:noProof/>
            <w:webHidden/>
          </w:rPr>
          <w:instrText xml:space="preserve"> PAGEREF _Toc222904147 \h </w:instrText>
        </w:r>
        <w:r>
          <w:rPr>
            <w:noProof/>
            <w:webHidden/>
          </w:rPr>
        </w:r>
        <w:r>
          <w:rPr>
            <w:noProof/>
            <w:webHidden/>
          </w:rPr>
          <w:fldChar w:fldCharType="separate"/>
        </w:r>
        <w:r>
          <w:rPr>
            <w:noProof/>
            <w:webHidden/>
          </w:rPr>
          <w:t>11</w:t>
        </w:r>
        <w:r>
          <w:rPr>
            <w:noProof/>
            <w:webHidden/>
          </w:rPr>
          <w:fldChar w:fldCharType="end"/>
        </w:r>
      </w:hyperlink>
    </w:p>
    <w:p w14:paraId="131CFA87" w14:textId="59A46363" w:rsidR="00DD184D" w:rsidRDefault="00DD184D">
      <w:pPr>
        <w:pStyle w:val="Sommario1"/>
        <w:rPr>
          <w:rFonts w:eastAsiaTheme="minorEastAsia"/>
          <w:noProof/>
          <w:kern w:val="2"/>
          <w:sz w:val="24"/>
          <w:szCs w:val="24"/>
          <w:lang w:val="it-IT" w:eastAsia="it-IT"/>
          <w14:ligatures w14:val="standardContextual"/>
        </w:rPr>
      </w:pPr>
      <w:hyperlink w:anchor="_Toc222904148" w:history="1">
        <w:r w:rsidRPr="003605DF">
          <w:rPr>
            <w:rStyle w:val="Collegamentoipertestuale"/>
            <w:noProof/>
            <w:w w:val="105"/>
          </w:rPr>
          <w:t>5.</w:t>
        </w:r>
        <w:r>
          <w:rPr>
            <w:rFonts w:eastAsiaTheme="minorEastAsia"/>
            <w:noProof/>
            <w:kern w:val="2"/>
            <w:sz w:val="24"/>
            <w:szCs w:val="24"/>
            <w:lang w:val="it-IT" w:eastAsia="it-IT"/>
            <w14:ligatures w14:val="standardContextual"/>
          </w:rPr>
          <w:tab/>
        </w:r>
        <w:r w:rsidRPr="003605DF">
          <w:rPr>
            <w:rStyle w:val="Collegamentoipertestuale"/>
            <w:noProof/>
            <w:w w:val="105"/>
          </w:rPr>
          <w:t>REQUISITI</w:t>
        </w:r>
        <w:r w:rsidRPr="003605DF">
          <w:rPr>
            <w:rStyle w:val="Collegamentoipertestuale"/>
            <w:noProof/>
            <w:spacing w:val="-7"/>
            <w:w w:val="105"/>
          </w:rPr>
          <w:t xml:space="preserve"> </w:t>
        </w:r>
        <w:r w:rsidRPr="003605DF">
          <w:rPr>
            <w:rStyle w:val="Collegamentoipertestuale"/>
            <w:noProof/>
            <w:w w:val="105"/>
          </w:rPr>
          <w:t>DI</w:t>
        </w:r>
        <w:r w:rsidRPr="003605DF">
          <w:rPr>
            <w:rStyle w:val="Collegamentoipertestuale"/>
            <w:noProof/>
            <w:spacing w:val="-6"/>
            <w:w w:val="105"/>
          </w:rPr>
          <w:t xml:space="preserve"> </w:t>
        </w:r>
        <w:r w:rsidRPr="003605DF">
          <w:rPr>
            <w:rStyle w:val="Collegamentoipertestuale"/>
            <w:noProof/>
            <w:w w:val="105"/>
          </w:rPr>
          <w:t>ORDINE</w:t>
        </w:r>
        <w:r w:rsidRPr="003605DF">
          <w:rPr>
            <w:rStyle w:val="Collegamentoipertestuale"/>
            <w:noProof/>
            <w:spacing w:val="-4"/>
            <w:w w:val="105"/>
          </w:rPr>
          <w:t xml:space="preserve"> </w:t>
        </w:r>
        <w:r w:rsidRPr="003605DF">
          <w:rPr>
            <w:rStyle w:val="Collegamentoipertestuale"/>
            <w:noProof/>
            <w:w w:val="105"/>
          </w:rPr>
          <w:t>GENERALE</w:t>
        </w:r>
        <w:r w:rsidRPr="003605DF">
          <w:rPr>
            <w:rStyle w:val="Collegamentoipertestuale"/>
            <w:noProof/>
            <w:spacing w:val="-4"/>
            <w:w w:val="105"/>
          </w:rPr>
          <w:t xml:space="preserve"> </w:t>
        </w:r>
        <w:r w:rsidRPr="003605DF">
          <w:rPr>
            <w:rStyle w:val="Collegamentoipertestuale"/>
            <w:noProof/>
            <w:w w:val="105"/>
          </w:rPr>
          <w:t>E</w:t>
        </w:r>
        <w:r w:rsidRPr="003605DF">
          <w:rPr>
            <w:rStyle w:val="Collegamentoipertestuale"/>
            <w:noProof/>
            <w:spacing w:val="-4"/>
            <w:w w:val="105"/>
          </w:rPr>
          <w:t xml:space="preserve"> </w:t>
        </w:r>
        <w:r w:rsidRPr="003605DF">
          <w:rPr>
            <w:rStyle w:val="Collegamentoipertestuale"/>
            <w:noProof/>
            <w:w w:val="105"/>
          </w:rPr>
          <w:t>ALTRE</w:t>
        </w:r>
        <w:r w:rsidRPr="003605DF">
          <w:rPr>
            <w:rStyle w:val="Collegamentoipertestuale"/>
            <w:noProof/>
            <w:spacing w:val="-3"/>
            <w:w w:val="105"/>
          </w:rPr>
          <w:t xml:space="preserve"> </w:t>
        </w:r>
        <w:r w:rsidRPr="003605DF">
          <w:rPr>
            <w:rStyle w:val="Collegamentoipertestuale"/>
            <w:noProof/>
            <w:w w:val="105"/>
          </w:rPr>
          <w:t>CAUSE</w:t>
        </w:r>
        <w:r w:rsidRPr="003605DF">
          <w:rPr>
            <w:rStyle w:val="Collegamentoipertestuale"/>
            <w:noProof/>
            <w:spacing w:val="-4"/>
            <w:w w:val="105"/>
          </w:rPr>
          <w:t xml:space="preserve"> </w:t>
        </w:r>
        <w:r w:rsidRPr="003605DF">
          <w:rPr>
            <w:rStyle w:val="Collegamentoipertestuale"/>
            <w:noProof/>
            <w:w w:val="105"/>
          </w:rPr>
          <w:t>DI</w:t>
        </w:r>
        <w:r w:rsidRPr="003605DF">
          <w:rPr>
            <w:rStyle w:val="Collegamentoipertestuale"/>
            <w:noProof/>
            <w:spacing w:val="-7"/>
            <w:w w:val="105"/>
          </w:rPr>
          <w:t xml:space="preserve"> </w:t>
        </w:r>
        <w:r w:rsidRPr="003605DF">
          <w:rPr>
            <w:rStyle w:val="Collegamentoipertestuale"/>
            <w:noProof/>
            <w:w w:val="105"/>
          </w:rPr>
          <w:t>ESCLUSIONE</w:t>
        </w:r>
        <w:r>
          <w:rPr>
            <w:noProof/>
            <w:webHidden/>
          </w:rPr>
          <w:tab/>
        </w:r>
        <w:r>
          <w:rPr>
            <w:noProof/>
            <w:webHidden/>
          </w:rPr>
          <w:fldChar w:fldCharType="begin"/>
        </w:r>
        <w:r>
          <w:rPr>
            <w:noProof/>
            <w:webHidden/>
          </w:rPr>
          <w:instrText xml:space="preserve"> PAGEREF _Toc222904148 \h </w:instrText>
        </w:r>
        <w:r>
          <w:rPr>
            <w:noProof/>
            <w:webHidden/>
          </w:rPr>
        </w:r>
        <w:r>
          <w:rPr>
            <w:noProof/>
            <w:webHidden/>
          </w:rPr>
          <w:fldChar w:fldCharType="separate"/>
        </w:r>
        <w:r>
          <w:rPr>
            <w:noProof/>
            <w:webHidden/>
          </w:rPr>
          <w:t>12</w:t>
        </w:r>
        <w:r>
          <w:rPr>
            <w:noProof/>
            <w:webHidden/>
          </w:rPr>
          <w:fldChar w:fldCharType="end"/>
        </w:r>
      </w:hyperlink>
    </w:p>
    <w:p w14:paraId="59C3BCB2" w14:textId="2E934508" w:rsidR="00DD184D" w:rsidRDefault="00DD184D">
      <w:pPr>
        <w:pStyle w:val="Sommario1"/>
        <w:rPr>
          <w:rFonts w:eastAsiaTheme="minorEastAsia"/>
          <w:noProof/>
          <w:kern w:val="2"/>
          <w:sz w:val="24"/>
          <w:szCs w:val="24"/>
          <w:lang w:val="it-IT" w:eastAsia="it-IT"/>
          <w14:ligatures w14:val="standardContextual"/>
        </w:rPr>
      </w:pPr>
      <w:hyperlink w:anchor="_Toc222904149" w:history="1">
        <w:r w:rsidRPr="003605DF">
          <w:rPr>
            <w:rStyle w:val="Collegamentoipertestuale"/>
            <w:noProof/>
            <w:w w:val="105"/>
          </w:rPr>
          <w:t>5.1</w:t>
        </w:r>
        <w:r>
          <w:rPr>
            <w:rFonts w:eastAsiaTheme="minorEastAsia"/>
            <w:noProof/>
            <w:kern w:val="2"/>
            <w:sz w:val="24"/>
            <w:szCs w:val="24"/>
            <w:lang w:val="it-IT" w:eastAsia="it-IT"/>
            <w14:ligatures w14:val="standardContextual"/>
          </w:rPr>
          <w:tab/>
        </w:r>
        <w:r w:rsidRPr="003605DF">
          <w:rPr>
            <w:rStyle w:val="Collegamentoipertestuale"/>
            <w:noProof/>
            <w:w w:val="105"/>
          </w:rPr>
          <w:t>Self cleaning</w:t>
        </w:r>
        <w:r>
          <w:rPr>
            <w:noProof/>
            <w:webHidden/>
          </w:rPr>
          <w:tab/>
        </w:r>
        <w:r>
          <w:rPr>
            <w:noProof/>
            <w:webHidden/>
          </w:rPr>
          <w:fldChar w:fldCharType="begin"/>
        </w:r>
        <w:r>
          <w:rPr>
            <w:noProof/>
            <w:webHidden/>
          </w:rPr>
          <w:instrText xml:space="preserve"> PAGEREF _Toc222904149 \h </w:instrText>
        </w:r>
        <w:r>
          <w:rPr>
            <w:noProof/>
            <w:webHidden/>
          </w:rPr>
        </w:r>
        <w:r>
          <w:rPr>
            <w:noProof/>
            <w:webHidden/>
          </w:rPr>
          <w:fldChar w:fldCharType="separate"/>
        </w:r>
        <w:r>
          <w:rPr>
            <w:noProof/>
            <w:webHidden/>
          </w:rPr>
          <w:t>13</w:t>
        </w:r>
        <w:r>
          <w:rPr>
            <w:noProof/>
            <w:webHidden/>
          </w:rPr>
          <w:fldChar w:fldCharType="end"/>
        </w:r>
      </w:hyperlink>
    </w:p>
    <w:p w14:paraId="452AE695" w14:textId="4A9E2591" w:rsidR="00DD184D" w:rsidRDefault="00DD184D">
      <w:pPr>
        <w:pStyle w:val="Sommario1"/>
        <w:rPr>
          <w:rFonts w:eastAsiaTheme="minorEastAsia"/>
          <w:noProof/>
          <w:kern w:val="2"/>
          <w:sz w:val="24"/>
          <w:szCs w:val="24"/>
          <w:lang w:val="it-IT" w:eastAsia="it-IT"/>
          <w14:ligatures w14:val="standardContextual"/>
        </w:rPr>
      </w:pPr>
      <w:hyperlink w:anchor="_Toc222904150" w:history="1">
        <w:r w:rsidRPr="003605DF">
          <w:rPr>
            <w:rStyle w:val="Collegamentoipertestuale"/>
            <w:noProof/>
            <w:w w:val="105"/>
          </w:rPr>
          <w:t>6.</w:t>
        </w:r>
        <w:r>
          <w:rPr>
            <w:rFonts w:eastAsiaTheme="minorEastAsia"/>
            <w:noProof/>
            <w:kern w:val="2"/>
            <w:sz w:val="24"/>
            <w:szCs w:val="24"/>
            <w:lang w:val="it-IT" w:eastAsia="it-IT"/>
            <w14:ligatures w14:val="standardContextual"/>
          </w:rPr>
          <w:tab/>
        </w:r>
        <w:r w:rsidRPr="003605DF">
          <w:rPr>
            <w:rStyle w:val="Collegamentoipertestuale"/>
            <w:noProof/>
            <w:w w:val="105"/>
          </w:rPr>
          <w:t>REQUISITI SPECIALI E MEZZI DI PROVA</w:t>
        </w:r>
        <w:r>
          <w:rPr>
            <w:noProof/>
            <w:webHidden/>
          </w:rPr>
          <w:tab/>
        </w:r>
        <w:r>
          <w:rPr>
            <w:noProof/>
            <w:webHidden/>
          </w:rPr>
          <w:fldChar w:fldCharType="begin"/>
        </w:r>
        <w:r>
          <w:rPr>
            <w:noProof/>
            <w:webHidden/>
          </w:rPr>
          <w:instrText xml:space="preserve"> PAGEREF _Toc222904150 \h </w:instrText>
        </w:r>
        <w:r>
          <w:rPr>
            <w:noProof/>
            <w:webHidden/>
          </w:rPr>
        </w:r>
        <w:r>
          <w:rPr>
            <w:noProof/>
            <w:webHidden/>
          </w:rPr>
          <w:fldChar w:fldCharType="separate"/>
        </w:r>
        <w:r>
          <w:rPr>
            <w:noProof/>
            <w:webHidden/>
          </w:rPr>
          <w:t>13</w:t>
        </w:r>
        <w:r>
          <w:rPr>
            <w:noProof/>
            <w:webHidden/>
          </w:rPr>
          <w:fldChar w:fldCharType="end"/>
        </w:r>
      </w:hyperlink>
    </w:p>
    <w:p w14:paraId="19DCCDE1" w14:textId="0E4C264A" w:rsidR="00DD184D" w:rsidRDefault="00DD184D">
      <w:pPr>
        <w:pStyle w:val="Sommario1"/>
        <w:rPr>
          <w:rFonts w:eastAsiaTheme="minorEastAsia"/>
          <w:noProof/>
          <w:kern w:val="2"/>
          <w:sz w:val="24"/>
          <w:szCs w:val="24"/>
          <w:lang w:val="it-IT" w:eastAsia="it-IT"/>
          <w14:ligatures w14:val="standardContextual"/>
        </w:rPr>
      </w:pPr>
      <w:hyperlink w:anchor="_Toc222904151" w:history="1">
        <w:r w:rsidRPr="003605DF">
          <w:rPr>
            <w:rStyle w:val="Collegamentoipertestuale"/>
            <w:noProof/>
            <w:w w:val="105"/>
          </w:rPr>
          <w:t>6.1 Requisiti di idoneità professionale</w:t>
        </w:r>
        <w:r>
          <w:rPr>
            <w:noProof/>
            <w:webHidden/>
          </w:rPr>
          <w:tab/>
        </w:r>
        <w:r>
          <w:rPr>
            <w:noProof/>
            <w:webHidden/>
          </w:rPr>
          <w:fldChar w:fldCharType="begin"/>
        </w:r>
        <w:r>
          <w:rPr>
            <w:noProof/>
            <w:webHidden/>
          </w:rPr>
          <w:instrText xml:space="preserve"> PAGEREF _Toc222904151 \h </w:instrText>
        </w:r>
        <w:r>
          <w:rPr>
            <w:noProof/>
            <w:webHidden/>
          </w:rPr>
        </w:r>
        <w:r>
          <w:rPr>
            <w:noProof/>
            <w:webHidden/>
          </w:rPr>
          <w:fldChar w:fldCharType="separate"/>
        </w:r>
        <w:r>
          <w:rPr>
            <w:noProof/>
            <w:webHidden/>
          </w:rPr>
          <w:t>13</w:t>
        </w:r>
        <w:r>
          <w:rPr>
            <w:noProof/>
            <w:webHidden/>
          </w:rPr>
          <w:fldChar w:fldCharType="end"/>
        </w:r>
      </w:hyperlink>
    </w:p>
    <w:p w14:paraId="46D2EBDB" w14:textId="45708028" w:rsidR="00DD184D" w:rsidRDefault="00DD184D">
      <w:pPr>
        <w:pStyle w:val="Sommario2"/>
        <w:rPr>
          <w:rFonts w:eastAsiaTheme="minorEastAsia"/>
          <w:noProof/>
          <w:kern w:val="2"/>
          <w:sz w:val="24"/>
          <w:szCs w:val="24"/>
          <w:lang w:val="it-IT" w:eastAsia="it-IT"/>
          <w14:ligatures w14:val="standardContextual"/>
        </w:rPr>
      </w:pPr>
      <w:hyperlink w:anchor="_Toc222904152" w:history="1">
        <w:r w:rsidRPr="003605DF">
          <w:rPr>
            <w:rStyle w:val="Collegamentoipertestuale"/>
            <w:noProof/>
          </w:rPr>
          <w:t>6.2 Requisiti di capacità economica e finanziaria</w:t>
        </w:r>
        <w:r>
          <w:rPr>
            <w:noProof/>
            <w:webHidden/>
          </w:rPr>
          <w:tab/>
        </w:r>
        <w:r>
          <w:rPr>
            <w:noProof/>
            <w:webHidden/>
          </w:rPr>
          <w:fldChar w:fldCharType="begin"/>
        </w:r>
        <w:r>
          <w:rPr>
            <w:noProof/>
            <w:webHidden/>
          </w:rPr>
          <w:instrText xml:space="preserve"> PAGEREF _Toc222904152 \h </w:instrText>
        </w:r>
        <w:r>
          <w:rPr>
            <w:noProof/>
            <w:webHidden/>
          </w:rPr>
        </w:r>
        <w:r>
          <w:rPr>
            <w:noProof/>
            <w:webHidden/>
          </w:rPr>
          <w:fldChar w:fldCharType="separate"/>
        </w:r>
        <w:r>
          <w:rPr>
            <w:noProof/>
            <w:webHidden/>
          </w:rPr>
          <w:t>14</w:t>
        </w:r>
        <w:r>
          <w:rPr>
            <w:noProof/>
            <w:webHidden/>
          </w:rPr>
          <w:fldChar w:fldCharType="end"/>
        </w:r>
      </w:hyperlink>
    </w:p>
    <w:p w14:paraId="24AF1677" w14:textId="4FE970EB" w:rsidR="00DD184D" w:rsidRDefault="00DD184D">
      <w:pPr>
        <w:pStyle w:val="Sommario2"/>
        <w:rPr>
          <w:rFonts w:eastAsiaTheme="minorEastAsia"/>
          <w:noProof/>
          <w:kern w:val="2"/>
          <w:sz w:val="24"/>
          <w:szCs w:val="24"/>
          <w:lang w:val="it-IT" w:eastAsia="it-IT"/>
          <w14:ligatures w14:val="standardContextual"/>
        </w:rPr>
      </w:pPr>
      <w:hyperlink w:anchor="_Toc222904153" w:history="1">
        <w:r w:rsidRPr="003605DF">
          <w:rPr>
            <w:rStyle w:val="Collegamentoipertestuale"/>
            <w:noProof/>
          </w:rPr>
          <w:t>6.3 Requisiti di capacità tecnica e professionale</w:t>
        </w:r>
        <w:r>
          <w:rPr>
            <w:noProof/>
            <w:webHidden/>
          </w:rPr>
          <w:tab/>
        </w:r>
        <w:r>
          <w:rPr>
            <w:noProof/>
            <w:webHidden/>
          </w:rPr>
          <w:fldChar w:fldCharType="begin"/>
        </w:r>
        <w:r>
          <w:rPr>
            <w:noProof/>
            <w:webHidden/>
          </w:rPr>
          <w:instrText xml:space="preserve"> PAGEREF _Toc222904153 \h </w:instrText>
        </w:r>
        <w:r>
          <w:rPr>
            <w:noProof/>
            <w:webHidden/>
          </w:rPr>
        </w:r>
        <w:r>
          <w:rPr>
            <w:noProof/>
            <w:webHidden/>
          </w:rPr>
          <w:fldChar w:fldCharType="separate"/>
        </w:r>
        <w:r>
          <w:rPr>
            <w:noProof/>
            <w:webHidden/>
          </w:rPr>
          <w:t>14</w:t>
        </w:r>
        <w:r>
          <w:rPr>
            <w:noProof/>
            <w:webHidden/>
          </w:rPr>
          <w:fldChar w:fldCharType="end"/>
        </w:r>
      </w:hyperlink>
    </w:p>
    <w:p w14:paraId="6BFD87E7" w14:textId="437D2CA0" w:rsidR="00DD184D" w:rsidRDefault="00DD184D">
      <w:pPr>
        <w:pStyle w:val="Sommario2"/>
        <w:rPr>
          <w:rFonts w:eastAsiaTheme="minorEastAsia"/>
          <w:noProof/>
          <w:kern w:val="2"/>
          <w:sz w:val="24"/>
          <w:szCs w:val="24"/>
          <w:lang w:val="it-IT" w:eastAsia="it-IT"/>
          <w14:ligatures w14:val="standardContextual"/>
        </w:rPr>
      </w:pPr>
      <w:hyperlink w:anchor="_Toc222904154" w:history="1">
        <w:r w:rsidRPr="003605DF">
          <w:rPr>
            <w:rStyle w:val="Collegamentoipertestuale"/>
            <w:noProof/>
          </w:rPr>
          <w:t>6.4 Indicazioni sui requisiti speciali nei raggruppamenti temporanei, consorzi ordinari, aggregazioni di imprese di rete, GEIE</w:t>
        </w:r>
        <w:r>
          <w:rPr>
            <w:noProof/>
            <w:webHidden/>
          </w:rPr>
          <w:tab/>
        </w:r>
        <w:r>
          <w:rPr>
            <w:noProof/>
            <w:webHidden/>
          </w:rPr>
          <w:fldChar w:fldCharType="begin"/>
        </w:r>
        <w:r>
          <w:rPr>
            <w:noProof/>
            <w:webHidden/>
          </w:rPr>
          <w:instrText xml:space="preserve"> PAGEREF _Toc222904154 \h </w:instrText>
        </w:r>
        <w:r>
          <w:rPr>
            <w:noProof/>
            <w:webHidden/>
          </w:rPr>
        </w:r>
        <w:r>
          <w:rPr>
            <w:noProof/>
            <w:webHidden/>
          </w:rPr>
          <w:fldChar w:fldCharType="separate"/>
        </w:r>
        <w:r>
          <w:rPr>
            <w:noProof/>
            <w:webHidden/>
          </w:rPr>
          <w:t>14</w:t>
        </w:r>
        <w:r>
          <w:rPr>
            <w:noProof/>
            <w:webHidden/>
          </w:rPr>
          <w:fldChar w:fldCharType="end"/>
        </w:r>
      </w:hyperlink>
    </w:p>
    <w:p w14:paraId="78539D5A" w14:textId="2B1AD7B9" w:rsidR="00DD184D" w:rsidRDefault="00DD184D">
      <w:pPr>
        <w:pStyle w:val="Sommario3"/>
        <w:rPr>
          <w:rFonts w:eastAsiaTheme="minorEastAsia" w:cstheme="minorBidi"/>
          <w:iCs w:val="0"/>
          <w:noProof/>
          <w:kern w:val="2"/>
          <w:sz w:val="24"/>
          <w:szCs w:val="24"/>
          <w14:ligatures w14:val="standardContextual"/>
        </w:rPr>
      </w:pPr>
      <w:hyperlink w:anchor="_Toc222904155" w:history="1">
        <w:r w:rsidRPr="003605DF">
          <w:rPr>
            <w:rStyle w:val="Collegamentoipertestuale"/>
            <w:noProof/>
          </w:rPr>
          <w:t>6.4.1 Requisiti di idoneità professionale</w:t>
        </w:r>
        <w:r>
          <w:rPr>
            <w:noProof/>
            <w:webHidden/>
          </w:rPr>
          <w:tab/>
        </w:r>
        <w:r>
          <w:rPr>
            <w:noProof/>
            <w:webHidden/>
          </w:rPr>
          <w:fldChar w:fldCharType="begin"/>
        </w:r>
        <w:r>
          <w:rPr>
            <w:noProof/>
            <w:webHidden/>
          </w:rPr>
          <w:instrText xml:space="preserve"> PAGEREF _Toc222904155 \h </w:instrText>
        </w:r>
        <w:r>
          <w:rPr>
            <w:noProof/>
            <w:webHidden/>
          </w:rPr>
        </w:r>
        <w:r>
          <w:rPr>
            <w:noProof/>
            <w:webHidden/>
          </w:rPr>
          <w:fldChar w:fldCharType="separate"/>
        </w:r>
        <w:r>
          <w:rPr>
            <w:noProof/>
            <w:webHidden/>
          </w:rPr>
          <w:t>14</w:t>
        </w:r>
        <w:r>
          <w:rPr>
            <w:noProof/>
            <w:webHidden/>
          </w:rPr>
          <w:fldChar w:fldCharType="end"/>
        </w:r>
      </w:hyperlink>
    </w:p>
    <w:p w14:paraId="3AC89063" w14:textId="0B6CAD96" w:rsidR="00DD184D" w:rsidRDefault="00DD184D">
      <w:pPr>
        <w:pStyle w:val="Sommario2"/>
        <w:rPr>
          <w:rFonts w:eastAsiaTheme="minorEastAsia"/>
          <w:noProof/>
          <w:kern w:val="2"/>
          <w:sz w:val="24"/>
          <w:szCs w:val="24"/>
          <w:lang w:val="it-IT" w:eastAsia="it-IT"/>
          <w14:ligatures w14:val="standardContextual"/>
        </w:rPr>
      </w:pPr>
      <w:hyperlink w:anchor="_Toc222904156" w:history="1">
        <w:r w:rsidRPr="003605DF">
          <w:rPr>
            <w:rStyle w:val="Collegamentoipertestuale"/>
            <w:noProof/>
          </w:rPr>
          <w:t>6.5 Indicazioni sui requisiti speciali nei consorzi di cooperative, consorzi di imprese artigiane, consorzi stabili (Art. 65, comma 2, lett. b), c) e d))</w:t>
        </w:r>
        <w:r>
          <w:rPr>
            <w:noProof/>
            <w:webHidden/>
          </w:rPr>
          <w:tab/>
        </w:r>
        <w:r>
          <w:rPr>
            <w:noProof/>
            <w:webHidden/>
          </w:rPr>
          <w:fldChar w:fldCharType="begin"/>
        </w:r>
        <w:r>
          <w:rPr>
            <w:noProof/>
            <w:webHidden/>
          </w:rPr>
          <w:instrText xml:space="preserve"> PAGEREF _Toc222904156 \h </w:instrText>
        </w:r>
        <w:r>
          <w:rPr>
            <w:noProof/>
            <w:webHidden/>
          </w:rPr>
        </w:r>
        <w:r>
          <w:rPr>
            <w:noProof/>
            <w:webHidden/>
          </w:rPr>
          <w:fldChar w:fldCharType="separate"/>
        </w:r>
        <w:r>
          <w:rPr>
            <w:noProof/>
            <w:webHidden/>
          </w:rPr>
          <w:t>14</w:t>
        </w:r>
        <w:r>
          <w:rPr>
            <w:noProof/>
            <w:webHidden/>
          </w:rPr>
          <w:fldChar w:fldCharType="end"/>
        </w:r>
      </w:hyperlink>
    </w:p>
    <w:p w14:paraId="3B580832" w14:textId="7580979A" w:rsidR="00DD184D" w:rsidRDefault="00DD184D">
      <w:pPr>
        <w:pStyle w:val="Sommario2"/>
        <w:rPr>
          <w:rFonts w:eastAsiaTheme="minorEastAsia"/>
          <w:noProof/>
          <w:kern w:val="2"/>
          <w:sz w:val="24"/>
          <w:szCs w:val="24"/>
          <w:lang w:val="it-IT" w:eastAsia="it-IT"/>
          <w14:ligatures w14:val="standardContextual"/>
        </w:rPr>
      </w:pPr>
      <w:hyperlink w:anchor="_Toc222904157" w:history="1">
        <w:r w:rsidRPr="003605DF">
          <w:rPr>
            <w:rStyle w:val="Collegamentoipertestuale"/>
            <w:noProof/>
          </w:rPr>
          <w:t>6.5.1 Requisiti di idoneità̀ professionale</w:t>
        </w:r>
        <w:r>
          <w:rPr>
            <w:noProof/>
            <w:webHidden/>
          </w:rPr>
          <w:tab/>
        </w:r>
        <w:r>
          <w:rPr>
            <w:noProof/>
            <w:webHidden/>
          </w:rPr>
          <w:fldChar w:fldCharType="begin"/>
        </w:r>
        <w:r>
          <w:rPr>
            <w:noProof/>
            <w:webHidden/>
          </w:rPr>
          <w:instrText xml:space="preserve"> PAGEREF _Toc222904157 \h </w:instrText>
        </w:r>
        <w:r>
          <w:rPr>
            <w:noProof/>
            <w:webHidden/>
          </w:rPr>
        </w:r>
        <w:r>
          <w:rPr>
            <w:noProof/>
            <w:webHidden/>
          </w:rPr>
          <w:fldChar w:fldCharType="separate"/>
        </w:r>
        <w:r>
          <w:rPr>
            <w:noProof/>
            <w:webHidden/>
          </w:rPr>
          <w:t>14</w:t>
        </w:r>
        <w:r>
          <w:rPr>
            <w:noProof/>
            <w:webHidden/>
          </w:rPr>
          <w:fldChar w:fldCharType="end"/>
        </w:r>
      </w:hyperlink>
    </w:p>
    <w:p w14:paraId="3B3F4506" w14:textId="299D98E6" w:rsidR="00DD184D" w:rsidRDefault="00DD184D">
      <w:pPr>
        <w:pStyle w:val="Sommario1"/>
        <w:rPr>
          <w:rFonts w:eastAsiaTheme="minorEastAsia"/>
          <w:noProof/>
          <w:kern w:val="2"/>
          <w:sz w:val="24"/>
          <w:szCs w:val="24"/>
          <w:lang w:val="it-IT" w:eastAsia="it-IT"/>
          <w14:ligatures w14:val="standardContextual"/>
        </w:rPr>
      </w:pPr>
      <w:hyperlink w:anchor="_Toc222904158" w:history="1">
        <w:r w:rsidRPr="003605DF">
          <w:rPr>
            <w:rStyle w:val="Collegamentoipertestuale"/>
            <w:noProof/>
          </w:rPr>
          <w:t>7.</w:t>
        </w:r>
        <w:r>
          <w:rPr>
            <w:rFonts w:eastAsiaTheme="minorEastAsia"/>
            <w:noProof/>
            <w:kern w:val="2"/>
            <w:sz w:val="24"/>
            <w:szCs w:val="24"/>
            <w:lang w:val="it-IT" w:eastAsia="it-IT"/>
            <w14:ligatures w14:val="standardContextual"/>
          </w:rPr>
          <w:tab/>
        </w:r>
        <w:r w:rsidRPr="003605DF">
          <w:rPr>
            <w:rStyle w:val="Collegamentoipertestuale"/>
            <w:noProof/>
          </w:rPr>
          <w:t>Avvalimento</w:t>
        </w:r>
        <w:r>
          <w:rPr>
            <w:noProof/>
            <w:webHidden/>
          </w:rPr>
          <w:tab/>
        </w:r>
        <w:r>
          <w:rPr>
            <w:noProof/>
            <w:webHidden/>
          </w:rPr>
          <w:fldChar w:fldCharType="begin"/>
        </w:r>
        <w:r>
          <w:rPr>
            <w:noProof/>
            <w:webHidden/>
          </w:rPr>
          <w:instrText xml:space="preserve"> PAGEREF _Toc222904158 \h </w:instrText>
        </w:r>
        <w:r>
          <w:rPr>
            <w:noProof/>
            <w:webHidden/>
          </w:rPr>
        </w:r>
        <w:r>
          <w:rPr>
            <w:noProof/>
            <w:webHidden/>
          </w:rPr>
          <w:fldChar w:fldCharType="separate"/>
        </w:r>
        <w:r>
          <w:rPr>
            <w:noProof/>
            <w:webHidden/>
          </w:rPr>
          <w:t>14</w:t>
        </w:r>
        <w:r>
          <w:rPr>
            <w:noProof/>
            <w:webHidden/>
          </w:rPr>
          <w:fldChar w:fldCharType="end"/>
        </w:r>
      </w:hyperlink>
    </w:p>
    <w:p w14:paraId="0547CF60" w14:textId="6E3B6563" w:rsidR="00DD184D" w:rsidRDefault="00DD184D">
      <w:pPr>
        <w:pStyle w:val="Sommario1"/>
        <w:rPr>
          <w:rFonts w:eastAsiaTheme="minorEastAsia"/>
          <w:noProof/>
          <w:kern w:val="2"/>
          <w:sz w:val="24"/>
          <w:szCs w:val="24"/>
          <w:lang w:val="it-IT" w:eastAsia="it-IT"/>
          <w14:ligatures w14:val="standardContextual"/>
        </w:rPr>
      </w:pPr>
      <w:hyperlink w:anchor="_Toc222904159" w:history="1">
        <w:r w:rsidRPr="003605DF">
          <w:rPr>
            <w:rStyle w:val="Collegamentoipertestuale"/>
            <w:noProof/>
          </w:rPr>
          <w:t>8.</w:t>
        </w:r>
        <w:r>
          <w:rPr>
            <w:rFonts w:eastAsiaTheme="minorEastAsia"/>
            <w:noProof/>
            <w:kern w:val="2"/>
            <w:sz w:val="24"/>
            <w:szCs w:val="24"/>
            <w:lang w:val="it-IT" w:eastAsia="it-IT"/>
            <w14:ligatures w14:val="standardContextual"/>
          </w:rPr>
          <w:tab/>
        </w:r>
        <w:r w:rsidRPr="003605DF">
          <w:rPr>
            <w:rStyle w:val="Collegamentoipertestuale"/>
            <w:noProof/>
          </w:rPr>
          <w:t>SUBAPPALTO</w:t>
        </w:r>
        <w:r>
          <w:rPr>
            <w:noProof/>
            <w:webHidden/>
          </w:rPr>
          <w:tab/>
        </w:r>
        <w:r>
          <w:rPr>
            <w:noProof/>
            <w:webHidden/>
          </w:rPr>
          <w:fldChar w:fldCharType="begin"/>
        </w:r>
        <w:r>
          <w:rPr>
            <w:noProof/>
            <w:webHidden/>
          </w:rPr>
          <w:instrText xml:space="preserve"> PAGEREF _Toc222904159 \h </w:instrText>
        </w:r>
        <w:r>
          <w:rPr>
            <w:noProof/>
            <w:webHidden/>
          </w:rPr>
        </w:r>
        <w:r>
          <w:rPr>
            <w:noProof/>
            <w:webHidden/>
          </w:rPr>
          <w:fldChar w:fldCharType="separate"/>
        </w:r>
        <w:r>
          <w:rPr>
            <w:noProof/>
            <w:webHidden/>
          </w:rPr>
          <w:t>14</w:t>
        </w:r>
        <w:r>
          <w:rPr>
            <w:noProof/>
            <w:webHidden/>
          </w:rPr>
          <w:fldChar w:fldCharType="end"/>
        </w:r>
      </w:hyperlink>
    </w:p>
    <w:p w14:paraId="2EEB4156" w14:textId="5707AFB7" w:rsidR="00DD184D" w:rsidRDefault="00DD184D">
      <w:pPr>
        <w:pStyle w:val="Sommario1"/>
        <w:rPr>
          <w:rFonts w:eastAsiaTheme="minorEastAsia"/>
          <w:noProof/>
          <w:kern w:val="2"/>
          <w:sz w:val="24"/>
          <w:szCs w:val="24"/>
          <w:lang w:val="it-IT" w:eastAsia="it-IT"/>
          <w14:ligatures w14:val="standardContextual"/>
        </w:rPr>
      </w:pPr>
      <w:hyperlink w:anchor="_Toc222904160" w:history="1">
        <w:r w:rsidRPr="003605DF">
          <w:rPr>
            <w:rStyle w:val="Collegamentoipertestuale"/>
            <w:noProof/>
          </w:rPr>
          <w:t>9.</w:t>
        </w:r>
        <w:r>
          <w:rPr>
            <w:rFonts w:eastAsiaTheme="minorEastAsia"/>
            <w:noProof/>
            <w:kern w:val="2"/>
            <w:sz w:val="24"/>
            <w:szCs w:val="24"/>
            <w:lang w:val="it-IT" w:eastAsia="it-IT"/>
            <w14:ligatures w14:val="standardContextual"/>
          </w:rPr>
          <w:tab/>
        </w:r>
        <w:r w:rsidRPr="003605DF">
          <w:rPr>
            <w:rStyle w:val="Collegamentoipertestuale"/>
            <w:noProof/>
          </w:rPr>
          <w:t>CONDIZIONI DI ESECUZIONE</w:t>
        </w:r>
        <w:r>
          <w:rPr>
            <w:noProof/>
            <w:webHidden/>
          </w:rPr>
          <w:tab/>
        </w:r>
        <w:r>
          <w:rPr>
            <w:noProof/>
            <w:webHidden/>
          </w:rPr>
          <w:fldChar w:fldCharType="begin"/>
        </w:r>
        <w:r>
          <w:rPr>
            <w:noProof/>
            <w:webHidden/>
          </w:rPr>
          <w:instrText xml:space="preserve"> PAGEREF _Toc222904160 \h </w:instrText>
        </w:r>
        <w:r>
          <w:rPr>
            <w:noProof/>
            <w:webHidden/>
          </w:rPr>
        </w:r>
        <w:r>
          <w:rPr>
            <w:noProof/>
            <w:webHidden/>
          </w:rPr>
          <w:fldChar w:fldCharType="separate"/>
        </w:r>
        <w:r>
          <w:rPr>
            <w:noProof/>
            <w:webHidden/>
          </w:rPr>
          <w:t>15</w:t>
        </w:r>
        <w:r>
          <w:rPr>
            <w:noProof/>
            <w:webHidden/>
          </w:rPr>
          <w:fldChar w:fldCharType="end"/>
        </w:r>
      </w:hyperlink>
    </w:p>
    <w:p w14:paraId="12364135" w14:textId="0656E516" w:rsidR="00DD184D" w:rsidRDefault="00DD184D">
      <w:pPr>
        <w:pStyle w:val="Sommario1"/>
        <w:rPr>
          <w:rFonts w:eastAsiaTheme="minorEastAsia"/>
          <w:noProof/>
          <w:kern w:val="2"/>
          <w:sz w:val="24"/>
          <w:szCs w:val="24"/>
          <w:lang w:val="it-IT" w:eastAsia="it-IT"/>
          <w14:ligatures w14:val="standardContextual"/>
        </w:rPr>
      </w:pPr>
      <w:hyperlink w:anchor="_Toc222904161" w:history="1">
        <w:r w:rsidRPr="003605DF">
          <w:rPr>
            <w:rStyle w:val="Collegamentoipertestuale"/>
            <w:noProof/>
          </w:rPr>
          <w:t>10.</w:t>
        </w:r>
        <w:r>
          <w:rPr>
            <w:rFonts w:eastAsiaTheme="minorEastAsia"/>
            <w:noProof/>
            <w:kern w:val="2"/>
            <w:sz w:val="24"/>
            <w:szCs w:val="24"/>
            <w:lang w:val="it-IT" w:eastAsia="it-IT"/>
            <w14:ligatures w14:val="standardContextual"/>
          </w:rPr>
          <w:tab/>
        </w:r>
        <w:r w:rsidRPr="003605DF">
          <w:rPr>
            <w:rStyle w:val="Collegamentoipertestuale"/>
            <w:noProof/>
          </w:rPr>
          <w:t>GARANZIA PROVVISORIA</w:t>
        </w:r>
        <w:r>
          <w:rPr>
            <w:noProof/>
            <w:webHidden/>
          </w:rPr>
          <w:tab/>
        </w:r>
        <w:r>
          <w:rPr>
            <w:noProof/>
            <w:webHidden/>
          </w:rPr>
          <w:fldChar w:fldCharType="begin"/>
        </w:r>
        <w:r>
          <w:rPr>
            <w:noProof/>
            <w:webHidden/>
          </w:rPr>
          <w:instrText xml:space="preserve"> PAGEREF _Toc222904161 \h </w:instrText>
        </w:r>
        <w:r>
          <w:rPr>
            <w:noProof/>
            <w:webHidden/>
          </w:rPr>
        </w:r>
        <w:r>
          <w:rPr>
            <w:noProof/>
            <w:webHidden/>
          </w:rPr>
          <w:fldChar w:fldCharType="separate"/>
        </w:r>
        <w:r>
          <w:rPr>
            <w:noProof/>
            <w:webHidden/>
          </w:rPr>
          <w:t>15</w:t>
        </w:r>
        <w:r>
          <w:rPr>
            <w:noProof/>
            <w:webHidden/>
          </w:rPr>
          <w:fldChar w:fldCharType="end"/>
        </w:r>
      </w:hyperlink>
    </w:p>
    <w:p w14:paraId="4670543D" w14:textId="49671C0B" w:rsidR="00DD184D" w:rsidRDefault="00DD184D">
      <w:pPr>
        <w:pStyle w:val="Sommario1"/>
        <w:rPr>
          <w:rFonts w:eastAsiaTheme="minorEastAsia"/>
          <w:noProof/>
          <w:kern w:val="2"/>
          <w:sz w:val="24"/>
          <w:szCs w:val="24"/>
          <w:lang w:val="it-IT" w:eastAsia="it-IT"/>
          <w14:ligatures w14:val="standardContextual"/>
        </w:rPr>
      </w:pPr>
      <w:hyperlink w:anchor="_Toc222904162" w:history="1">
        <w:r w:rsidRPr="003605DF">
          <w:rPr>
            <w:rStyle w:val="Collegamentoipertestuale"/>
            <w:noProof/>
          </w:rPr>
          <w:t>11.</w:t>
        </w:r>
        <w:r>
          <w:rPr>
            <w:rFonts w:eastAsiaTheme="minorEastAsia"/>
            <w:noProof/>
            <w:kern w:val="2"/>
            <w:sz w:val="24"/>
            <w:szCs w:val="24"/>
            <w:lang w:val="it-IT" w:eastAsia="it-IT"/>
            <w14:ligatures w14:val="standardContextual"/>
          </w:rPr>
          <w:tab/>
        </w:r>
        <w:r w:rsidRPr="003605DF">
          <w:rPr>
            <w:rStyle w:val="Collegamentoipertestuale"/>
            <w:noProof/>
          </w:rPr>
          <w:t>GARANZIA DEFINITIVA</w:t>
        </w:r>
        <w:r>
          <w:rPr>
            <w:noProof/>
            <w:webHidden/>
          </w:rPr>
          <w:tab/>
        </w:r>
        <w:r>
          <w:rPr>
            <w:noProof/>
            <w:webHidden/>
          </w:rPr>
          <w:fldChar w:fldCharType="begin"/>
        </w:r>
        <w:r>
          <w:rPr>
            <w:noProof/>
            <w:webHidden/>
          </w:rPr>
          <w:instrText xml:space="preserve"> PAGEREF _Toc222904162 \h </w:instrText>
        </w:r>
        <w:r>
          <w:rPr>
            <w:noProof/>
            <w:webHidden/>
          </w:rPr>
        </w:r>
        <w:r>
          <w:rPr>
            <w:noProof/>
            <w:webHidden/>
          </w:rPr>
          <w:fldChar w:fldCharType="separate"/>
        </w:r>
        <w:r>
          <w:rPr>
            <w:noProof/>
            <w:webHidden/>
          </w:rPr>
          <w:t>17</w:t>
        </w:r>
        <w:r>
          <w:rPr>
            <w:noProof/>
            <w:webHidden/>
          </w:rPr>
          <w:fldChar w:fldCharType="end"/>
        </w:r>
      </w:hyperlink>
    </w:p>
    <w:p w14:paraId="5E5C74A9" w14:textId="3F1C5DB0" w:rsidR="00DD184D" w:rsidRDefault="00DD184D">
      <w:pPr>
        <w:pStyle w:val="Sommario1"/>
        <w:rPr>
          <w:rFonts w:eastAsiaTheme="minorEastAsia"/>
          <w:noProof/>
          <w:kern w:val="2"/>
          <w:sz w:val="24"/>
          <w:szCs w:val="24"/>
          <w:lang w:val="it-IT" w:eastAsia="it-IT"/>
          <w14:ligatures w14:val="standardContextual"/>
        </w:rPr>
      </w:pPr>
      <w:hyperlink w:anchor="_Toc222904163" w:history="1">
        <w:r w:rsidRPr="003605DF">
          <w:rPr>
            <w:rStyle w:val="Collegamentoipertestuale"/>
            <w:noProof/>
          </w:rPr>
          <w:t>12.</w:t>
        </w:r>
        <w:r>
          <w:rPr>
            <w:rFonts w:eastAsiaTheme="minorEastAsia"/>
            <w:noProof/>
            <w:kern w:val="2"/>
            <w:sz w:val="24"/>
            <w:szCs w:val="24"/>
            <w:lang w:val="it-IT" w:eastAsia="it-IT"/>
            <w14:ligatures w14:val="standardContextual"/>
          </w:rPr>
          <w:tab/>
        </w:r>
        <w:r w:rsidRPr="003605DF">
          <w:rPr>
            <w:rStyle w:val="Collegamentoipertestuale"/>
            <w:noProof/>
          </w:rPr>
          <w:t>SOPRALLUOGO</w:t>
        </w:r>
        <w:r>
          <w:rPr>
            <w:noProof/>
            <w:webHidden/>
          </w:rPr>
          <w:tab/>
        </w:r>
        <w:r>
          <w:rPr>
            <w:noProof/>
            <w:webHidden/>
          </w:rPr>
          <w:fldChar w:fldCharType="begin"/>
        </w:r>
        <w:r>
          <w:rPr>
            <w:noProof/>
            <w:webHidden/>
          </w:rPr>
          <w:instrText xml:space="preserve"> PAGEREF _Toc222904163 \h </w:instrText>
        </w:r>
        <w:r>
          <w:rPr>
            <w:noProof/>
            <w:webHidden/>
          </w:rPr>
        </w:r>
        <w:r>
          <w:rPr>
            <w:noProof/>
            <w:webHidden/>
          </w:rPr>
          <w:fldChar w:fldCharType="separate"/>
        </w:r>
        <w:r>
          <w:rPr>
            <w:noProof/>
            <w:webHidden/>
          </w:rPr>
          <w:t>18</w:t>
        </w:r>
        <w:r>
          <w:rPr>
            <w:noProof/>
            <w:webHidden/>
          </w:rPr>
          <w:fldChar w:fldCharType="end"/>
        </w:r>
      </w:hyperlink>
    </w:p>
    <w:p w14:paraId="1BF462B2" w14:textId="28D1C05E" w:rsidR="00DD184D" w:rsidRDefault="00DD184D">
      <w:pPr>
        <w:pStyle w:val="Sommario1"/>
        <w:rPr>
          <w:rFonts w:eastAsiaTheme="minorEastAsia"/>
          <w:noProof/>
          <w:kern w:val="2"/>
          <w:sz w:val="24"/>
          <w:szCs w:val="24"/>
          <w:lang w:val="it-IT" w:eastAsia="it-IT"/>
          <w14:ligatures w14:val="standardContextual"/>
        </w:rPr>
      </w:pPr>
      <w:hyperlink w:anchor="_Toc222904164" w:history="1">
        <w:r w:rsidRPr="003605DF">
          <w:rPr>
            <w:rStyle w:val="Collegamentoipertestuale"/>
            <w:noProof/>
          </w:rPr>
          <w:t>13.</w:t>
        </w:r>
        <w:r>
          <w:rPr>
            <w:rFonts w:eastAsiaTheme="minorEastAsia"/>
            <w:noProof/>
            <w:kern w:val="2"/>
            <w:sz w:val="24"/>
            <w:szCs w:val="24"/>
            <w:lang w:val="it-IT" w:eastAsia="it-IT"/>
            <w14:ligatures w14:val="standardContextual"/>
          </w:rPr>
          <w:tab/>
        </w:r>
        <w:r w:rsidRPr="003605DF">
          <w:rPr>
            <w:rStyle w:val="Collegamentoipertestuale"/>
            <w:noProof/>
          </w:rPr>
          <w:t>PAGAMENTO DEL CONTRIBUTO A FAVORE DELL’ANAC</w:t>
        </w:r>
        <w:r>
          <w:rPr>
            <w:noProof/>
            <w:webHidden/>
          </w:rPr>
          <w:tab/>
        </w:r>
        <w:r>
          <w:rPr>
            <w:noProof/>
            <w:webHidden/>
          </w:rPr>
          <w:fldChar w:fldCharType="begin"/>
        </w:r>
        <w:r>
          <w:rPr>
            <w:noProof/>
            <w:webHidden/>
          </w:rPr>
          <w:instrText xml:space="preserve"> PAGEREF _Toc222904164 \h </w:instrText>
        </w:r>
        <w:r>
          <w:rPr>
            <w:noProof/>
            <w:webHidden/>
          </w:rPr>
        </w:r>
        <w:r>
          <w:rPr>
            <w:noProof/>
            <w:webHidden/>
          </w:rPr>
          <w:fldChar w:fldCharType="separate"/>
        </w:r>
        <w:r>
          <w:rPr>
            <w:noProof/>
            <w:webHidden/>
          </w:rPr>
          <w:t>18</w:t>
        </w:r>
        <w:r>
          <w:rPr>
            <w:noProof/>
            <w:webHidden/>
          </w:rPr>
          <w:fldChar w:fldCharType="end"/>
        </w:r>
      </w:hyperlink>
    </w:p>
    <w:p w14:paraId="097AFE57" w14:textId="18616B8E" w:rsidR="00DD184D" w:rsidRDefault="00DD184D">
      <w:pPr>
        <w:pStyle w:val="Sommario1"/>
        <w:rPr>
          <w:rFonts w:eastAsiaTheme="minorEastAsia"/>
          <w:noProof/>
          <w:kern w:val="2"/>
          <w:sz w:val="24"/>
          <w:szCs w:val="24"/>
          <w:lang w:val="it-IT" w:eastAsia="it-IT"/>
          <w14:ligatures w14:val="standardContextual"/>
        </w:rPr>
      </w:pPr>
      <w:hyperlink w:anchor="_Toc222904165" w:history="1">
        <w:r w:rsidRPr="003605DF">
          <w:rPr>
            <w:rStyle w:val="Collegamentoipertestuale"/>
            <w:noProof/>
          </w:rPr>
          <w:t>14.</w:t>
        </w:r>
        <w:r>
          <w:rPr>
            <w:rFonts w:eastAsiaTheme="minorEastAsia"/>
            <w:noProof/>
            <w:kern w:val="2"/>
            <w:sz w:val="24"/>
            <w:szCs w:val="24"/>
            <w:lang w:val="it-IT" w:eastAsia="it-IT"/>
            <w14:ligatures w14:val="standardContextual"/>
          </w:rPr>
          <w:tab/>
        </w:r>
        <w:r w:rsidRPr="003605DF">
          <w:rPr>
            <w:rStyle w:val="Collegamentoipertestuale"/>
            <w:noProof/>
          </w:rPr>
          <w:t>MODALITA’ DI PRESENTAZIONE DELL’OFFERTA E DI SOTTOSCRIZIONE DEI DOCUMENTI DI GARA</w:t>
        </w:r>
        <w:r>
          <w:rPr>
            <w:noProof/>
            <w:webHidden/>
          </w:rPr>
          <w:tab/>
        </w:r>
        <w:r>
          <w:rPr>
            <w:noProof/>
            <w:webHidden/>
          </w:rPr>
          <w:fldChar w:fldCharType="begin"/>
        </w:r>
        <w:r>
          <w:rPr>
            <w:noProof/>
            <w:webHidden/>
          </w:rPr>
          <w:instrText xml:space="preserve"> PAGEREF _Toc222904165 \h </w:instrText>
        </w:r>
        <w:r>
          <w:rPr>
            <w:noProof/>
            <w:webHidden/>
          </w:rPr>
        </w:r>
        <w:r>
          <w:rPr>
            <w:noProof/>
            <w:webHidden/>
          </w:rPr>
          <w:fldChar w:fldCharType="separate"/>
        </w:r>
        <w:r>
          <w:rPr>
            <w:noProof/>
            <w:webHidden/>
          </w:rPr>
          <w:t>18</w:t>
        </w:r>
        <w:r>
          <w:rPr>
            <w:noProof/>
            <w:webHidden/>
          </w:rPr>
          <w:fldChar w:fldCharType="end"/>
        </w:r>
      </w:hyperlink>
    </w:p>
    <w:p w14:paraId="4E7C0182" w14:textId="6770261F" w:rsidR="00DD184D" w:rsidRDefault="00DD184D">
      <w:pPr>
        <w:pStyle w:val="Sommario1"/>
        <w:rPr>
          <w:rFonts w:eastAsiaTheme="minorEastAsia"/>
          <w:noProof/>
          <w:kern w:val="2"/>
          <w:sz w:val="24"/>
          <w:szCs w:val="24"/>
          <w:lang w:val="it-IT" w:eastAsia="it-IT"/>
          <w14:ligatures w14:val="standardContextual"/>
        </w:rPr>
      </w:pPr>
      <w:hyperlink w:anchor="_Toc222904166" w:history="1">
        <w:r w:rsidRPr="003605DF">
          <w:rPr>
            <w:rStyle w:val="Collegamentoipertestuale"/>
            <w:noProof/>
          </w:rPr>
          <w:t>15.</w:t>
        </w:r>
        <w:r>
          <w:rPr>
            <w:rFonts w:eastAsiaTheme="minorEastAsia"/>
            <w:noProof/>
            <w:kern w:val="2"/>
            <w:sz w:val="24"/>
            <w:szCs w:val="24"/>
            <w:lang w:val="it-IT" w:eastAsia="it-IT"/>
            <w14:ligatures w14:val="standardContextual"/>
          </w:rPr>
          <w:tab/>
        </w:r>
        <w:r w:rsidRPr="003605DF">
          <w:rPr>
            <w:rStyle w:val="Collegamentoipertestuale"/>
            <w:noProof/>
          </w:rPr>
          <w:t>Regole per la presentazione dell’offerta</w:t>
        </w:r>
        <w:r>
          <w:rPr>
            <w:noProof/>
            <w:webHidden/>
          </w:rPr>
          <w:tab/>
        </w:r>
        <w:r>
          <w:rPr>
            <w:noProof/>
            <w:webHidden/>
          </w:rPr>
          <w:fldChar w:fldCharType="begin"/>
        </w:r>
        <w:r>
          <w:rPr>
            <w:noProof/>
            <w:webHidden/>
          </w:rPr>
          <w:instrText xml:space="preserve"> PAGEREF _Toc222904166 \h </w:instrText>
        </w:r>
        <w:r>
          <w:rPr>
            <w:noProof/>
            <w:webHidden/>
          </w:rPr>
        </w:r>
        <w:r>
          <w:rPr>
            <w:noProof/>
            <w:webHidden/>
          </w:rPr>
          <w:fldChar w:fldCharType="separate"/>
        </w:r>
        <w:r>
          <w:rPr>
            <w:noProof/>
            <w:webHidden/>
          </w:rPr>
          <w:t>20</w:t>
        </w:r>
        <w:r>
          <w:rPr>
            <w:noProof/>
            <w:webHidden/>
          </w:rPr>
          <w:fldChar w:fldCharType="end"/>
        </w:r>
      </w:hyperlink>
    </w:p>
    <w:p w14:paraId="0652B105" w14:textId="6781232F" w:rsidR="00DD184D" w:rsidRDefault="00DD184D">
      <w:pPr>
        <w:pStyle w:val="Sommario1"/>
        <w:rPr>
          <w:rFonts w:eastAsiaTheme="minorEastAsia"/>
          <w:noProof/>
          <w:kern w:val="2"/>
          <w:sz w:val="24"/>
          <w:szCs w:val="24"/>
          <w:lang w:val="it-IT" w:eastAsia="it-IT"/>
          <w14:ligatures w14:val="standardContextual"/>
        </w:rPr>
      </w:pPr>
      <w:hyperlink w:anchor="_Toc222904167" w:history="1">
        <w:r w:rsidRPr="003605DF">
          <w:rPr>
            <w:rStyle w:val="Collegamentoipertestuale"/>
            <w:noProof/>
          </w:rPr>
          <w:t>16.</w:t>
        </w:r>
        <w:r>
          <w:rPr>
            <w:rFonts w:eastAsiaTheme="minorEastAsia"/>
            <w:noProof/>
            <w:kern w:val="2"/>
            <w:sz w:val="24"/>
            <w:szCs w:val="24"/>
            <w:lang w:val="it-IT" w:eastAsia="it-IT"/>
            <w14:ligatures w14:val="standardContextual"/>
          </w:rPr>
          <w:tab/>
        </w:r>
        <w:r w:rsidRPr="003605DF">
          <w:rPr>
            <w:rStyle w:val="Collegamentoipertestuale"/>
            <w:noProof/>
          </w:rPr>
          <w:t>SOCCORSO ISTRUTTORIO</w:t>
        </w:r>
        <w:r>
          <w:rPr>
            <w:noProof/>
            <w:webHidden/>
          </w:rPr>
          <w:tab/>
        </w:r>
        <w:r>
          <w:rPr>
            <w:noProof/>
            <w:webHidden/>
          </w:rPr>
          <w:fldChar w:fldCharType="begin"/>
        </w:r>
        <w:r>
          <w:rPr>
            <w:noProof/>
            <w:webHidden/>
          </w:rPr>
          <w:instrText xml:space="preserve"> PAGEREF _Toc222904167 \h </w:instrText>
        </w:r>
        <w:r>
          <w:rPr>
            <w:noProof/>
            <w:webHidden/>
          </w:rPr>
        </w:r>
        <w:r>
          <w:rPr>
            <w:noProof/>
            <w:webHidden/>
          </w:rPr>
          <w:fldChar w:fldCharType="separate"/>
        </w:r>
        <w:r>
          <w:rPr>
            <w:noProof/>
            <w:webHidden/>
          </w:rPr>
          <w:t>22</w:t>
        </w:r>
        <w:r>
          <w:rPr>
            <w:noProof/>
            <w:webHidden/>
          </w:rPr>
          <w:fldChar w:fldCharType="end"/>
        </w:r>
      </w:hyperlink>
    </w:p>
    <w:p w14:paraId="2D5DC9A9" w14:textId="1EE76163" w:rsidR="00DD184D" w:rsidRDefault="00DD184D">
      <w:pPr>
        <w:pStyle w:val="Sommario1"/>
        <w:rPr>
          <w:rFonts w:eastAsiaTheme="minorEastAsia"/>
          <w:noProof/>
          <w:kern w:val="2"/>
          <w:sz w:val="24"/>
          <w:szCs w:val="24"/>
          <w:lang w:val="it-IT" w:eastAsia="it-IT"/>
          <w14:ligatures w14:val="standardContextual"/>
        </w:rPr>
      </w:pPr>
      <w:hyperlink w:anchor="_Toc222904168" w:history="1">
        <w:r w:rsidRPr="003605DF">
          <w:rPr>
            <w:rStyle w:val="Collegamentoipertestuale"/>
            <w:noProof/>
          </w:rPr>
          <w:t>17.</w:t>
        </w:r>
        <w:r>
          <w:rPr>
            <w:rFonts w:eastAsiaTheme="minorEastAsia"/>
            <w:noProof/>
            <w:kern w:val="2"/>
            <w:sz w:val="24"/>
            <w:szCs w:val="24"/>
            <w:lang w:val="it-IT" w:eastAsia="it-IT"/>
            <w14:ligatures w14:val="standardContextual"/>
          </w:rPr>
          <w:tab/>
        </w:r>
        <w:r w:rsidRPr="003605DF">
          <w:rPr>
            <w:rStyle w:val="Collegamentoipertestuale"/>
            <w:noProof/>
          </w:rPr>
          <w:t>DOCUMENTAZIONE AMMINISTRATIVA</w:t>
        </w:r>
        <w:r>
          <w:rPr>
            <w:noProof/>
            <w:webHidden/>
          </w:rPr>
          <w:tab/>
        </w:r>
        <w:r>
          <w:rPr>
            <w:noProof/>
            <w:webHidden/>
          </w:rPr>
          <w:fldChar w:fldCharType="begin"/>
        </w:r>
        <w:r>
          <w:rPr>
            <w:noProof/>
            <w:webHidden/>
          </w:rPr>
          <w:instrText xml:space="preserve"> PAGEREF _Toc222904168 \h </w:instrText>
        </w:r>
        <w:r>
          <w:rPr>
            <w:noProof/>
            <w:webHidden/>
          </w:rPr>
        </w:r>
        <w:r>
          <w:rPr>
            <w:noProof/>
            <w:webHidden/>
          </w:rPr>
          <w:fldChar w:fldCharType="separate"/>
        </w:r>
        <w:r>
          <w:rPr>
            <w:noProof/>
            <w:webHidden/>
          </w:rPr>
          <w:t>23</w:t>
        </w:r>
        <w:r>
          <w:rPr>
            <w:noProof/>
            <w:webHidden/>
          </w:rPr>
          <w:fldChar w:fldCharType="end"/>
        </w:r>
      </w:hyperlink>
    </w:p>
    <w:p w14:paraId="020E1EC2" w14:textId="025790B9" w:rsidR="00DD184D" w:rsidRDefault="00DD184D">
      <w:pPr>
        <w:pStyle w:val="Sommario2"/>
        <w:rPr>
          <w:rFonts w:eastAsiaTheme="minorEastAsia"/>
          <w:noProof/>
          <w:kern w:val="2"/>
          <w:sz w:val="24"/>
          <w:szCs w:val="24"/>
          <w:lang w:val="it-IT" w:eastAsia="it-IT"/>
          <w14:ligatures w14:val="standardContextual"/>
        </w:rPr>
      </w:pPr>
      <w:hyperlink w:anchor="_Toc222904169" w:history="1">
        <w:r w:rsidRPr="003605DF">
          <w:rPr>
            <w:rStyle w:val="Collegamentoipertestuale"/>
            <w:noProof/>
          </w:rPr>
          <w:t>17.1 DGUE</w:t>
        </w:r>
        <w:r>
          <w:rPr>
            <w:noProof/>
            <w:webHidden/>
          </w:rPr>
          <w:tab/>
        </w:r>
        <w:r>
          <w:rPr>
            <w:noProof/>
            <w:webHidden/>
          </w:rPr>
          <w:fldChar w:fldCharType="begin"/>
        </w:r>
        <w:r>
          <w:rPr>
            <w:noProof/>
            <w:webHidden/>
          </w:rPr>
          <w:instrText xml:space="preserve"> PAGEREF _Toc222904169 \h </w:instrText>
        </w:r>
        <w:r>
          <w:rPr>
            <w:noProof/>
            <w:webHidden/>
          </w:rPr>
        </w:r>
        <w:r>
          <w:rPr>
            <w:noProof/>
            <w:webHidden/>
          </w:rPr>
          <w:fldChar w:fldCharType="separate"/>
        </w:r>
        <w:r>
          <w:rPr>
            <w:noProof/>
            <w:webHidden/>
          </w:rPr>
          <w:t>24</w:t>
        </w:r>
        <w:r>
          <w:rPr>
            <w:noProof/>
            <w:webHidden/>
          </w:rPr>
          <w:fldChar w:fldCharType="end"/>
        </w:r>
      </w:hyperlink>
    </w:p>
    <w:p w14:paraId="72BE9B17" w14:textId="655012D9" w:rsidR="00DD184D" w:rsidRDefault="00DD184D">
      <w:pPr>
        <w:pStyle w:val="Sommario2"/>
        <w:rPr>
          <w:rFonts w:eastAsiaTheme="minorEastAsia"/>
          <w:noProof/>
          <w:kern w:val="2"/>
          <w:sz w:val="24"/>
          <w:szCs w:val="24"/>
          <w:lang w:val="it-IT" w:eastAsia="it-IT"/>
          <w14:ligatures w14:val="standardContextual"/>
        </w:rPr>
      </w:pPr>
      <w:hyperlink w:anchor="_Toc222904170" w:history="1">
        <w:r w:rsidRPr="003605DF">
          <w:rPr>
            <w:rStyle w:val="Collegamentoipertestuale"/>
            <w:noProof/>
          </w:rPr>
          <w:t>17.3 DICHIARAZIONE INTEGRATIVA AL DGUE</w:t>
        </w:r>
        <w:r>
          <w:rPr>
            <w:noProof/>
            <w:webHidden/>
          </w:rPr>
          <w:tab/>
        </w:r>
        <w:r>
          <w:rPr>
            <w:noProof/>
            <w:webHidden/>
          </w:rPr>
          <w:fldChar w:fldCharType="begin"/>
        </w:r>
        <w:r>
          <w:rPr>
            <w:noProof/>
            <w:webHidden/>
          </w:rPr>
          <w:instrText xml:space="preserve"> PAGEREF _Toc222904170 \h </w:instrText>
        </w:r>
        <w:r>
          <w:rPr>
            <w:noProof/>
            <w:webHidden/>
          </w:rPr>
        </w:r>
        <w:r>
          <w:rPr>
            <w:noProof/>
            <w:webHidden/>
          </w:rPr>
          <w:fldChar w:fldCharType="separate"/>
        </w:r>
        <w:r>
          <w:rPr>
            <w:noProof/>
            <w:webHidden/>
          </w:rPr>
          <w:t>28</w:t>
        </w:r>
        <w:r>
          <w:rPr>
            <w:noProof/>
            <w:webHidden/>
          </w:rPr>
          <w:fldChar w:fldCharType="end"/>
        </w:r>
      </w:hyperlink>
    </w:p>
    <w:p w14:paraId="1550BE6B" w14:textId="5321A214" w:rsidR="00DD184D" w:rsidRDefault="00DD184D">
      <w:pPr>
        <w:pStyle w:val="Sommario2"/>
        <w:rPr>
          <w:rFonts w:eastAsiaTheme="minorEastAsia"/>
          <w:noProof/>
          <w:kern w:val="2"/>
          <w:sz w:val="24"/>
          <w:szCs w:val="24"/>
          <w:lang w:val="it-IT" w:eastAsia="it-IT"/>
          <w14:ligatures w14:val="standardContextual"/>
        </w:rPr>
      </w:pPr>
      <w:hyperlink w:anchor="_Toc222904171" w:history="1">
        <w:r w:rsidRPr="003605DF">
          <w:rPr>
            <w:rStyle w:val="Collegamentoipertestuale"/>
            <w:noProof/>
          </w:rPr>
          <w:t>L’operatore economico deve compilare e firmare digitalmente l’”Allegato 1 - Dichiarazione integrativa al DGUE”, sottoscritto dal legale rappresentante o procuratore dell’operatore economico.</w:t>
        </w:r>
        <w:r>
          <w:rPr>
            <w:noProof/>
            <w:webHidden/>
          </w:rPr>
          <w:tab/>
        </w:r>
        <w:r>
          <w:rPr>
            <w:noProof/>
            <w:webHidden/>
          </w:rPr>
          <w:fldChar w:fldCharType="begin"/>
        </w:r>
        <w:r>
          <w:rPr>
            <w:noProof/>
            <w:webHidden/>
          </w:rPr>
          <w:instrText xml:space="preserve"> PAGEREF _Toc222904171 \h </w:instrText>
        </w:r>
        <w:r>
          <w:rPr>
            <w:noProof/>
            <w:webHidden/>
          </w:rPr>
        </w:r>
        <w:r>
          <w:rPr>
            <w:noProof/>
            <w:webHidden/>
          </w:rPr>
          <w:fldChar w:fldCharType="separate"/>
        </w:r>
        <w:r>
          <w:rPr>
            <w:noProof/>
            <w:webHidden/>
          </w:rPr>
          <w:t>28</w:t>
        </w:r>
        <w:r>
          <w:rPr>
            <w:noProof/>
            <w:webHidden/>
          </w:rPr>
          <w:fldChar w:fldCharType="end"/>
        </w:r>
      </w:hyperlink>
    </w:p>
    <w:p w14:paraId="55A5B90E" w14:textId="447D884A" w:rsidR="00DD184D" w:rsidRDefault="00DD184D">
      <w:pPr>
        <w:pStyle w:val="Sommario2"/>
        <w:rPr>
          <w:rFonts w:eastAsiaTheme="minorEastAsia"/>
          <w:noProof/>
          <w:kern w:val="2"/>
          <w:sz w:val="24"/>
          <w:szCs w:val="24"/>
          <w:lang w:val="it-IT" w:eastAsia="it-IT"/>
          <w14:ligatures w14:val="standardContextual"/>
        </w:rPr>
      </w:pPr>
      <w:hyperlink w:anchor="_Toc222904172" w:history="1">
        <w:r w:rsidRPr="003605DF">
          <w:rPr>
            <w:rStyle w:val="Collegamentoipertestuale"/>
            <w:noProof/>
          </w:rPr>
          <w:t>17.4 DICHIARAZIONE TITOLARE EFFETTIVO</w:t>
        </w:r>
        <w:r>
          <w:rPr>
            <w:noProof/>
            <w:webHidden/>
          </w:rPr>
          <w:tab/>
        </w:r>
        <w:r>
          <w:rPr>
            <w:noProof/>
            <w:webHidden/>
          </w:rPr>
          <w:fldChar w:fldCharType="begin"/>
        </w:r>
        <w:r>
          <w:rPr>
            <w:noProof/>
            <w:webHidden/>
          </w:rPr>
          <w:instrText xml:space="preserve"> PAGEREF _Toc222904172 \h </w:instrText>
        </w:r>
        <w:r>
          <w:rPr>
            <w:noProof/>
            <w:webHidden/>
          </w:rPr>
        </w:r>
        <w:r>
          <w:rPr>
            <w:noProof/>
            <w:webHidden/>
          </w:rPr>
          <w:fldChar w:fldCharType="separate"/>
        </w:r>
        <w:r>
          <w:rPr>
            <w:noProof/>
            <w:webHidden/>
          </w:rPr>
          <w:t>28</w:t>
        </w:r>
        <w:r>
          <w:rPr>
            <w:noProof/>
            <w:webHidden/>
          </w:rPr>
          <w:fldChar w:fldCharType="end"/>
        </w:r>
      </w:hyperlink>
    </w:p>
    <w:p w14:paraId="51B9320A" w14:textId="69FA1F54" w:rsidR="00DD184D" w:rsidRDefault="00DD184D">
      <w:pPr>
        <w:pStyle w:val="Sommario2"/>
        <w:rPr>
          <w:rFonts w:eastAsiaTheme="minorEastAsia"/>
          <w:noProof/>
          <w:kern w:val="2"/>
          <w:sz w:val="24"/>
          <w:szCs w:val="24"/>
          <w:lang w:val="it-IT" w:eastAsia="it-IT"/>
          <w14:ligatures w14:val="standardContextual"/>
        </w:rPr>
      </w:pPr>
      <w:hyperlink w:anchor="_Toc222904173" w:history="1">
        <w:r w:rsidRPr="003605DF">
          <w:rPr>
            <w:rStyle w:val="Collegamentoipertestuale"/>
            <w:noProof/>
          </w:rPr>
          <w:t>17.5 DICHIARAZIONE AI SENSI DELL’ART. 47 DEL DL 77/2021</w:t>
        </w:r>
        <w:r>
          <w:rPr>
            <w:noProof/>
            <w:webHidden/>
          </w:rPr>
          <w:tab/>
        </w:r>
        <w:r>
          <w:rPr>
            <w:noProof/>
            <w:webHidden/>
          </w:rPr>
          <w:fldChar w:fldCharType="begin"/>
        </w:r>
        <w:r>
          <w:rPr>
            <w:noProof/>
            <w:webHidden/>
          </w:rPr>
          <w:instrText xml:space="preserve"> PAGEREF _Toc222904173 \h </w:instrText>
        </w:r>
        <w:r>
          <w:rPr>
            <w:noProof/>
            <w:webHidden/>
          </w:rPr>
        </w:r>
        <w:r>
          <w:rPr>
            <w:noProof/>
            <w:webHidden/>
          </w:rPr>
          <w:fldChar w:fldCharType="separate"/>
        </w:r>
        <w:r>
          <w:rPr>
            <w:noProof/>
            <w:webHidden/>
          </w:rPr>
          <w:t>28</w:t>
        </w:r>
        <w:r>
          <w:rPr>
            <w:noProof/>
            <w:webHidden/>
          </w:rPr>
          <w:fldChar w:fldCharType="end"/>
        </w:r>
      </w:hyperlink>
    </w:p>
    <w:p w14:paraId="48C18F4F" w14:textId="3CCF929B" w:rsidR="00DD184D" w:rsidRDefault="00DD184D">
      <w:pPr>
        <w:pStyle w:val="Sommario2"/>
        <w:rPr>
          <w:rFonts w:eastAsiaTheme="minorEastAsia"/>
          <w:noProof/>
          <w:kern w:val="2"/>
          <w:sz w:val="24"/>
          <w:szCs w:val="24"/>
          <w:lang w:val="it-IT" w:eastAsia="it-IT"/>
          <w14:ligatures w14:val="standardContextual"/>
        </w:rPr>
      </w:pPr>
      <w:hyperlink w:anchor="_Toc222904174" w:history="1">
        <w:r w:rsidRPr="003605DF">
          <w:rPr>
            <w:rStyle w:val="Collegamentoipertestuale"/>
            <w:noProof/>
          </w:rPr>
          <w:t>L’operatore economico deve compilare e firmare digitalmente l’”Allegato 3 - Dichiarazione ai sensi dell’art. 47 del DL 77/2021”, sottoscritto con le modalità indicate all’interno del documento medesimo.</w:t>
        </w:r>
        <w:r>
          <w:rPr>
            <w:noProof/>
            <w:webHidden/>
          </w:rPr>
          <w:tab/>
        </w:r>
        <w:r>
          <w:rPr>
            <w:noProof/>
            <w:webHidden/>
          </w:rPr>
          <w:fldChar w:fldCharType="begin"/>
        </w:r>
        <w:r>
          <w:rPr>
            <w:noProof/>
            <w:webHidden/>
          </w:rPr>
          <w:instrText xml:space="preserve"> PAGEREF _Toc222904174 \h </w:instrText>
        </w:r>
        <w:r>
          <w:rPr>
            <w:noProof/>
            <w:webHidden/>
          </w:rPr>
        </w:r>
        <w:r>
          <w:rPr>
            <w:noProof/>
            <w:webHidden/>
          </w:rPr>
          <w:fldChar w:fldCharType="separate"/>
        </w:r>
        <w:r>
          <w:rPr>
            <w:noProof/>
            <w:webHidden/>
          </w:rPr>
          <w:t>28</w:t>
        </w:r>
        <w:r>
          <w:rPr>
            <w:noProof/>
            <w:webHidden/>
          </w:rPr>
          <w:fldChar w:fldCharType="end"/>
        </w:r>
      </w:hyperlink>
    </w:p>
    <w:p w14:paraId="44A3B632" w14:textId="3CEC74DC" w:rsidR="00DD184D" w:rsidRDefault="00DD184D">
      <w:pPr>
        <w:pStyle w:val="Sommario2"/>
        <w:rPr>
          <w:rFonts w:eastAsiaTheme="minorEastAsia"/>
          <w:noProof/>
          <w:kern w:val="2"/>
          <w:sz w:val="24"/>
          <w:szCs w:val="24"/>
          <w:lang w:val="it-IT" w:eastAsia="it-IT"/>
          <w14:ligatures w14:val="standardContextual"/>
        </w:rPr>
      </w:pPr>
      <w:hyperlink w:anchor="_Toc222904175" w:history="1">
        <w:r w:rsidRPr="003605DF">
          <w:rPr>
            <w:rStyle w:val="Collegamentoipertestuale"/>
            <w:noProof/>
          </w:rPr>
          <w:t>17.6 Dichiarazioni per documentazione antimafia</w:t>
        </w:r>
        <w:r>
          <w:rPr>
            <w:noProof/>
            <w:webHidden/>
          </w:rPr>
          <w:tab/>
        </w:r>
        <w:r>
          <w:rPr>
            <w:noProof/>
            <w:webHidden/>
          </w:rPr>
          <w:fldChar w:fldCharType="begin"/>
        </w:r>
        <w:r>
          <w:rPr>
            <w:noProof/>
            <w:webHidden/>
          </w:rPr>
          <w:instrText xml:space="preserve"> PAGEREF _Toc222904175 \h </w:instrText>
        </w:r>
        <w:r>
          <w:rPr>
            <w:noProof/>
            <w:webHidden/>
          </w:rPr>
        </w:r>
        <w:r>
          <w:rPr>
            <w:noProof/>
            <w:webHidden/>
          </w:rPr>
          <w:fldChar w:fldCharType="separate"/>
        </w:r>
        <w:r>
          <w:rPr>
            <w:noProof/>
            <w:webHidden/>
          </w:rPr>
          <w:t>28</w:t>
        </w:r>
        <w:r>
          <w:rPr>
            <w:noProof/>
            <w:webHidden/>
          </w:rPr>
          <w:fldChar w:fldCharType="end"/>
        </w:r>
      </w:hyperlink>
    </w:p>
    <w:p w14:paraId="5791769A" w14:textId="37EA0781" w:rsidR="00DD184D" w:rsidRDefault="00DD184D">
      <w:pPr>
        <w:pStyle w:val="Sommario2"/>
        <w:rPr>
          <w:rFonts w:eastAsiaTheme="minorEastAsia"/>
          <w:noProof/>
          <w:kern w:val="2"/>
          <w:sz w:val="24"/>
          <w:szCs w:val="24"/>
          <w:lang w:val="it-IT" w:eastAsia="it-IT"/>
          <w14:ligatures w14:val="standardContextual"/>
        </w:rPr>
      </w:pPr>
      <w:hyperlink w:anchor="_Toc222904176" w:history="1">
        <w:r w:rsidRPr="003605DF">
          <w:rPr>
            <w:rStyle w:val="Collegamentoipertestuale"/>
            <w:noProof/>
          </w:rPr>
          <w:t>17.7 DICHIARAZIONE AI SENSI DEL DPCM 187/1991</w:t>
        </w:r>
        <w:r>
          <w:rPr>
            <w:noProof/>
            <w:webHidden/>
          </w:rPr>
          <w:tab/>
        </w:r>
        <w:r>
          <w:rPr>
            <w:noProof/>
            <w:webHidden/>
          </w:rPr>
          <w:fldChar w:fldCharType="begin"/>
        </w:r>
        <w:r>
          <w:rPr>
            <w:noProof/>
            <w:webHidden/>
          </w:rPr>
          <w:instrText xml:space="preserve"> PAGEREF _Toc222904176 \h </w:instrText>
        </w:r>
        <w:r>
          <w:rPr>
            <w:noProof/>
            <w:webHidden/>
          </w:rPr>
        </w:r>
        <w:r>
          <w:rPr>
            <w:noProof/>
            <w:webHidden/>
          </w:rPr>
          <w:fldChar w:fldCharType="separate"/>
        </w:r>
        <w:r>
          <w:rPr>
            <w:noProof/>
            <w:webHidden/>
          </w:rPr>
          <w:t>30</w:t>
        </w:r>
        <w:r>
          <w:rPr>
            <w:noProof/>
            <w:webHidden/>
          </w:rPr>
          <w:fldChar w:fldCharType="end"/>
        </w:r>
      </w:hyperlink>
    </w:p>
    <w:p w14:paraId="027FD501" w14:textId="2091C2DA" w:rsidR="00DD184D" w:rsidRDefault="00DD184D">
      <w:pPr>
        <w:pStyle w:val="Sommario2"/>
        <w:rPr>
          <w:rFonts w:eastAsiaTheme="minorEastAsia"/>
          <w:noProof/>
          <w:kern w:val="2"/>
          <w:sz w:val="24"/>
          <w:szCs w:val="24"/>
          <w:lang w:val="it-IT" w:eastAsia="it-IT"/>
          <w14:ligatures w14:val="standardContextual"/>
        </w:rPr>
      </w:pPr>
      <w:hyperlink w:anchor="_Toc222904177" w:history="1">
        <w:r w:rsidRPr="003605DF">
          <w:rPr>
            <w:rStyle w:val="Collegamentoipertestuale"/>
            <w:noProof/>
          </w:rPr>
          <w:t>17.8 COMUNICAZIONE C/C DEDICATO</w:t>
        </w:r>
        <w:r>
          <w:rPr>
            <w:noProof/>
            <w:webHidden/>
          </w:rPr>
          <w:tab/>
        </w:r>
        <w:r>
          <w:rPr>
            <w:noProof/>
            <w:webHidden/>
          </w:rPr>
          <w:fldChar w:fldCharType="begin"/>
        </w:r>
        <w:r>
          <w:rPr>
            <w:noProof/>
            <w:webHidden/>
          </w:rPr>
          <w:instrText xml:space="preserve"> PAGEREF _Toc222904177 \h </w:instrText>
        </w:r>
        <w:r>
          <w:rPr>
            <w:noProof/>
            <w:webHidden/>
          </w:rPr>
        </w:r>
        <w:r>
          <w:rPr>
            <w:noProof/>
            <w:webHidden/>
          </w:rPr>
          <w:fldChar w:fldCharType="separate"/>
        </w:r>
        <w:r>
          <w:rPr>
            <w:noProof/>
            <w:webHidden/>
          </w:rPr>
          <w:t>31</w:t>
        </w:r>
        <w:r>
          <w:rPr>
            <w:noProof/>
            <w:webHidden/>
          </w:rPr>
          <w:fldChar w:fldCharType="end"/>
        </w:r>
      </w:hyperlink>
    </w:p>
    <w:p w14:paraId="7D1B3FC8" w14:textId="28573593" w:rsidR="00DD184D" w:rsidRDefault="00DD184D">
      <w:pPr>
        <w:pStyle w:val="Sommario2"/>
        <w:rPr>
          <w:rFonts w:eastAsiaTheme="minorEastAsia"/>
          <w:noProof/>
          <w:kern w:val="2"/>
          <w:sz w:val="24"/>
          <w:szCs w:val="24"/>
          <w:lang w:val="it-IT" w:eastAsia="it-IT"/>
          <w14:ligatures w14:val="standardContextual"/>
        </w:rPr>
      </w:pPr>
      <w:hyperlink w:anchor="_Toc222904178" w:history="1">
        <w:r w:rsidRPr="003605DF">
          <w:rPr>
            <w:rStyle w:val="Collegamentoipertestuale"/>
            <w:noProof/>
          </w:rPr>
          <w:t>17.9 Patto di integrità</w:t>
        </w:r>
        <w:r>
          <w:rPr>
            <w:noProof/>
            <w:webHidden/>
          </w:rPr>
          <w:tab/>
        </w:r>
        <w:r>
          <w:rPr>
            <w:noProof/>
            <w:webHidden/>
          </w:rPr>
          <w:fldChar w:fldCharType="begin"/>
        </w:r>
        <w:r>
          <w:rPr>
            <w:noProof/>
            <w:webHidden/>
          </w:rPr>
          <w:instrText xml:space="preserve"> PAGEREF _Toc222904178 \h </w:instrText>
        </w:r>
        <w:r>
          <w:rPr>
            <w:noProof/>
            <w:webHidden/>
          </w:rPr>
        </w:r>
        <w:r>
          <w:rPr>
            <w:noProof/>
            <w:webHidden/>
          </w:rPr>
          <w:fldChar w:fldCharType="separate"/>
        </w:r>
        <w:r>
          <w:rPr>
            <w:noProof/>
            <w:webHidden/>
          </w:rPr>
          <w:t>31</w:t>
        </w:r>
        <w:r>
          <w:rPr>
            <w:noProof/>
            <w:webHidden/>
          </w:rPr>
          <w:fldChar w:fldCharType="end"/>
        </w:r>
      </w:hyperlink>
    </w:p>
    <w:p w14:paraId="196AD33F" w14:textId="39E1C2D0" w:rsidR="00DD184D" w:rsidRDefault="00DD184D">
      <w:pPr>
        <w:pStyle w:val="Sommario2"/>
        <w:rPr>
          <w:rFonts w:eastAsiaTheme="minorEastAsia"/>
          <w:noProof/>
          <w:kern w:val="2"/>
          <w:sz w:val="24"/>
          <w:szCs w:val="24"/>
          <w:lang w:val="it-IT" w:eastAsia="it-IT"/>
          <w14:ligatures w14:val="standardContextual"/>
        </w:rPr>
      </w:pPr>
      <w:hyperlink w:anchor="_Toc222904179" w:history="1">
        <w:r w:rsidRPr="003605DF">
          <w:rPr>
            <w:rStyle w:val="Collegamentoipertestuale"/>
            <w:noProof/>
          </w:rPr>
          <w:t>17.10 scheda dnsh</w:t>
        </w:r>
        <w:r>
          <w:rPr>
            <w:noProof/>
            <w:webHidden/>
          </w:rPr>
          <w:tab/>
        </w:r>
        <w:r>
          <w:rPr>
            <w:noProof/>
            <w:webHidden/>
          </w:rPr>
          <w:fldChar w:fldCharType="begin"/>
        </w:r>
        <w:r>
          <w:rPr>
            <w:noProof/>
            <w:webHidden/>
          </w:rPr>
          <w:instrText xml:space="preserve"> PAGEREF _Toc222904179 \h </w:instrText>
        </w:r>
        <w:r>
          <w:rPr>
            <w:noProof/>
            <w:webHidden/>
          </w:rPr>
        </w:r>
        <w:r>
          <w:rPr>
            <w:noProof/>
            <w:webHidden/>
          </w:rPr>
          <w:fldChar w:fldCharType="separate"/>
        </w:r>
        <w:r>
          <w:rPr>
            <w:noProof/>
            <w:webHidden/>
          </w:rPr>
          <w:t>31</w:t>
        </w:r>
        <w:r>
          <w:rPr>
            <w:noProof/>
            <w:webHidden/>
          </w:rPr>
          <w:fldChar w:fldCharType="end"/>
        </w:r>
      </w:hyperlink>
    </w:p>
    <w:p w14:paraId="3236DE8C" w14:textId="5F9B40DB" w:rsidR="00DD184D" w:rsidRDefault="00DD184D">
      <w:pPr>
        <w:pStyle w:val="Sommario2"/>
        <w:rPr>
          <w:rFonts w:eastAsiaTheme="minorEastAsia"/>
          <w:noProof/>
          <w:kern w:val="2"/>
          <w:sz w:val="24"/>
          <w:szCs w:val="24"/>
          <w:lang w:val="it-IT" w:eastAsia="it-IT"/>
          <w14:ligatures w14:val="standardContextual"/>
        </w:rPr>
      </w:pPr>
      <w:hyperlink w:anchor="_Toc222904180" w:history="1">
        <w:r w:rsidRPr="003605DF">
          <w:rPr>
            <w:rStyle w:val="Collegamentoipertestuale"/>
            <w:noProof/>
          </w:rPr>
          <w:t>17.11 Garanzia provvisoria</w:t>
        </w:r>
        <w:r>
          <w:rPr>
            <w:noProof/>
            <w:webHidden/>
          </w:rPr>
          <w:tab/>
        </w:r>
        <w:r>
          <w:rPr>
            <w:noProof/>
            <w:webHidden/>
          </w:rPr>
          <w:fldChar w:fldCharType="begin"/>
        </w:r>
        <w:r>
          <w:rPr>
            <w:noProof/>
            <w:webHidden/>
          </w:rPr>
          <w:instrText xml:space="preserve"> PAGEREF _Toc222904180 \h </w:instrText>
        </w:r>
        <w:r>
          <w:rPr>
            <w:noProof/>
            <w:webHidden/>
          </w:rPr>
        </w:r>
        <w:r>
          <w:rPr>
            <w:noProof/>
            <w:webHidden/>
          </w:rPr>
          <w:fldChar w:fldCharType="separate"/>
        </w:r>
        <w:r>
          <w:rPr>
            <w:noProof/>
            <w:webHidden/>
          </w:rPr>
          <w:t>31</w:t>
        </w:r>
        <w:r>
          <w:rPr>
            <w:noProof/>
            <w:webHidden/>
          </w:rPr>
          <w:fldChar w:fldCharType="end"/>
        </w:r>
      </w:hyperlink>
    </w:p>
    <w:p w14:paraId="7E045F59" w14:textId="32F805AF" w:rsidR="00DD184D" w:rsidRDefault="00DD184D">
      <w:pPr>
        <w:pStyle w:val="Sommario2"/>
        <w:rPr>
          <w:rFonts w:eastAsiaTheme="minorEastAsia"/>
          <w:noProof/>
          <w:kern w:val="2"/>
          <w:sz w:val="24"/>
          <w:szCs w:val="24"/>
          <w:lang w:val="it-IT" w:eastAsia="it-IT"/>
          <w14:ligatures w14:val="standardContextual"/>
        </w:rPr>
      </w:pPr>
      <w:hyperlink w:anchor="_Toc222904181" w:history="1">
        <w:r w:rsidRPr="003605DF">
          <w:rPr>
            <w:rStyle w:val="Collegamentoipertestuale"/>
            <w:noProof/>
          </w:rPr>
          <w:t>17.12 [Eventuale] Documentazione per la riduzione della garanzia provvisoria</w:t>
        </w:r>
        <w:r>
          <w:rPr>
            <w:noProof/>
            <w:webHidden/>
          </w:rPr>
          <w:tab/>
        </w:r>
        <w:r>
          <w:rPr>
            <w:noProof/>
            <w:webHidden/>
          </w:rPr>
          <w:fldChar w:fldCharType="begin"/>
        </w:r>
        <w:r>
          <w:rPr>
            <w:noProof/>
            <w:webHidden/>
          </w:rPr>
          <w:instrText xml:space="preserve"> PAGEREF _Toc222904181 \h </w:instrText>
        </w:r>
        <w:r>
          <w:rPr>
            <w:noProof/>
            <w:webHidden/>
          </w:rPr>
        </w:r>
        <w:r>
          <w:rPr>
            <w:noProof/>
            <w:webHidden/>
          </w:rPr>
          <w:fldChar w:fldCharType="separate"/>
        </w:r>
        <w:r>
          <w:rPr>
            <w:noProof/>
            <w:webHidden/>
          </w:rPr>
          <w:t>31</w:t>
        </w:r>
        <w:r>
          <w:rPr>
            <w:noProof/>
            <w:webHidden/>
          </w:rPr>
          <w:fldChar w:fldCharType="end"/>
        </w:r>
      </w:hyperlink>
    </w:p>
    <w:p w14:paraId="08CAC5E8" w14:textId="1CBF1406" w:rsidR="00DD184D" w:rsidRDefault="00DD184D">
      <w:pPr>
        <w:pStyle w:val="Sommario2"/>
        <w:rPr>
          <w:rFonts w:eastAsiaTheme="minorEastAsia"/>
          <w:noProof/>
          <w:kern w:val="2"/>
          <w:sz w:val="24"/>
          <w:szCs w:val="24"/>
          <w:lang w:val="it-IT" w:eastAsia="it-IT"/>
          <w14:ligatures w14:val="standardContextual"/>
        </w:rPr>
      </w:pPr>
      <w:hyperlink w:anchor="_Toc222904182" w:history="1">
        <w:r w:rsidRPr="003605DF">
          <w:rPr>
            <w:rStyle w:val="Collegamentoipertestuale"/>
            <w:rFonts w:eastAsia="Calibri"/>
            <w:noProof/>
          </w:rPr>
          <w:t xml:space="preserve">17.13 </w:t>
        </w:r>
        <w:r w:rsidRPr="003605DF">
          <w:rPr>
            <w:rStyle w:val="Collegamentoipertestuale"/>
            <w:rFonts w:cstheme="minorHAnsi"/>
            <w:iCs/>
            <w:noProof/>
          </w:rPr>
          <w:t>RICEVUTA PAGAMENTO CONTRIBUTO ANAC</w:t>
        </w:r>
        <w:r>
          <w:rPr>
            <w:noProof/>
            <w:webHidden/>
          </w:rPr>
          <w:tab/>
        </w:r>
        <w:r>
          <w:rPr>
            <w:noProof/>
            <w:webHidden/>
          </w:rPr>
          <w:fldChar w:fldCharType="begin"/>
        </w:r>
        <w:r>
          <w:rPr>
            <w:noProof/>
            <w:webHidden/>
          </w:rPr>
          <w:instrText xml:space="preserve"> PAGEREF _Toc222904182 \h </w:instrText>
        </w:r>
        <w:r>
          <w:rPr>
            <w:noProof/>
            <w:webHidden/>
          </w:rPr>
        </w:r>
        <w:r>
          <w:rPr>
            <w:noProof/>
            <w:webHidden/>
          </w:rPr>
          <w:fldChar w:fldCharType="separate"/>
        </w:r>
        <w:r>
          <w:rPr>
            <w:noProof/>
            <w:webHidden/>
          </w:rPr>
          <w:t>31</w:t>
        </w:r>
        <w:r>
          <w:rPr>
            <w:noProof/>
            <w:webHidden/>
          </w:rPr>
          <w:fldChar w:fldCharType="end"/>
        </w:r>
      </w:hyperlink>
    </w:p>
    <w:p w14:paraId="66171066" w14:textId="05ED2CCF" w:rsidR="00DD184D" w:rsidRDefault="00DD184D">
      <w:pPr>
        <w:pStyle w:val="Sommario2"/>
        <w:rPr>
          <w:rFonts w:eastAsiaTheme="minorEastAsia"/>
          <w:noProof/>
          <w:kern w:val="2"/>
          <w:sz w:val="24"/>
          <w:szCs w:val="24"/>
          <w:lang w:val="it-IT" w:eastAsia="it-IT"/>
          <w14:ligatures w14:val="standardContextual"/>
        </w:rPr>
      </w:pPr>
      <w:hyperlink w:anchor="_Toc222904183" w:history="1">
        <w:r w:rsidRPr="003605DF">
          <w:rPr>
            <w:rStyle w:val="Collegamentoipertestuale"/>
            <w:noProof/>
          </w:rPr>
          <w:t xml:space="preserve">17.14 </w:t>
        </w:r>
        <w:r w:rsidRPr="003605DF">
          <w:rPr>
            <w:rStyle w:val="Collegamentoipertestuale"/>
            <w:rFonts w:cstheme="minorHAnsi"/>
            <w:iCs/>
            <w:noProof/>
          </w:rPr>
          <w:t>PROCURA</w:t>
        </w:r>
        <w:r>
          <w:rPr>
            <w:noProof/>
            <w:webHidden/>
          </w:rPr>
          <w:tab/>
        </w:r>
        <w:r>
          <w:rPr>
            <w:noProof/>
            <w:webHidden/>
          </w:rPr>
          <w:fldChar w:fldCharType="begin"/>
        </w:r>
        <w:r>
          <w:rPr>
            <w:noProof/>
            <w:webHidden/>
          </w:rPr>
          <w:instrText xml:space="preserve"> PAGEREF _Toc222904183 \h </w:instrText>
        </w:r>
        <w:r>
          <w:rPr>
            <w:noProof/>
            <w:webHidden/>
          </w:rPr>
        </w:r>
        <w:r>
          <w:rPr>
            <w:noProof/>
            <w:webHidden/>
          </w:rPr>
          <w:fldChar w:fldCharType="separate"/>
        </w:r>
        <w:r>
          <w:rPr>
            <w:noProof/>
            <w:webHidden/>
          </w:rPr>
          <w:t>31</w:t>
        </w:r>
        <w:r>
          <w:rPr>
            <w:noProof/>
            <w:webHidden/>
          </w:rPr>
          <w:fldChar w:fldCharType="end"/>
        </w:r>
      </w:hyperlink>
    </w:p>
    <w:p w14:paraId="1DDCFEF6" w14:textId="0A00FA0F" w:rsidR="00DD184D" w:rsidRDefault="00DD184D">
      <w:pPr>
        <w:pStyle w:val="Sommario2"/>
        <w:rPr>
          <w:rFonts w:eastAsiaTheme="minorEastAsia"/>
          <w:noProof/>
          <w:kern w:val="2"/>
          <w:sz w:val="24"/>
          <w:szCs w:val="24"/>
          <w:lang w:val="it-IT" w:eastAsia="it-IT"/>
          <w14:ligatures w14:val="standardContextual"/>
        </w:rPr>
      </w:pPr>
      <w:hyperlink w:anchor="_Toc222904184" w:history="1">
        <w:r w:rsidRPr="003605DF">
          <w:rPr>
            <w:rStyle w:val="Collegamentoipertestuale"/>
            <w:noProof/>
          </w:rPr>
          <w:t>17.16 [EVENTUALE] DOCUMENTAZIONE ULTERIORE PER I SOGGETTI ASSOCIATI</w:t>
        </w:r>
        <w:r>
          <w:rPr>
            <w:noProof/>
            <w:webHidden/>
          </w:rPr>
          <w:tab/>
        </w:r>
        <w:r>
          <w:rPr>
            <w:noProof/>
            <w:webHidden/>
          </w:rPr>
          <w:fldChar w:fldCharType="begin"/>
        </w:r>
        <w:r>
          <w:rPr>
            <w:noProof/>
            <w:webHidden/>
          </w:rPr>
          <w:instrText xml:space="preserve"> PAGEREF _Toc222904184 \h </w:instrText>
        </w:r>
        <w:r>
          <w:rPr>
            <w:noProof/>
            <w:webHidden/>
          </w:rPr>
        </w:r>
        <w:r>
          <w:rPr>
            <w:noProof/>
            <w:webHidden/>
          </w:rPr>
          <w:fldChar w:fldCharType="separate"/>
        </w:r>
        <w:r>
          <w:rPr>
            <w:noProof/>
            <w:webHidden/>
          </w:rPr>
          <w:t>31</w:t>
        </w:r>
        <w:r>
          <w:rPr>
            <w:noProof/>
            <w:webHidden/>
          </w:rPr>
          <w:fldChar w:fldCharType="end"/>
        </w:r>
      </w:hyperlink>
    </w:p>
    <w:p w14:paraId="422DD80B" w14:textId="43F9E613" w:rsidR="00DD184D" w:rsidRDefault="00DD184D">
      <w:pPr>
        <w:pStyle w:val="Sommario2"/>
        <w:rPr>
          <w:rFonts w:eastAsiaTheme="minorEastAsia"/>
          <w:noProof/>
          <w:kern w:val="2"/>
          <w:sz w:val="24"/>
          <w:szCs w:val="24"/>
          <w:lang w:val="it-IT" w:eastAsia="it-IT"/>
          <w14:ligatures w14:val="standardContextual"/>
        </w:rPr>
      </w:pPr>
      <w:hyperlink w:anchor="_Toc222904185" w:history="1">
        <w:r w:rsidRPr="003605DF">
          <w:rPr>
            <w:rStyle w:val="Collegamentoipertestuale"/>
            <w:noProof/>
          </w:rPr>
          <w:t>17.17 [Eventuale] Dichiarazione da rendere a cura degli operatori economici ammessi al concordato preventivo con continuità aziendale di cui all’articolo 372 del Decreto Legislativo 12 gennaio 2019, n. 14</w:t>
        </w:r>
        <w:r>
          <w:rPr>
            <w:noProof/>
            <w:webHidden/>
          </w:rPr>
          <w:tab/>
        </w:r>
        <w:r>
          <w:rPr>
            <w:noProof/>
            <w:webHidden/>
          </w:rPr>
          <w:fldChar w:fldCharType="begin"/>
        </w:r>
        <w:r>
          <w:rPr>
            <w:noProof/>
            <w:webHidden/>
          </w:rPr>
          <w:instrText xml:space="preserve"> PAGEREF _Toc222904185 \h </w:instrText>
        </w:r>
        <w:r>
          <w:rPr>
            <w:noProof/>
            <w:webHidden/>
          </w:rPr>
        </w:r>
        <w:r>
          <w:rPr>
            <w:noProof/>
            <w:webHidden/>
          </w:rPr>
          <w:fldChar w:fldCharType="separate"/>
        </w:r>
        <w:r>
          <w:rPr>
            <w:noProof/>
            <w:webHidden/>
          </w:rPr>
          <w:t>33</w:t>
        </w:r>
        <w:r>
          <w:rPr>
            <w:noProof/>
            <w:webHidden/>
          </w:rPr>
          <w:fldChar w:fldCharType="end"/>
        </w:r>
      </w:hyperlink>
    </w:p>
    <w:p w14:paraId="73C5EC12" w14:textId="3E40B431" w:rsidR="00DD184D" w:rsidRDefault="00DD184D">
      <w:pPr>
        <w:pStyle w:val="Sommario1"/>
        <w:rPr>
          <w:rFonts w:eastAsiaTheme="minorEastAsia"/>
          <w:noProof/>
          <w:kern w:val="2"/>
          <w:sz w:val="24"/>
          <w:szCs w:val="24"/>
          <w:lang w:val="it-IT" w:eastAsia="it-IT"/>
          <w14:ligatures w14:val="standardContextual"/>
        </w:rPr>
      </w:pPr>
      <w:hyperlink w:anchor="_Toc222904186" w:history="1">
        <w:r w:rsidRPr="003605DF">
          <w:rPr>
            <w:rStyle w:val="Collegamentoipertestuale"/>
            <w:noProof/>
          </w:rPr>
          <w:t>18.</w:t>
        </w:r>
        <w:r>
          <w:rPr>
            <w:rFonts w:eastAsiaTheme="minorEastAsia"/>
            <w:noProof/>
            <w:kern w:val="2"/>
            <w:sz w:val="24"/>
            <w:szCs w:val="24"/>
            <w:lang w:val="it-IT" w:eastAsia="it-IT"/>
            <w14:ligatures w14:val="standardContextual"/>
          </w:rPr>
          <w:tab/>
        </w:r>
        <w:r w:rsidRPr="003605DF">
          <w:rPr>
            <w:rStyle w:val="Collegamentoipertestuale"/>
            <w:noProof/>
          </w:rPr>
          <w:t>OFFERTA ECONOMICA</w:t>
        </w:r>
        <w:r>
          <w:rPr>
            <w:noProof/>
            <w:webHidden/>
          </w:rPr>
          <w:tab/>
        </w:r>
        <w:r>
          <w:rPr>
            <w:noProof/>
            <w:webHidden/>
          </w:rPr>
          <w:fldChar w:fldCharType="begin"/>
        </w:r>
        <w:r>
          <w:rPr>
            <w:noProof/>
            <w:webHidden/>
          </w:rPr>
          <w:instrText xml:space="preserve"> PAGEREF _Toc222904186 \h </w:instrText>
        </w:r>
        <w:r>
          <w:rPr>
            <w:noProof/>
            <w:webHidden/>
          </w:rPr>
        </w:r>
        <w:r>
          <w:rPr>
            <w:noProof/>
            <w:webHidden/>
          </w:rPr>
          <w:fldChar w:fldCharType="separate"/>
        </w:r>
        <w:r>
          <w:rPr>
            <w:noProof/>
            <w:webHidden/>
          </w:rPr>
          <w:t>33</w:t>
        </w:r>
        <w:r>
          <w:rPr>
            <w:noProof/>
            <w:webHidden/>
          </w:rPr>
          <w:fldChar w:fldCharType="end"/>
        </w:r>
      </w:hyperlink>
    </w:p>
    <w:p w14:paraId="0AFE52B9" w14:textId="64277297" w:rsidR="00DD184D" w:rsidRDefault="00DD184D">
      <w:pPr>
        <w:pStyle w:val="Sommario1"/>
        <w:rPr>
          <w:rFonts w:eastAsiaTheme="minorEastAsia"/>
          <w:noProof/>
          <w:kern w:val="2"/>
          <w:sz w:val="24"/>
          <w:szCs w:val="24"/>
          <w:lang w:val="it-IT" w:eastAsia="it-IT"/>
          <w14:ligatures w14:val="standardContextual"/>
        </w:rPr>
      </w:pPr>
      <w:hyperlink w:anchor="_Toc222904187" w:history="1">
        <w:r w:rsidRPr="003605DF">
          <w:rPr>
            <w:rStyle w:val="Collegamentoipertestuale"/>
            <w:noProof/>
          </w:rPr>
          <w:t>19.</w:t>
        </w:r>
        <w:r>
          <w:rPr>
            <w:rFonts w:eastAsiaTheme="minorEastAsia"/>
            <w:noProof/>
            <w:kern w:val="2"/>
            <w:sz w:val="24"/>
            <w:szCs w:val="24"/>
            <w:lang w:val="it-IT" w:eastAsia="it-IT"/>
            <w14:ligatures w14:val="standardContextual"/>
          </w:rPr>
          <w:tab/>
        </w:r>
        <w:r w:rsidRPr="003605DF">
          <w:rPr>
            <w:rStyle w:val="Collegamentoipertestuale"/>
            <w:noProof/>
          </w:rPr>
          <w:t>CRITERIO DI AGGIUDICAZIONE</w:t>
        </w:r>
        <w:r>
          <w:rPr>
            <w:noProof/>
            <w:webHidden/>
          </w:rPr>
          <w:tab/>
        </w:r>
        <w:r>
          <w:rPr>
            <w:noProof/>
            <w:webHidden/>
          </w:rPr>
          <w:fldChar w:fldCharType="begin"/>
        </w:r>
        <w:r>
          <w:rPr>
            <w:noProof/>
            <w:webHidden/>
          </w:rPr>
          <w:instrText xml:space="preserve"> PAGEREF _Toc222904187 \h </w:instrText>
        </w:r>
        <w:r>
          <w:rPr>
            <w:noProof/>
            <w:webHidden/>
          </w:rPr>
        </w:r>
        <w:r>
          <w:rPr>
            <w:noProof/>
            <w:webHidden/>
          </w:rPr>
          <w:fldChar w:fldCharType="separate"/>
        </w:r>
        <w:r>
          <w:rPr>
            <w:noProof/>
            <w:webHidden/>
          </w:rPr>
          <w:t>34</w:t>
        </w:r>
        <w:r>
          <w:rPr>
            <w:noProof/>
            <w:webHidden/>
          </w:rPr>
          <w:fldChar w:fldCharType="end"/>
        </w:r>
      </w:hyperlink>
    </w:p>
    <w:p w14:paraId="59B83123" w14:textId="0F14E6A1" w:rsidR="00DD184D" w:rsidRDefault="00DD184D">
      <w:pPr>
        <w:pStyle w:val="Sommario1"/>
        <w:rPr>
          <w:rFonts w:eastAsiaTheme="minorEastAsia"/>
          <w:noProof/>
          <w:kern w:val="2"/>
          <w:sz w:val="24"/>
          <w:szCs w:val="24"/>
          <w:lang w:val="it-IT" w:eastAsia="it-IT"/>
          <w14:ligatures w14:val="standardContextual"/>
        </w:rPr>
      </w:pPr>
      <w:hyperlink w:anchor="_Toc222904188" w:history="1">
        <w:r w:rsidRPr="003605DF">
          <w:rPr>
            <w:rStyle w:val="Collegamentoipertestuale"/>
            <w:noProof/>
          </w:rPr>
          <w:t>20</w:t>
        </w:r>
        <w:r>
          <w:rPr>
            <w:rFonts w:eastAsiaTheme="minorEastAsia"/>
            <w:noProof/>
            <w:kern w:val="2"/>
            <w:sz w:val="24"/>
            <w:szCs w:val="24"/>
            <w:lang w:val="it-IT" w:eastAsia="it-IT"/>
            <w14:ligatures w14:val="standardContextual"/>
          </w:rPr>
          <w:tab/>
        </w:r>
        <w:r w:rsidRPr="003605DF">
          <w:rPr>
            <w:rStyle w:val="Collegamentoipertestuale"/>
            <w:noProof/>
          </w:rPr>
          <w:t>SVOLGIMENTO OPERAZIONI DI GARA</w:t>
        </w:r>
        <w:r>
          <w:rPr>
            <w:noProof/>
            <w:webHidden/>
          </w:rPr>
          <w:tab/>
        </w:r>
        <w:r>
          <w:rPr>
            <w:noProof/>
            <w:webHidden/>
          </w:rPr>
          <w:fldChar w:fldCharType="begin"/>
        </w:r>
        <w:r>
          <w:rPr>
            <w:noProof/>
            <w:webHidden/>
          </w:rPr>
          <w:instrText xml:space="preserve"> PAGEREF _Toc222904188 \h </w:instrText>
        </w:r>
        <w:r>
          <w:rPr>
            <w:noProof/>
            <w:webHidden/>
          </w:rPr>
        </w:r>
        <w:r>
          <w:rPr>
            <w:noProof/>
            <w:webHidden/>
          </w:rPr>
          <w:fldChar w:fldCharType="separate"/>
        </w:r>
        <w:r>
          <w:rPr>
            <w:noProof/>
            <w:webHidden/>
          </w:rPr>
          <w:t>34</w:t>
        </w:r>
        <w:r>
          <w:rPr>
            <w:noProof/>
            <w:webHidden/>
          </w:rPr>
          <w:fldChar w:fldCharType="end"/>
        </w:r>
      </w:hyperlink>
    </w:p>
    <w:p w14:paraId="0A41F2D2" w14:textId="4C43A79C" w:rsidR="00DD184D" w:rsidRDefault="00DD184D">
      <w:pPr>
        <w:pStyle w:val="Sommario1"/>
        <w:rPr>
          <w:rFonts w:eastAsiaTheme="minorEastAsia"/>
          <w:noProof/>
          <w:kern w:val="2"/>
          <w:sz w:val="24"/>
          <w:szCs w:val="24"/>
          <w:lang w:val="it-IT" w:eastAsia="it-IT"/>
          <w14:ligatures w14:val="standardContextual"/>
        </w:rPr>
      </w:pPr>
      <w:hyperlink w:anchor="_Toc222904189" w:history="1">
        <w:r w:rsidRPr="003605DF">
          <w:rPr>
            <w:rStyle w:val="Collegamentoipertestuale"/>
            <w:noProof/>
          </w:rPr>
          <w:t>21</w:t>
        </w:r>
        <w:r>
          <w:rPr>
            <w:rFonts w:eastAsiaTheme="minorEastAsia"/>
            <w:noProof/>
            <w:kern w:val="2"/>
            <w:sz w:val="24"/>
            <w:szCs w:val="24"/>
            <w:lang w:val="it-IT" w:eastAsia="it-IT"/>
            <w14:ligatures w14:val="standardContextual"/>
          </w:rPr>
          <w:tab/>
        </w:r>
        <w:r w:rsidRPr="003605DF">
          <w:rPr>
            <w:rStyle w:val="Collegamentoipertestuale"/>
            <w:noProof/>
          </w:rPr>
          <w:t>VERIFICA DOCUMENTAZIONE AMMINISTRATIVA</w:t>
        </w:r>
        <w:r>
          <w:rPr>
            <w:noProof/>
            <w:webHidden/>
          </w:rPr>
          <w:tab/>
        </w:r>
        <w:r>
          <w:rPr>
            <w:noProof/>
            <w:webHidden/>
          </w:rPr>
          <w:fldChar w:fldCharType="begin"/>
        </w:r>
        <w:r>
          <w:rPr>
            <w:noProof/>
            <w:webHidden/>
          </w:rPr>
          <w:instrText xml:space="preserve"> PAGEREF _Toc222904189 \h </w:instrText>
        </w:r>
        <w:r>
          <w:rPr>
            <w:noProof/>
            <w:webHidden/>
          </w:rPr>
        </w:r>
        <w:r>
          <w:rPr>
            <w:noProof/>
            <w:webHidden/>
          </w:rPr>
          <w:fldChar w:fldCharType="separate"/>
        </w:r>
        <w:r>
          <w:rPr>
            <w:noProof/>
            <w:webHidden/>
          </w:rPr>
          <w:t>34</w:t>
        </w:r>
        <w:r>
          <w:rPr>
            <w:noProof/>
            <w:webHidden/>
          </w:rPr>
          <w:fldChar w:fldCharType="end"/>
        </w:r>
      </w:hyperlink>
    </w:p>
    <w:p w14:paraId="1F0D135F" w14:textId="47C9BC2C" w:rsidR="00DD184D" w:rsidRDefault="00DD184D">
      <w:pPr>
        <w:pStyle w:val="Sommario1"/>
        <w:rPr>
          <w:rFonts w:eastAsiaTheme="minorEastAsia"/>
          <w:noProof/>
          <w:kern w:val="2"/>
          <w:sz w:val="24"/>
          <w:szCs w:val="24"/>
          <w:lang w:val="it-IT" w:eastAsia="it-IT"/>
          <w14:ligatures w14:val="standardContextual"/>
        </w:rPr>
      </w:pPr>
      <w:hyperlink w:anchor="_Toc222904190" w:history="1">
        <w:r w:rsidRPr="003605DF">
          <w:rPr>
            <w:rStyle w:val="Collegamentoipertestuale"/>
            <w:noProof/>
          </w:rPr>
          <w:t>22</w:t>
        </w:r>
        <w:r>
          <w:rPr>
            <w:rFonts w:eastAsiaTheme="minorEastAsia"/>
            <w:noProof/>
            <w:kern w:val="2"/>
            <w:sz w:val="24"/>
            <w:szCs w:val="24"/>
            <w:lang w:val="it-IT" w:eastAsia="it-IT"/>
            <w14:ligatures w14:val="standardContextual"/>
          </w:rPr>
          <w:tab/>
        </w:r>
        <w:r w:rsidRPr="003605DF">
          <w:rPr>
            <w:rStyle w:val="Collegamentoipertestuale"/>
            <w:noProof/>
          </w:rPr>
          <w:t>VALUTAZIONE DELLE OFFERTE ECONOMICHE</w:t>
        </w:r>
        <w:r>
          <w:rPr>
            <w:noProof/>
            <w:webHidden/>
          </w:rPr>
          <w:tab/>
        </w:r>
        <w:r>
          <w:rPr>
            <w:noProof/>
            <w:webHidden/>
          </w:rPr>
          <w:fldChar w:fldCharType="begin"/>
        </w:r>
        <w:r>
          <w:rPr>
            <w:noProof/>
            <w:webHidden/>
          </w:rPr>
          <w:instrText xml:space="preserve"> PAGEREF _Toc222904190 \h </w:instrText>
        </w:r>
        <w:r>
          <w:rPr>
            <w:noProof/>
            <w:webHidden/>
          </w:rPr>
        </w:r>
        <w:r>
          <w:rPr>
            <w:noProof/>
            <w:webHidden/>
          </w:rPr>
          <w:fldChar w:fldCharType="separate"/>
        </w:r>
        <w:r>
          <w:rPr>
            <w:noProof/>
            <w:webHidden/>
          </w:rPr>
          <w:t>35</w:t>
        </w:r>
        <w:r>
          <w:rPr>
            <w:noProof/>
            <w:webHidden/>
          </w:rPr>
          <w:fldChar w:fldCharType="end"/>
        </w:r>
      </w:hyperlink>
    </w:p>
    <w:p w14:paraId="53ACD603" w14:textId="63672E04" w:rsidR="00DD184D" w:rsidRDefault="00DD184D">
      <w:pPr>
        <w:pStyle w:val="Sommario1"/>
        <w:rPr>
          <w:rFonts w:eastAsiaTheme="minorEastAsia"/>
          <w:noProof/>
          <w:kern w:val="2"/>
          <w:sz w:val="24"/>
          <w:szCs w:val="24"/>
          <w:lang w:val="it-IT" w:eastAsia="it-IT"/>
          <w14:ligatures w14:val="standardContextual"/>
        </w:rPr>
      </w:pPr>
      <w:hyperlink w:anchor="_Toc222904191" w:history="1">
        <w:r w:rsidRPr="003605DF">
          <w:rPr>
            <w:rStyle w:val="Collegamentoipertestuale"/>
            <w:noProof/>
          </w:rPr>
          <w:t>23</w:t>
        </w:r>
        <w:r>
          <w:rPr>
            <w:rFonts w:eastAsiaTheme="minorEastAsia"/>
            <w:noProof/>
            <w:kern w:val="2"/>
            <w:sz w:val="24"/>
            <w:szCs w:val="24"/>
            <w:lang w:val="it-IT" w:eastAsia="it-IT"/>
            <w14:ligatures w14:val="standardContextual"/>
          </w:rPr>
          <w:tab/>
        </w:r>
        <w:r w:rsidRPr="003605DF">
          <w:rPr>
            <w:rStyle w:val="Collegamentoipertestuale"/>
            <w:noProof/>
          </w:rPr>
          <w:t>VERIFICA DI ANOMALIA DELLE OFFERTE</w:t>
        </w:r>
        <w:r>
          <w:rPr>
            <w:noProof/>
            <w:webHidden/>
          </w:rPr>
          <w:tab/>
        </w:r>
        <w:r>
          <w:rPr>
            <w:noProof/>
            <w:webHidden/>
          </w:rPr>
          <w:fldChar w:fldCharType="begin"/>
        </w:r>
        <w:r>
          <w:rPr>
            <w:noProof/>
            <w:webHidden/>
          </w:rPr>
          <w:instrText xml:space="preserve"> PAGEREF _Toc222904191 \h </w:instrText>
        </w:r>
        <w:r>
          <w:rPr>
            <w:noProof/>
            <w:webHidden/>
          </w:rPr>
        </w:r>
        <w:r>
          <w:rPr>
            <w:noProof/>
            <w:webHidden/>
          </w:rPr>
          <w:fldChar w:fldCharType="separate"/>
        </w:r>
        <w:r>
          <w:rPr>
            <w:noProof/>
            <w:webHidden/>
          </w:rPr>
          <w:t>35</w:t>
        </w:r>
        <w:r>
          <w:rPr>
            <w:noProof/>
            <w:webHidden/>
          </w:rPr>
          <w:fldChar w:fldCharType="end"/>
        </w:r>
      </w:hyperlink>
    </w:p>
    <w:p w14:paraId="289B1B44" w14:textId="7A08A846" w:rsidR="00DD184D" w:rsidRDefault="00DD184D">
      <w:pPr>
        <w:pStyle w:val="Sommario1"/>
        <w:rPr>
          <w:rFonts w:eastAsiaTheme="minorEastAsia"/>
          <w:noProof/>
          <w:kern w:val="2"/>
          <w:sz w:val="24"/>
          <w:szCs w:val="24"/>
          <w:lang w:val="it-IT" w:eastAsia="it-IT"/>
          <w14:ligatures w14:val="standardContextual"/>
        </w:rPr>
      </w:pPr>
      <w:hyperlink w:anchor="_Toc222904192" w:history="1">
        <w:r w:rsidRPr="003605DF">
          <w:rPr>
            <w:rStyle w:val="Collegamentoipertestuale"/>
            <w:noProof/>
          </w:rPr>
          <w:t>24</w:t>
        </w:r>
        <w:r>
          <w:rPr>
            <w:rFonts w:eastAsiaTheme="minorEastAsia"/>
            <w:noProof/>
            <w:kern w:val="2"/>
            <w:sz w:val="24"/>
            <w:szCs w:val="24"/>
            <w:lang w:val="it-IT" w:eastAsia="it-IT"/>
            <w14:ligatures w14:val="standardContextual"/>
          </w:rPr>
          <w:tab/>
        </w:r>
        <w:r w:rsidRPr="003605DF">
          <w:rPr>
            <w:rStyle w:val="Collegamentoipertestuale"/>
            <w:noProof/>
          </w:rPr>
          <w:t>AGGIUDICAZIONE DELL’APPALTO E STIPULA DEL CONTRATTO</w:t>
        </w:r>
        <w:r>
          <w:rPr>
            <w:noProof/>
            <w:webHidden/>
          </w:rPr>
          <w:tab/>
        </w:r>
        <w:r>
          <w:rPr>
            <w:noProof/>
            <w:webHidden/>
          </w:rPr>
          <w:fldChar w:fldCharType="begin"/>
        </w:r>
        <w:r>
          <w:rPr>
            <w:noProof/>
            <w:webHidden/>
          </w:rPr>
          <w:instrText xml:space="preserve"> PAGEREF _Toc222904192 \h </w:instrText>
        </w:r>
        <w:r>
          <w:rPr>
            <w:noProof/>
            <w:webHidden/>
          </w:rPr>
        </w:r>
        <w:r>
          <w:rPr>
            <w:noProof/>
            <w:webHidden/>
          </w:rPr>
          <w:fldChar w:fldCharType="separate"/>
        </w:r>
        <w:r>
          <w:rPr>
            <w:noProof/>
            <w:webHidden/>
          </w:rPr>
          <w:t>36</w:t>
        </w:r>
        <w:r>
          <w:rPr>
            <w:noProof/>
            <w:webHidden/>
          </w:rPr>
          <w:fldChar w:fldCharType="end"/>
        </w:r>
      </w:hyperlink>
    </w:p>
    <w:p w14:paraId="6171C1F0" w14:textId="7DE6D463" w:rsidR="00DD184D" w:rsidRDefault="00DD184D">
      <w:pPr>
        <w:pStyle w:val="Sommario1"/>
        <w:rPr>
          <w:rFonts w:eastAsiaTheme="minorEastAsia"/>
          <w:noProof/>
          <w:kern w:val="2"/>
          <w:sz w:val="24"/>
          <w:szCs w:val="24"/>
          <w:lang w:val="it-IT" w:eastAsia="it-IT"/>
          <w14:ligatures w14:val="standardContextual"/>
        </w:rPr>
      </w:pPr>
      <w:hyperlink w:anchor="_Toc222904193" w:history="1">
        <w:r w:rsidRPr="003605DF">
          <w:rPr>
            <w:rStyle w:val="Collegamentoipertestuale"/>
            <w:noProof/>
          </w:rPr>
          <w:t>25</w:t>
        </w:r>
        <w:r>
          <w:rPr>
            <w:rFonts w:eastAsiaTheme="minorEastAsia"/>
            <w:noProof/>
            <w:kern w:val="2"/>
            <w:sz w:val="24"/>
            <w:szCs w:val="24"/>
            <w:lang w:val="it-IT" w:eastAsia="it-IT"/>
            <w14:ligatures w14:val="standardContextual"/>
          </w:rPr>
          <w:tab/>
        </w:r>
        <w:r w:rsidRPr="003605DF">
          <w:rPr>
            <w:rStyle w:val="Collegamentoipertestuale"/>
            <w:noProof/>
          </w:rPr>
          <w:t>OBBLIGHI RELATIVI ALLA TRACCIABILITA’ DEI FLUSSI FINANZIARI</w:t>
        </w:r>
        <w:r>
          <w:rPr>
            <w:noProof/>
            <w:webHidden/>
          </w:rPr>
          <w:tab/>
        </w:r>
        <w:r>
          <w:rPr>
            <w:noProof/>
            <w:webHidden/>
          </w:rPr>
          <w:fldChar w:fldCharType="begin"/>
        </w:r>
        <w:r>
          <w:rPr>
            <w:noProof/>
            <w:webHidden/>
          </w:rPr>
          <w:instrText xml:space="preserve"> PAGEREF _Toc222904193 \h </w:instrText>
        </w:r>
        <w:r>
          <w:rPr>
            <w:noProof/>
            <w:webHidden/>
          </w:rPr>
        </w:r>
        <w:r>
          <w:rPr>
            <w:noProof/>
            <w:webHidden/>
          </w:rPr>
          <w:fldChar w:fldCharType="separate"/>
        </w:r>
        <w:r>
          <w:rPr>
            <w:noProof/>
            <w:webHidden/>
          </w:rPr>
          <w:t>38</w:t>
        </w:r>
        <w:r>
          <w:rPr>
            <w:noProof/>
            <w:webHidden/>
          </w:rPr>
          <w:fldChar w:fldCharType="end"/>
        </w:r>
      </w:hyperlink>
    </w:p>
    <w:p w14:paraId="642A03E7" w14:textId="04223310" w:rsidR="00DD184D" w:rsidRDefault="00DD184D">
      <w:pPr>
        <w:pStyle w:val="Sommario1"/>
        <w:rPr>
          <w:rFonts w:eastAsiaTheme="minorEastAsia"/>
          <w:noProof/>
          <w:kern w:val="2"/>
          <w:sz w:val="24"/>
          <w:szCs w:val="24"/>
          <w:lang w:val="it-IT" w:eastAsia="it-IT"/>
          <w14:ligatures w14:val="standardContextual"/>
        </w:rPr>
      </w:pPr>
      <w:hyperlink w:anchor="_Toc222904194" w:history="1">
        <w:r w:rsidRPr="003605DF">
          <w:rPr>
            <w:rStyle w:val="Collegamentoipertestuale"/>
            <w:noProof/>
          </w:rPr>
          <w:t>26</w:t>
        </w:r>
        <w:r>
          <w:rPr>
            <w:rFonts w:eastAsiaTheme="minorEastAsia"/>
            <w:noProof/>
            <w:kern w:val="2"/>
            <w:sz w:val="24"/>
            <w:szCs w:val="24"/>
            <w:lang w:val="it-IT" w:eastAsia="it-IT"/>
            <w14:ligatures w14:val="standardContextual"/>
          </w:rPr>
          <w:tab/>
        </w:r>
        <w:r w:rsidRPr="003605DF">
          <w:rPr>
            <w:rStyle w:val="Collegamentoipertestuale"/>
            <w:noProof/>
          </w:rPr>
          <w:t>RISOLUZIONE DEL CONTRATTO</w:t>
        </w:r>
        <w:r>
          <w:rPr>
            <w:noProof/>
            <w:webHidden/>
          </w:rPr>
          <w:tab/>
        </w:r>
        <w:r>
          <w:rPr>
            <w:noProof/>
            <w:webHidden/>
          </w:rPr>
          <w:fldChar w:fldCharType="begin"/>
        </w:r>
        <w:r>
          <w:rPr>
            <w:noProof/>
            <w:webHidden/>
          </w:rPr>
          <w:instrText xml:space="preserve"> PAGEREF _Toc222904194 \h </w:instrText>
        </w:r>
        <w:r>
          <w:rPr>
            <w:noProof/>
            <w:webHidden/>
          </w:rPr>
        </w:r>
        <w:r>
          <w:rPr>
            <w:noProof/>
            <w:webHidden/>
          </w:rPr>
          <w:fldChar w:fldCharType="separate"/>
        </w:r>
        <w:r>
          <w:rPr>
            <w:noProof/>
            <w:webHidden/>
          </w:rPr>
          <w:t>38</w:t>
        </w:r>
        <w:r>
          <w:rPr>
            <w:noProof/>
            <w:webHidden/>
          </w:rPr>
          <w:fldChar w:fldCharType="end"/>
        </w:r>
      </w:hyperlink>
    </w:p>
    <w:p w14:paraId="3AE4AE74" w14:textId="38832BCA" w:rsidR="00DD184D" w:rsidRDefault="00DD184D">
      <w:pPr>
        <w:pStyle w:val="Sommario1"/>
        <w:rPr>
          <w:rFonts w:eastAsiaTheme="minorEastAsia"/>
          <w:noProof/>
          <w:kern w:val="2"/>
          <w:sz w:val="24"/>
          <w:szCs w:val="24"/>
          <w:lang w:val="it-IT" w:eastAsia="it-IT"/>
          <w14:ligatures w14:val="standardContextual"/>
        </w:rPr>
      </w:pPr>
      <w:hyperlink w:anchor="_Toc222904195" w:history="1">
        <w:r w:rsidRPr="003605DF">
          <w:rPr>
            <w:rStyle w:val="Collegamentoipertestuale"/>
            <w:noProof/>
          </w:rPr>
          <w:t>27</w:t>
        </w:r>
        <w:r>
          <w:rPr>
            <w:rFonts w:eastAsiaTheme="minorEastAsia"/>
            <w:noProof/>
            <w:kern w:val="2"/>
            <w:sz w:val="24"/>
            <w:szCs w:val="24"/>
            <w:lang w:val="it-IT" w:eastAsia="it-IT"/>
            <w14:ligatures w14:val="standardContextual"/>
          </w:rPr>
          <w:tab/>
        </w:r>
        <w:r w:rsidRPr="003605DF">
          <w:rPr>
            <w:rStyle w:val="Collegamentoipertestuale"/>
            <w:noProof/>
          </w:rPr>
          <w:t>RISERVATEZZA</w:t>
        </w:r>
        <w:r>
          <w:rPr>
            <w:noProof/>
            <w:webHidden/>
          </w:rPr>
          <w:tab/>
        </w:r>
        <w:r>
          <w:rPr>
            <w:noProof/>
            <w:webHidden/>
          </w:rPr>
          <w:fldChar w:fldCharType="begin"/>
        </w:r>
        <w:r>
          <w:rPr>
            <w:noProof/>
            <w:webHidden/>
          </w:rPr>
          <w:instrText xml:space="preserve"> PAGEREF _Toc222904195 \h </w:instrText>
        </w:r>
        <w:r>
          <w:rPr>
            <w:noProof/>
            <w:webHidden/>
          </w:rPr>
        </w:r>
        <w:r>
          <w:rPr>
            <w:noProof/>
            <w:webHidden/>
          </w:rPr>
          <w:fldChar w:fldCharType="separate"/>
        </w:r>
        <w:r>
          <w:rPr>
            <w:noProof/>
            <w:webHidden/>
          </w:rPr>
          <w:t>38</w:t>
        </w:r>
        <w:r>
          <w:rPr>
            <w:noProof/>
            <w:webHidden/>
          </w:rPr>
          <w:fldChar w:fldCharType="end"/>
        </w:r>
      </w:hyperlink>
    </w:p>
    <w:p w14:paraId="72056371" w14:textId="293557FA" w:rsidR="00DD184D" w:rsidRDefault="00DD184D">
      <w:pPr>
        <w:pStyle w:val="Sommario1"/>
        <w:rPr>
          <w:rFonts w:eastAsiaTheme="minorEastAsia"/>
          <w:noProof/>
          <w:kern w:val="2"/>
          <w:sz w:val="24"/>
          <w:szCs w:val="24"/>
          <w:lang w:val="it-IT" w:eastAsia="it-IT"/>
          <w14:ligatures w14:val="standardContextual"/>
        </w:rPr>
      </w:pPr>
      <w:hyperlink w:anchor="_Toc222904196" w:history="1">
        <w:r w:rsidRPr="003605DF">
          <w:rPr>
            <w:rStyle w:val="Collegamentoipertestuale"/>
            <w:noProof/>
          </w:rPr>
          <w:t>28</w:t>
        </w:r>
        <w:r>
          <w:rPr>
            <w:rFonts w:eastAsiaTheme="minorEastAsia"/>
            <w:noProof/>
            <w:kern w:val="2"/>
            <w:sz w:val="24"/>
            <w:szCs w:val="24"/>
            <w:lang w:val="it-IT" w:eastAsia="it-IT"/>
            <w14:ligatures w14:val="standardContextual"/>
          </w:rPr>
          <w:tab/>
        </w:r>
        <w:r w:rsidRPr="003605DF">
          <w:rPr>
            <w:rStyle w:val="Collegamentoipertestuale"/>
            <w:noProof/>
          </w:rPr>
          <w:t>CODICE DI COMPORTAMENTO</w:t>
        </w:r>
        <w:r>
          <w:rPr>
            <w:noProof/>
            <w:webHidden/>
          </w:rPr>
          <w:tab/>
        </w:r>
        <w:r>
          <w:rPr>
            <w:noProof/>
            <w:webHidden/>
          </w:rPr>
          <w:fldChar w:fldCharType="begin"/>
        </w:r>
        <w:r>
          <w:rPr>
            <w:noProof/>
            <w:webHidden/>
          </w:rPr>
          <w:instrText xml:space="preserve"> PAGEREF _Toc222904196 \h </w:instrText>
        </w:r>
        <w:r>
          <w:rPr>
            <w:noProof/>
            <w:webHidden/>
          </w:rPr>
        </w:r>
        <w:r>
          <w:rPr>
            <w:noProof/>
            <w:webHidden/>
          </w:rPr>
          <w:fldChar w:fldCharType="separate"/>
        </w:r>
        <w:r>
          <w:rPr>
            <w:noProof/>
            <w:webHidden/>
          </w:rPr>
          <w:t>38</w:t>
        </w:r>
        <w:r>
          <w:rPr>
            <w:noProof/>
            <w:webHidden/>
          </w:rPr>
          <w:fldChar w:fldCharType="end"/>
        </w:r>
      </w:hyperlink>
    </w:p>
    <w:p w14:paraId="53C4D4F2" w14:textId="18FF28DB" w:rsidR="00DD184D" w:rsidRDefault="00DD184D">
      <w:pPr>
        <w:pStyle w:val="Sommario1"/>
        <w:rPr>
          <w:rFonts w:eastAsiaTheme="minorEastAsia"/>
          <w:noProof/>
          <w:kern w:val="2"/>
          <w:sz w:val="24"/>
          <w:szCs w:val="24"/>
          <w:lang w:val="it-IT" w:eastAsia="it-IT"/>
          <w14:ligatures w14:val="standardContextual"/>
        </w:rPr>
      </w:pPr>
      <w:hyperlink w:anchor="_Toc222904197" w:history="1">
        <w:r w:rsidRPr="003605DF">
          <w:rPr>
            <w:rStyle w:val="Collegamentoipertestuale"/>
            <w:noProof/>
          </w:rPr>
          <w:t>29</w:t>
        </w:r>
        <w:r>
          <w:rPr>
            <w:rFonts w:eastAsiaTheme="minorEastAsia"/>
            <w:noProof/>
            <w:kern w:val="2"/>
            <w:sz w:val="24"/>
            <w:szCs w:val="24"/>
            <w:lang w:val="it-IT" w:eastAsia="it-IT"/>
            <w14:ligatures w14:val="standardContextual"/>
          </w:rPr>
          <w:tab/>
        </w:r>
        <w:r w:rsidRPr="003605DF">
          <w:rPr>
            <w:rStyle w:val="Collegamentoipertestuale"/>
            <w:noProof/>
          </w:rPr>
          <w:t>ACCESSO AGLI ATTI</w:t>
        </w:r>
        <w:r>
          <w:rPr>
            <w:noProof/>
            <w:webHidden/>
          </w:rPr>
          <w:tab/>
        </w:r>
        <w:r>
          <w:rPr>
            <w:noProof/>
            <w:webHidden/>
          </w:rPr>
          <w:fldChar w:fldCharType="begin"/>
        </w:r>
        <w:r>
          <w:rPr>
            <w:noProof/>
            <w:webHidden/>
          </w:rPr>
          <w:instrText xml:space="preserve"> PAGEREF _Toc222904197 \h </w:instrText>
        </w:r>
        <w:r>
          <w:rPr>
            <w:noProof/>
            <w:webHidden/>
          </w:rPr>
        </w:r>
        <w:r>
          <w:rPr>
            <w:noProof/>
            <w:webHidden/>
          </w:rPr>
          <w:fldChar w:fldCharType="separate"/>
        </w:r>
        <w:r>
          <w:rPr>
            <w:noProof/>
            <w:webHidden/>
          </w:rPr>
          <w:t>39</w:t>
        </w:r>
        <w:r>
          <w:rPr>
            <w:noProof/>
            <w:webHidden/>
          </w:rPr>
          <w:fldChar w:fldCharType="end"/>
        </w:r>
      </w:hyperlink>
    </w:p>
    <w:p w14:paraId="412A1B29" w14:textId="15002646" w:rsidR="00DD184D" w:rsidRDefault="00DD184D">
      <w:pPr>
        <w:pStyle w:val="Sommario1"/>
        <w:rPr>
          <w:rFonts w:eastAsiaTheme="minorEastAsia"/>
          <w:noProof/>
          <w:kern w:val="2"/>
          <w:sz w:val="24"/>
          <w:szCs w:val="24"/>
          <w:lang w:val="it-IT" w:eastAsia="it-IT"/>
          <w14:ligatures w14:val="standardContextual"/>
        </w:rPr>
      </w:pPr>
      <w:hyperlink w:anchor="_Toc222904198" w:history="1">
        <w:r w:rsidRPr="003605DF">
          <w:rPr>
            <w:rStyle w:val="Collegamentoipertestuale"/>
            <w:noProof/>
          </w:rPr>
          <w:t>30</w:t>
        </w:r>
        <w:r>
          <w:rPr>
            <w:rFonts w:eastAsiaTheme="minorEastAsia"/>
            <w:noProof/>
            <w:kern w:val="2"/>
            <w:sz w:val="24"/>
            <w:szCs w:val="24"/>
            <w:lang w:val="it-IT" w:eastAsia="it-IT"/>
            <w14:ligatures w14:val="standardContextual"/>
          </w:rPr>
          <w:tab/>
        </w:r>
        <w:r w:rsidRPr="003605DF">
          <w:rPr>
            <w:rStyle w:val="Collegamentoipertestuale"/>
            <w:noProof/>
          </w:rPr>
          <w:t>DEFINIZIONE DELLE CONTROVERSIE</w:t>
        </w:r>
        <w:r>
          <w:rPr>
            <w:noProof/>
            <w:webHidden/>
          </w:rPr>
          <w:tab/>
        </w:r>
        <w:r>
          <w:rPr>
            <w:noProof/>
            <w:webHidden/>
          </w:rPr>
          <w:fldChar w:fldCharType="begin"/>
        </w:r>
        <w:r>
          <w:rPr>
            <w:noProof/>
            <w:webHidden/>
          </w:rPr>
          <w:instrText xml:space="preserve"> PAGEREF _Toc222904198 \h </w:instrText>
        </w:r>
        <w:r>
          <w:rPr>
            <w:noProof/>
            <w:webHidden/>
          </w:rPr>
        </w:r>
        <w:r>
          <w:rPr>
            <w:noProof/>
            <w:webHidden/>
          </w:rPr>
          <w:fldChar w:fldCharType="separate"/>
        </w:r>
        <w:r>
          <w:rPr>
            <w:noProof/>
            <w:webHidden/>
          </w:rPr>
          <w:t>39</w:t>
        </w:r>
        <w:r>
          <w:rPr>
            <w:noProof/>
            <w:webHidden/>
          </w:rPr>
          <w:fldChar w:fldCharType="end"/>
        </w:r>
      </w:hyperlink>
    </w:p>
    <w:p w14:paraId="0760C62B" w14:textId="5674E120" w:rsidR="00DD184D" w:rsidRDefault="00DD184D">
      <w:pPr>
        <w:pStyle w:val="Sommario1"/>
        <w:rPr>
          <w:rFonts w:eastAsiaTheme="minorEastAsia"/>
          <w:noProof/>
          <w:kern w:val="2"/>
          <w:sz w:val="24"/>
          <w:szCs w:val="24"/>
          <w:lang w:val="it-IT" w:eastAsia="it-IT"/>
          <w14:ligatures w14:val="standardContextual"/>
        </w:rPr>
      </w:pPr>
      <w:hyperlink w:anchor="_Toc222904199" w:history="1">
        <w:r w:rsidRPr="003605DF">
          <w:rPr>
            <w:rStyle w:val="Collegamentoipertestuale"/>
            <w:noProof/>
          </w:rPr>
          <w:t>31</w:t>
        </w:r>
        <w:r>
          <w:rPr>
            <w:rFonts w:eastAsiaTheme="minorEastAsia"/>
            <w:noProof/>
            <w:kern w:val="2"/>
            <w:sz w:val="24"/>
            <w:szCs w:val="24"/>
            <w:lang w:val="it-IT" w:eastAsia="it-IT"/>
            <w14:ligatures w14:val="standardContextual"/>
          </w:rPr>
          <w:tab/>
        </w:r>
        <w:r w:rsidRPr="003605DF">
          <w:rPr>
            <w:rStyle w:val="Collegamentoipertestuale"/>
            <w:noProof/>
          </w:rPr>
          <w:t>TRATTAMENTO DEI DATI PERSONALI – INFORMATIVA AI SENSI DELL’ART. 13 DEL REG. UE 2016/679</w:t>
        </w:r>
        <w:r>
          <w:rPr>
            <w:noProof/>
            <w:webHidden/>
          </w:rPr>
          <w:tab/>
        </w:r>
        <w:r>
          <w:rPr>
            <w:noProof/>
            <w:webHidden/>
          </w:rPr>
          <w:fldChar w:fldCharType="begin"/>
        </w:r>
        <w:r>
          <w:rPr>
            <w:noProof/>
            <w:webHidden/>
          </w:rPr>
          <w:instrText xml:space="preserve"> PAGEREF _Toc222904199 \h </w:instrText>
        </w:r>
        <w:r>
          <w:rPr>
            <w:noProof/>
            <w:webHidden/>
          </w:rPr>
        </w:r>
        <w:r>
          <w:rPr>
            <w:noProof/>
            <w:webHidden/>
          </w:rPr>
          <w:fldChar w:fldCharType="separate"/>
        </w:r>
        <w:r>
          <w:rPr>
            <w:noProof/>
            <w:webHidden/>
          </w:rPr>
          <w:t>39</w:t>
        </w:r>
        <w:r>
          <w:rPr>
            <w:noProof/>
            <w:webHidden/>
          </w:rPr>
          <w:fldChar w:fldCharType="end"/>
        </w:r>
      </w:hyperlink>
    </w:p>
    <w:p w14:paraId="060C1422" w14:textId="269F2408"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734FFC65" w14:textId="77777777" w:rsidR="007347C9" w:rsidRDefault="007347C9" w:rsidP="00DE70E8">
      <w:pPr>
        <w:pStyle w:val="Titolo1"/>
        <w:numPr>
          <w:ilvl w:val="0"/>
          <w:numId w:val="0"/>
        </w:num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p>
    <w:p w14:paraId="0ED2DB66" w14:textId="4CEE76CA" w:rsidR="00E53498" w:rsidRPr="00817F1D" w:rsidRDefault="00E53498" w:rsidP="00DE70E8">
      <w:pPr>
        <w:pStyle w:val="Titolo1"/>
        <w:numPr>
          <w:ilvl w:val="0"/>
          <w:numId w:val="0"/>
        </w:numPr>
      </w:pPr>
      <w:bookmarkStart w:id="15" w:name="_Toc222904133"/>
      <w:r w:rsidRPr="00817F1D">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0FECC647" w14:textId="267DE5A2" w:rsidR="009E7D77" w:rsidRDefault="00C35AE3" w:rsidP="00FA7DC4">
      <w:pPr>
        <w:jc w:val="both"/>
        <w:rPr>
          <w:rFonts w:cs="Calibri"/>
          <w:bCs/>
          <w:iCs/>
          <w:szCs w:val="20"/>
          <w:lang w:val="it-IT"/>
        </w:rPr>
      </w:pPr>
      <w:r>
        <w:rPr>
          <w:rFonts w:cs="Calibri"/>
          <w:bCs/>
          <w:iCs/>
          <w:szCs w:val="20"/>
          <w:lang w:val="it-IT"/>
        </w:rPr>
        <w:t>Con provvedimento di decisione di contrattare</w:t>
      </w:r>
      <w:r w:rsidR="00FA7DC4">
        <w:rPr>
          <w:rFonts w:cs="Calibri"/>
          <w:bCs/>
          <w:iCs/>
          <w:szCs w:val="20"/>
          <w:lang w:val="it-IT"/>
        </w:rPr>
        <w:t xml:space="preserve"> n.</w:t>
      </w:r>
      <w:r w:rsidR="00FA7DC4" w:rsidRPr="00FA7DC4">
        <w:rPr>
          <w:rFonts w:cs="Calibri"/>
          <w:bCs/>
          <w:iCs/>
          <w:szCs w:val="20"/>
          <w:highlight w:val="yellow"/>
          <w:lang w:val="it-IT"/>
        </w:rPr>
        <w:t>____</w:t>
      </w:r>
      <w:r w:rsidR="00FA7DC4">
        <w:rPr>
          <w:rFonts w:cs="Calibri"/>
          <w:bCs/>
          <w:iCs/>
          <w:szCs w:val="20"/>
          <w:lang w:val="it-IT"/>
        </w:rPr>
        <w:t xml:space="preserve"> del</w:t>
      </w:r>
      <w:r w:rsidR="00CB2CAF">
        <w:rPr>
          <w:rFonts w:cs="Calibri"/>
          <w:bCs/>
          <w:iCs/>
          <w:szCs w:val="20"/>
          <w:lang w:val="it-IT"/>
        </w:rPr>
        <w:t xml:space="preserve"> </w:t>
      </w:r>
      <w:r w:rsidR="00FA7DC4" w:rsidRPr="00FA7DC4">
        <w:rPr>
          <w:rFonts w:cs="Calibri"/>
          <w:bCs/>
          <w:iCs/>
          <w:szCs w:val="20"/>
          <w:highlight w:val="yellow"/>
          <w:lang w:val="it-IT"/>
        </w:rPr>
        <w:t>___________</w:t>
      </w:r>
      <w:r w:rsidR="00023860">
        <w:rPr>
          <w:rFonts w:cs="Calibri"/>
          <w:bCs/>
          <w:iCs/>
          <w:szCs w:val="20"/>
          <w:lang w:val="it-IT"/>
        </w:rPr>
        <w:t xml:space="preserve">, </w:t>
      </w:r>
      <w:r w:rsidR="00770E8B" w:rsidRPr="00770E8B">
        <w:rPr>
          <w:rFonts w:cs="Calibri"/>
          <w:bCs/>
          <w:iCs/>
          <w:szCs w:val="20"/>
          <w:lang w:val="it-IT"/>
        </w:rPr>
        <w:t>l’Istituto di Nanotecnologia (NANOTEC) del CNR – sede di Lecce (di seguito “Stazione Appaltante” o “Amministrazione”)</w:t>
      </w:r>
      <w:r w:rsidR="00770E8B">
        <w:rPr>
          <w:rFonts w:cs="Calibri"/>
          <w:bCs/>
          <w:iCs/>
          <w:szCs w:val="20"/>
          <w:lang w:val="it-IT"/>
        </w:rPr>
        <w:t xml:space="preserve"> </w:t>
      </w:r>
      <w:r w:rsidR="00A27978" w:rsidRPr="00B516E7">
        <w:rPr>
          <w:rFonts w:cstheme="minorHAnsi"/>
          <w:bCs/>
          <w:iCs/>
          <w:sz w:val="22"/>
          <w:lang w:val="it-IT"/>
        </w:rPr>
        <w:t>h</w:t>
      </w:r>
      <w:r w:rsidR="00C329A8" w:rsidRPr="00C329A8">
        <w:rPr>
          <w:rFonts w:cs="Calibri"/>
          <w:bCs/>
          <w:iCs/>
          <w:szCs w:val="20"/>
          <w:lang w:val="it-IT"/>
        </w:rPr>
        <w:t xml:space="preserve">a </w:t>
      </w:r>
      <w:r w:rsidR="00A27978">
        <w:rPr>
          <w:rFonts w:cs="Calibri"/>
          <w:bCs/>
          <w:iCs/>
          <w:szCs w:val="20"/>
          <w:lang w:val="it-IT"/>
        </w:rPr>
        <w:t>deciso</w:t>
      </w:r>
      <w:r w:rsidR="00A27978" w:rsidRPr="00C329A8">
        <w:rPr>
          <w:rFonts w:cs="Calibri"/>
          <w:bCs/>
          <w:iCs/>
          <w:szCs w:val="20"/>
          <w:lang w:val="it-IT"/>
        </w:rPr>
        <w:t xml:space="preserve"> </w:t>
      </w:r>
      <w:r w:rsidR="00C329A8" w:rsidRPr="00C329A8">
        <w:rPr>
          <w:rFonts w:cs="Calibri"/>
          <w:bCs/>
          <w:iCs/>
          <w:szCs w:val="20"/>
          <w:lang w:val="it-IT"/>
        </w:rPr>
        <w:t>di affidare</w:t>
      </w:r>
      <w:r w:rsidR="00845BDE">
        <w:rPr>
          <w:rFonts w:cs="Calibri"/>
          <w:bCs/>
          <w:iCs/>
          <w:szCs w:val="20"/>
          <w:lang w:val="it-IT"/>
        </w:rPr>
        <w:t xml:space="preserve">, mediante la </w:t>
      </w:r>
      <w:r w:rsidR="00845BDE" w:rsidRPr="00845BDE">
        <w:rPr>
          <w:rFonts w:cs="Calibri"/>
          <w:bCs/>
          <w:iCs/>
          <w:szCs w:val="20"/>
          <w:lang w:val="it-IT"/>
        </w:rPr>
        <w:t>Procedura negoziata senza pubblicazione di un bando</w:t>
      </w:r>
      <w:r w:rsidR="00845BDE">
        <w:rPr>
          <w:rFonts w:cs="Calibri"/>
          <w:bCs/>
          <w:iCs/>
          <w:szCs w:val="20"/>
          <w:lang w:val="it-IT"/>
        </w:rPr>
        <w:t xml:space="preserve"> di cui all’art. 76 del D. Lgs. n. 36/2023 (nel seguito, per brevità, Codice),</w:t>
      </w:r>
      <w:r w:rsidR="00770E8B" w:rsidRPr="00770E8B">
        <w:t xml:space="preserve"> </w:t>
      </w:r>
      <w:r w:rsidR="00770E8B">
        <w:t xml:space="preserve">la </w:t>
      </w:r>
      <w:r w:rsidR="00770E8B" w:rsidRPr="00770E8B">
        <w:rPr>
          <w:rFonts w:cs="Calibri"/>
          <w:bCs/>
          <w:iCs/>
          <w:szCs w:val="20"/>
          <w:lang w:val="it-IT"/>
        </w:rPr>
        <w:t xml:space="preserve">fornitura, installazione e messa in opera di un microscopio confocale con testa di scansione spettrale nell’ambito del Piano Nazionale degli investimenti Complementari (PNC) al Piano Nazionale Ripresa e Resilienza (PNRR) – </w:t>
      </w:r>
      <w:proofErr w:type="spellStart"/>
      <w:r w:rsidR="00770E8B" w:rsidRPr="00770E8B">
        <w:rPr>
          <w:rFonts w:cs="Calibri"/>
          <w:bCs/>
          <w:iCs/>
          <w:szCs w:val="20"/>
          <w:lang w:val="it-IT"/>
        </w:rPr>
        <w:t>NextGenerationEU</w:t>
      </w:r>
      <w:proofErr w:type="spellEnd"/>
      <w:r w:rsidR="00770E8B" w:rsidRPr="00770E8B">
        <w:rPr>
          <w:rFonts w:cs="Calibri"/>
          <w:bCs/>
          <w:iCs/>
          <w:szCs w:val="20"/>
          <w:lang w:val="it-IT"/>
        </w:rPr>
        <w:t xml:space="preserve"> – progetto </w:t>
      </w:r>
      <w:proofErr w:type="spellStart"/>
      <w:r w:rsidR="00770E8B" w:rsidRPr="00770E8B">
        <w:rPr>
          <w:rFonts w:cs="Calibri"/>
          <w:bCs/>
          <w:iCs/>
          <w:szCs w:val="20"/>
          <w:lang w:val="it-IT"/>
        </w:rPr>
        <w:t>Fit</w:t>
      </w:r>
      <w:proofErr w:type="spellEnd"/>
      <w:r w:rsidR="00770E8B" w:rsidRPr="00770E8B">
        <w:rPr>
          <w:rFonts w:cs="Calibri"/>
          <w:bCs/>
          <w:iCs/>
          <w:szCs w:val="20"/>
          <w:lang w:val="it-IT"/>
        </w:rPr>
        <w:t xml:space="preserve"> for </w:t>
      </w:r>
      <w:proofErr w:type="spellStart"/>
      <w:r w:rsidR="00770E8B" w:rsidRPr="00770E8B">
        <w:rPr>
          <w:rFonts w:cs="Calibri"/>
          <w:bCs/>
          <w:iCs/>
          <w:szCs w:val="20"/>
          <w:lang w:val="it-IT"/>
        </w:rPr>
        <w:t>Medical</w:t>
      </w:r>
      <w:proofErr w:type="spellEnd"/>
      <w:r w:rsidR="00770E8B" w:rsidRPr="00770E8B">
        <w:rPr>
          <w:rFonts w:cs="Calibri"/>
          <w:bCs/>
          <w:iCs/>
          <w:szCs w:val="20"/>
          <w:lang w:val="it-IT"/>
        </w:rPr>
        <w:t xml:space="preserve"> </w:t>
      </w:r>
      <w:proofErr w:type="spellStart"/>
      <w:r w:rsidR="00770E8B" w:rsidRPr="00770E8B">
        <w:rPr>
          <w:rFonts w:cs="Calibri"/>
          <w:bCs/>
          <w:iCs/>
          <w:szCs w:val="20"/>
          <w:lang w:val="it-IT"/>
        </w:rPr>
        <w:t>Robotics</w:t>
      </w:r>
      <w:proofErr w:type="spellEnd"/>
      <w:r w:rsidR="00770E8B" w:rsidRPr="00770E8B">
        <w:rPr>
          <w:rFonts w:cs="Calibri"/>
          <w:bCs/>
          <w:iCs/>
          <w:szCs w:val="20"/>
          <w:lang w:val="it-IT"/>
        </w:rPr>
        <w:t xml:space="preserve"> (Fit4MedRob) </w:t>
      </w:r>
      <w:r w:rsidR="00F03634" w:rsidRPr="00F03634">
        <w:rPr>
          <w:rFonts w:cs="Calibri"/>
          <w:bCs/>
          <w:iCs/>
          <w:szCs w:val="20"/>
          <w:lang w:val="it-IT"/>
        </w:rPr>
        <w:t>Codice PNC0000007</w:t>
      </w:r>
      <w:r w:rsidR="00770E8B" w:rsidRPr="00770E8B">
        <w:rPr>
          <w:rFonts w:cs="Calibri"/>
          <w:bCs/>
          <w:iCs/>
          <w:szCs w:val="20"/>
          <w:lang w:val="it-IT"/>
        </w:rPr>
        <w:t>– CUP B53C22006960001</w:t>
      </w:r>
      <w:r w:rsidR="00FA7DC4">
        <w:rPr>
          <w:rFonts w:cs="Calibri"/>
          <w:bCs/>
          <w:iCs/>
          <w:szCs w:val="20"/>
          <w:lang w:val="it-IT"/>
        </w:rPr>
        <w:t>.</w:t>
      </w:r>
    </w:p>
    <w:p w14:paraId="1F8C5408" w14:textId="77777777" w:rsidR="00FA7DC4" w:rsidRPr="00FA7DC4" w:rsidRDefault="00FA7DC4" w:rsidP="00FA7DC4">
      <w:pPr>
        <w:jc w:val="both"/>
        <w:rPr>
          <w:rFonts w:cs="Calibri"/>
          <w:bCs/>
          <w:iCs/>
          <w:szCs w:val="20"/>
          <w:lang w:val="it-IT"/>
        </w:rPr>
      </w:pPr>
    </w:p>
    <w:p w14:paraId="7A9D8F03" w14:textId="2FC19D95" w:rsidR="00023860" w:rsidRPr="00B53453" w:rsidRDefault="00023860" w:rsidP="00023860">
      <w:pPr>
        <w:spacing w:after="120"/>
        <w:jc w:val="both"/>
        <w:rPr>
          <w:rFonts w:ascii="Calibri" w:eastAsia="Calibri" w:hAnsi="Calibri" w:cs="Calibri"/>
          <w:bCs/>
          <w:szCs w:val="20"/>
          <w:lang w:val="it-IT"/>
        </w:rPr>
      </w:pPr>
      <w:r w:rsidRPr="00B53453">
        <w:rPr>
          <w:rFonts w:ascii="Calibri" w:eastAsiaTheme="minorEastAsia" w:hAnsi="Calibri" w:cs="Calibri"/>
          <w:szCs w:val="20"/>
          <w:lang w:val="it-IT" w:eastAsia="it-IT"/>
        </w:rPr>
        <w:t xml:space="preserve">Con avviso </w:t>
      </w:r>
      <w:r w:rsidR="004C3973">
        <w:rPr>
          <w:rFonts w:ascii="Calibri" w:eastAsiaTheme="minorEastAsia" w:hAnsi="Calibri" w:cs="Calibri"/>
          <w:szCs w:val="20"/>
          <w:lang w:val="it-IT" w:eastAsia="it-IT"/>
        </w:rPr>
        <w:t xml:space="preserve">prot. nr. </w:t>
      </w:r>
      <w:r w:rsidR="00884CA5">
        <w:rPr>
          <w:rFonts w:cs="Calibri"/>
          <w:bCs/>
          <w:i/>
          <w:iCs/>
          <w:szCs w:val="20"/>
          <w:lang w:val="it-IT"/>
        </w:rPr>
        <w:t>0034798 del 28.01.2026</w:t>
      </w:r>
      <w:r w:rsidR="004C3973">
        <w:rPr>
          <w:rFonts w:cs="Calibri"/>
          <w:bCs/>
          <w:i/>
          <w:iCs/>
          <w:szCs w:val="20"/>
          <w:lang w:val="it-IT"/>
        </w:rPr>
        <w:t xml:space="preserve"> </w:t>
      </w:r>
      <w:r w:rsidRPr="00B53453">
        <w:rPr>
          <w:rFonts w:ascii="Calibri" w:eastAsiaTheme="minorEastAsia" w:hAnsi="Calibri" w:cs="Calibri"/>
          <w:szCs w:val="20"/>
          <w:lang w:val="it-IT" w:eastAsia="it-IT"/>
        </w:rPr>
        <w:t xml:space="preserve">ai sensi dell’art. 2 dell’Allegato II.1 al Codice, </w:t>
      </w:r>
      <w:r w:rsidR="00F45627" w:rsidRPr="00F45627">
        <w:rPr>
          <w:rFonts w:ascii="Calibri" w:eastAsiaTheme="minorEastAsia" w:hAnsi="Calibri" w:cs="Calibri"/>
          <w:szCs w:val="20"/>
          <w:lang w:val="it-IT" w:eastAsia="it-IT"/>
        </w:rPr>
        <w:t xml:space="preserve">si è proceduto a pubblicare un avviso di manifestazione di interesse sulla GUUE, sul sito istituzionale dell’Amministrazione, nonché sulla piattaforma telematica ASP di Consip tramite la quale si svolge la procedura in oggetto </w:t>
      </w:r>
      <w:r w:rsidRPr="00B53453">
        <w:rPr>
          <w:rFonts w:ascii="Calibri" w:eastAsiaTheme="minorEastAsia" w:hAnsi="Calibri" w:cs="Calibri"/>
          <w:szCs w:val="20"/>
          <w:lang w:val="it-IT" w:eastAsia="it-IT"/>
        </w:rPr>
        <w:t xml:space="preserve">inteso </w:t>
      </w:r>
      <w:r w:rsidR="00F45627">
        <w:rPr>
          <w:rFonts w:ascii="Calibri" w:eastAsiaTheme="minorEastAsia" w:hAnsi="Calibri" w:cs="Calibri"/>
          <w:szCs w:val="20"/>
          <w:lang w:val="it-IT" w:eastAsia="it-IT"/>
        </w:rPr>
        <w:t xml:space="preserve">ad </w:t>
      </w:r>
      <w:r w:rsidRPr="00B53453">
        <w:rPr>
          <w:rFonts w:ascii="Calibri" w:eastAsiaTheme="minorEastAsia" w:hAnsi="Calibri" w:cs="Calibri"/>
          <w:szCs w:val="20"/>
          <w:lang w:val="it-IT" w:eastAsia="it-IT"/>
        </w:rPr>
        <w:t xml:space="preserve">acquisire le manifestazioni di interesse degli operatori economici interessati ad essere invitati alla procedura negoziata senza pubblicazione di bando di gara ai sensi </w:t>
      </w:r>
      <w:r w:rsidR="00F45627" w:rsidRPr="00B53453">
        <w:rPr>
          <w:rFonts w:ascii="Calibri" w:eastAsiaTheme="minorEastAsia" w:hAnsi="Calibri" w:cs="Calibri"/>
          <w:szCs w:val="20"/>
          <w:lang w:val="it-IT" w:eastAsia="it-IT"/>
        </w:rPr>
        <w:t>dell’art.</w:t>
      </w:r>
      <w:r w:rsidRPr="00023860">
        <w:rPr>
          <w:rFonts w:ascii="Calibri" w:eastAsiaTheme="minorEastAsia" w:hAnsi="Calibri" w:cs="Calibri"/>
          <w:szCs w:val="20"/>
          <w:lang w:val="it-IT" w:eastAsia="it-IT"/>
        </w:rPr>
        <w:t xml:space="preserve"> 76, comma 2, lettera b, punto 2 (</w:t>
      </w:r>
      <w:proofErr w:type="spellStart"/>
      <w:r w:rsidRPr="00023860">
        <w:rPr>
          <w:rFonts w:ascii="Calibri" w:eastAsiaTheme="minorEastAsia" w:hAnsi="Calibri" w:cs="Calibri"/>
          <w:szCs w:val="20"/>
          <w:lang w:val="it-IT" w:eastAsia="it-IT"/>
        </w:rPr>
        <w:t>infungibilitá</w:t>
      </w:r>
      <w:proofErr w:type="spellEnd"/>
      <w:r w:rsidRPr="00023860">
        <w:rPr>
          <w:rFonts w:ascii="Calibri" w:eastAsiaTheme="minorEastAsia" w:hAnsi="Calibri" w:cs="Calibri"/>
          <w:szCs w:val="20"/>
          <w:lang w:val="it-IT" w:eastAsia="it-IT"/>
        </w:rPr>
        <w:t>)</w:t>
      </w:r>
      <w:r>
        <w:rPr>
          <w:rFonts w:ascii="Calibri" w:eastAsiaTheme="minorEastAsia" w:hAnsi="Calibri" w:cs="Calibri"/>
          <w:b/>
          <w:bCs/>
          <w:szCs w:val="20"/>
          <w:lang w:val="it-IT" w:eastAsia="it-IT"/>
        </w:rPr>
        <w:t xml:space="preserve"> </w:t>
      </w:r>
      <w:r w:rsidRPr="00B53453">
        <w:rPr>
          <w:rFonts w:ascii="Calibri" w:eastAsiaTheme="minorEastAsia" w:hAnsi="Calibri" w:cs="Calibri"/>
          <w:szCs w:val="20"/>
          <w:lang w:val="it-IT" w:eastAsia="it-IT"/>
        </w:rPr>
        <w:t xml:space="preserve">del Codice, per l'acquisizione della </w:t>
      </w:r>
      <w:r w:rsidR="00F45627" w:rsidRPr="00F45627">
        <w:rPr>
          <w:rFonts w:ascii="Calibri" w:eastAsiaTheme="minorEastAsia" w:hAnsi="Calibri" w:cs="Calibri"/>
          <w:szCs w:val="20"/>
          <w:lang w:val="it-IT" w:eastAsia="it-IT"/>
        </w:rPr>
        <w:t>fornitura, installazione e messa in opera di un microscopio confocale con testa di scansione spettrale</w:t>
      </w:r>
      <w:r w:rsidR="00F45627">
        <w:rPr>
          <w:rFonts w:ascii="Calibri" w:eastAsiaTheme="minorEastAsia" w:hAnsi="Calibri" w:cs="Calibri"/>
          <w:szCs w:val="20"/>
          <w:lang w:val="it-IT" w:eastAsia="it-IT"/>
        </w:rPr>
        <w:t>.</w:t>
      </w:r>
    </w:p>
    <w:p w14:paraId="09846852" w14:textId="28F947D2" w:rsidR="00023860" w:rsidRDefault="00023860" w:rsidP="00023860">
      <w:pPr>
        <w:spacing w:after="120"/>
        <w:jc w:val="both"/>
        <w:rPr>
          <w:rFonts w:ascii="Calibri" w:eastAsiaTheme="minorEastAsia" w:hAnsi="Calibri" w:cs="Calibri"/>
          <w:szCs w:val="20"/>
          <w:lang w:val="it-IT" w:eastAsia="it-IT"/>
        </w:rPr>
      </w:pPr>
      <w:r w:rsidRPr="00B53453">
        <w:rPr>
          <w:rFonts w:ascii="Calibri" w:eastAsiaTheme="minorEastAsia" w:hAnsi="Calibri" w:cs="Calibri"/>
          <w:szCs w:val="20"/>
          <w:lang w:val="it-IT" w:eastAsia="it-IT"/>
        </w:rPr>
        <w:t xml:space="preserve">Con verbale </w:t>
      </w:r>
      <w:r w:rsidR="00F45627">
        <w:rPr>
          <w:rFonts w:ascii="Calibri" w:eastAsiaTheme="minorEastAsia" w:hAnsi="Calibri" w:cs="Calibri"/>
          <w:szCs w:val="20"/>
          <w:lang w:val="it-IT" w:eastAsia="it-IT"/>
        </w:rPr>
        <w:t xml:space="preserve">di seduta riservata del 09.02.2026 </w:t>
      </w:r>
      <w:r w:rsidRPr="00B53453">
        <w:rPr>
          <w:rFonts w:ascii="Calibri" w:eastAsiaTheme="minorEastAsia" w:hAnsi="Calibri" w:cs="Calibri"/>
          <w:szCs w:val="20"/>
          <w:lang w:val="it-IT" w:eastAsia="it-IT"/>
        </w:rPr>
        <w:t xml:space="preserve">l'Amministrazione, in applicazione dei criteri di selezione previsti nell’avviso di manifestazione di interesse, ha individuato </w:t>
      </w:r>
      <w:r w:rsidR="00C25E43">
        <w:rPr>
          <w:rFonts w:ascii="Calibri" w:eastAsiaTheme="minorEastAsia" w:hAnsi="Calibri" w:cs="Calibri"/>
          <w:szCs w:val="20"/>
          <w:lang w:val="it-IT" w:eastAsia="it-IT"/>
        </w:rPr>
        <w:t>l’</w:t>
      </w:r>
      <w:r w:rsidR="00F571B8">
        <w:rPr>
          <w:rFonts w:ascii="Calibri" w:eastAsiaTheme="minorEastAsia" w:hAnsi="Calibri" w:cs="Calibri"/>
          <w:szCs w:val="20"/>
          <w:lang w:val="it-IT" w:eastAsia="it-IT"/>
        </w:rPr>
        <w:t>operator</w:t>
      </w:r>
      <w:r w:rsidR="00C25E43">
        <w:rPr>
          <w:rFonts w:ascii="Calibri" w:eastAsiaTheme="minorEastAsia" w:hAnsi="Calibri" w:cs="Calibri"/>
          <w:szCs w:val="20"/>
          <w:lang w:val="it-IT" w:eastAsia="it-IT"/>
        </w:rPr>
        <w:t>e</w:t>
      </w:r>
      <w:r w:rsidR="00F571B8">
        <w:rPr>
          <w:rFonts w:ascii="Calibri" w:eastAsiaTheme="minorEastAsia" w:hAnsi="Calibri" w:cs="Calibri"/>
          <w:szCs w:val="20"/>
          <w:lang w:val="it-IT" w:eastAsia="it-IT"/>
        </w:rPr>
        <w:t xml:space="preserve"> economic</w:t>
      </w:r>
      <w:r w:rsidR="00C25E43">
        <w:rPr>
          <w:rFonts w:ascii="Calibri" w:eastAsiaTheme="minorEastAsia" w:hAnsi="Calibri" w:cs="Calibri"/>
          <w:szCs w:val="20"/>
          <w:lang w:val="it-IT" w:eastAsia="it-IT"/>
        </w:rPr>
        <w:t>o</w:t>
      </w:r>
      <w:r w:rsidR="00F571B8">
        <w:rPr>
          <w:rFonts w:ascii="Calibri" w:eastAsiaTheme="minorEastAsia" w:hAnsi="Calibri" w:cs="Calibri"/>
          <w:szCs w:val="20"/>
          <w:lang w:val="it-IT" w:eastAsia="it-IT"/>
        </w:rPr>
        <w:t xml:space="preserve"> </w:t>
      </w:r>
      <w:r w:rsidRPr="00B53453">
        <w:rPr>
          <w:rFonts w:ascii="Calibri" w:eastAsiaTheme="minorEastAsia" w:hAnsi="Calibri" w:cs="Calibri"/>
          <w:szCs w:val="20"/>
          <w:lang w:val="it-IT" w:eastAsia="it-IT"/>
        </w:rPr>
        <w:t xml:space="preserve">da invitare alla </w:t>
      </w:r>
      <w:r>
        <w:rPr>
          <w:rFonts w:ascii="Calibri" w:eastAsiaTheme="minorEastAsia" w:hAnsi="Calibri" w:cs="Calibri"/>
          <w:szCs w:val="20"/>
          <w:lang w:val="it-IT" w:eastAsia="it-IT"/>
        </w:rPr>
        <w:t xml:space="preserve">presente </w:t>
      </w:r>
      <w:r w:rsidRPr="00B53453">
        <w:rPr>
          <w:rFonts w:ascii="Calibri" w:eastAsiaTheme="minorEastAsia" w:hAnsi="Calibri" w:cs="Calibri"/>
          <w:szCs w:val="20"/>
          <w:lang w:val="it-IT" w:eastAsia="it-IT"/>
        </w:rPr>
        <w:t xml:space="preserve">procedura negoziata, </w:t>
      </w:r>
      <w:r w:rsidR="00F571B8" w:rsidRPr="00B53453">
        <w:rPr>
          <w:rFonts w:ascii="Calibri" w:eastAsiaTheme="minorEastAsia" w:hAnsi="Calibri" w:cs="Calibri"/>
          <w:szCs w:val="20"/>
          <w:lang w:val="it-IT" w:eastAsia="it-IT"/>
        </w:rPr>
        <w:t xml:space="preserve">ai sensi </w:t>
      </w:r>
      <w:r w:rsidR="00884CA5" w:rsidRPr="00B53453">
        <w:rPr>
          <w:rFonts w:ascii="Calibri" w:eastAsiaTheme="minorEastAsia" w:hAnsi="Calibri" w:cs="Calibri"/>
          <w:szCs w:val="20"/>
          <w:lang w:val="it-IT" w:eastAsia="it-IT"/>
        </w:rPr>
        <w:t>dell’art.</w:t>
      </w:r>
      <w:r w:rsidR="00F571B8" w:rsidRPr="00023860">
        <w:rPr>
          <w:rFonts w:ascii="Calibri" w:eastAsiaTheme="minorEastAsia" w:hAnsi="Calibri" w:cs="Calibri"/>
          <w:szCs w:val="20"/>
          <w:lang w:val="it-IT" w:eastAsia="it-IT"/>
        </w:rPr>
        <w:t xml:space="preserve"> 76, comma 2, lettera b, punto 2 (</w:t>
      </w:r>
      <w:proofErr w:type="spellStart"/>
      <w:r w:rsidR="00F571B8" w:rsidRPr="00023860">
        <w:rPr>
          <w:rFonts w:ascii="Calibri" w:eastAsiaTheme="minorEastAsia" w:hAnsi="Calibri" w:cs="Calibri"/>
          <w:szCs w:val="20"/>
          <w:lang w:val="it-IT" w:eastAsia="it-IT"/>
        </w:rPr>
        <w:t>infungibilitá</w:t>
      </w:r>
      <w:proofErr w:type="spellEnd"/>
      <w:r w:rsidR="00F45627">
        <w:rPr>
          <w:rFonts w:ascii="Calibri" w:eastAsiaTheme="minorEastAsia" w:hAnsi="Calibri" w:cs="Calibri"/>
          <w:szCs w:val="20"/>
          <w:lang w:val="it-IT" w:eastAsia="it-IT"/>
        </w:rPr>
        <w:t xml:space="preserve">) </w:t>
      </w:r>
      <w:r w:rsidR="00F571B8" w:rsidRPr="00B53453">
        <w:rPr>
          <w:rFonts w:ascii="Calibri" w:eastAsiaTheme="minorEastAsia" w:hAnsi="Calibri" w:cs="Calibri"/>
          <w:szCs w:val="20"/>
          <w:lang w:val="it-IT" w:eastAsia="it-IT"/>
        </w:rPr>
        <w:t>del Codice</w:t>
      </w:r>
      <w:r w:rsidRPr="00B53453">
        <w:rPr>
          <w:rFonts w:ascii="Calibri" w:eastAsiaTheme="minorEastAsia" w:hAnsi="Calibri" w:cs="Calibri"/>
          <w:szCs w:val="20"/>
          <w:lang w:val="it-IT" w:eastAsia="it-IT"/>
        </w:rPr>
        <w:t xml:space="preserve">. </w:t>
      </w:r>
    </w:p>
    <w:p w14:paraId="323770E6" w14:textId="0B114A62" w:rsidR="00F56F39" w:rsidRPr="00B53453" w:rsidRDefault="00F56F39" w:rsidP="00023860">
      <w:pPr>
        <w:spacing w:after="120"/>
        <w:jc w:val="both"/>
        <w:rPr>
          <w:rFonts w:ascii="Calibri" w:eastAsiaTheme="minorEastAsia" w:hAnsi="Calibri" w:cs="Calibri"/>
          <w:szCs w:val="20"/>
          <w:lang w:val="it-IT" w:eastAsia="it-IT"/>
        </w:rPr>
      </w:pPr>
      <w:r w:rsidRPr="00F56F39">
        <w:rPr>
          <w:rFonts w:ascii="Calibri" w:eastAsiaTheme="minorEastAsia" w:hAnsi="Calibri" w:cs="Calibri"/>
          <w:szCs w:val="20"/>
          <w:lang w:val="it-IT" w:eastAsia="it-IT"/>
        </w:rPr>
        <w:t>La tipologia di fornitura si limita a non arrecare un danno significativo rispetto agli aspetti ambientali valutati nelle analisi DNSH, pertanto trova applicazione il regime del contributo minimo (Regime 2) che si traduce nel rispetto delle prescrizioni contenute nelle schede tecniche DNSH 3, selezionate dalla Stazione Appaltante in conformità alla “Guida operativa per il rispetto del principio di non arrecare danno significativo all’ambiente” di cui alla circolare RGS nr.33 del 13/10/2022, correlate al Piano Nazionale degli Investimenti Complementari (PNC) al Piano Nazionale di Ripresa e Resilienza (PNRR).</w:t>
      </w:r>
    </w:p>
    <w:p w14:paraId="61BD501F" w14:textId="77777777" w:rsidR="00023860" w:rsidRDefault="00023860" w:rsidP="00D06AB6">
      <w:pPr>
        <w:pStyle w:val="Testocommento"/>
        <w:jc w:val="both"/>
        <w:rPr>
          <w:rFonts w:asciiTheme="minorHAnsi" w:hAnsiTheme="minorHAnsi"/>
          <w:bCs/>
          <w:iCs/>
          <w:caps w:val="0"/>
          <w:lang w:eastAsia="it-IT"/>
        </w:rPr>
      </w:pPr>
    </w:p>
    <w:p w14:paraId="16849EDF" w14:textId="1E84A511" w:rsidR="00C329A8" w:rsidRDefault="00C35AE3" w:rsidP="00D06AB6">
      <w:pPr>
        <w:pStyle w:val="Testocommento"/>
        <w:jc w:val="both"/>
        <w:rPr>
          <w:rFonts w:asciiTheme="minorHAnsi" w:hAnsiTheme="minorHAnsi"/>
          <w:bCs/>
          <w:iCs/>
          <w:caps w:val="0"/>
          <w:lang w:eastAsia="it-IT"/>
        </w:rPr>
      </w:pPr>
      <w:r w:rsidRPr="001D40B5">
        <w:rPr>
          <w:rFonts w:asciiTheme="minorHAnsi" w:hAnsiTheme="minorHAnsi"/>
          <w:bCs/>
          <w:iCs/>
          <w:caps w:val="0"/>
          <w:lang w:eastAsia="it-IT"/>
        </w:rPr>
        <w:t xml:space="preserve">La presente procedura è interamente svolta tramite il sistema informatico per le procedure telematiche di acquisto (di seguito sistema) accessibile all’indirizzo </w:t>
      </w:r>
      <w:hyperlink r:id="rId11" w:history="1">
        <w:r w:rsidR="00D06AB6" w:rsidRPr="00FE4B92">
          <w:rPr>
            <w:rStyle w:val="Collegamentoipertestuale"/>
            <w:rFonts w:asciiTheme="minorHAnsi" w:hAnsiTheme="minorHAnsi"/>
            <w:bCs/>
            <w:iCs/>
            <w:caps w:val="0"/>
            <w:lang w:eastAsia="it-IT"/>
          </w:rPr>
          <w:t>https://www.acquistinretepa.it</w:t>
        </w:r>
      </w:hyperlink>
      <w:r w:rsidR="00D06AB6">
        <w:rPr>
          <w:rFonts w:asciiTheme="minorHAnsi" w:hAnsiTheme="minorHAnsi"/>
          <w:bCs/>
          <w:iCs/>
          <w:caps w:val="0"/>
          <w:lang w:eastAsia="it-IT"/>
        </w:rPr>
        <w:t>. T</w:t>
      </w:r>
      <w:r w:rsidRPr="001D40B5">
        <w:rPr>
          <w:rFonts w:asciiTheme="minorHAnsi" w:hAnsiTheme="minorHAnsi"/>
          <w:bCs/>
          <w:iCs/>
          <w:caps w:val="0"/>
          <w:lang w:eastAsia="it-IT"/>
        </w:rPr>
        <w:t>ramite il sito si accede alla procedura nonché alla documentazione di gara.</w:t>
      </w:r>
    </w:p>
    <w:p w14:paraId="4720E549" w14:textId="77777777" w:rsidR="00D06AB6" w:rsidRDefault="00D06AB6" w:rsidP="00D06AB6">
      <w:pPr>
        <w:pStyle w:val="Testocommento"/>
        <w:jc w:val="both"/>
        <w:rPr>
          <w:rFonts w:asciiTheme="minorHAnsi" w:hAnsiTheme="minorHAnsi"/>
          <w:bCs/>
          <w:iCs/>
          <w:lang w:eastAsia="it-IT"/>
        </w:rPr>
      </w:pPr>
    </w:p>
    <w:p w14:paraId="2DAFCCF5" w14:textId="59D0D175" w:rsidR="00023860" w:rsidRDefault="00023860" w:rsidP="00023860">
      <w:pPr>
        <w:contextualSpacing/>
        <w:jc w:val="both"/>
        <w:rPr>
          <w:rFonts w:ascii="Calibri" w:hAnsi="Calibri"/>
          <w:szCs w:val="20"/>
          <w:lang w:val="it-IT"/>
        </w:rPr>
      </w:pPr>
      <w:r w:rsidRPr="00A619DC">
        <w:rPr>
          <w:rFonts w:ascii="Calibri" w:hAnsi="Calibri"/>
          <w:szCs w:val="20"/>
          <w:lang w:val="it-IT"/>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A619DC">
        <w:rPr>
          <w:rFonts w:ascii="Calibri" w:hAnsi="Calibri"/>
          <w:szCs w:val="20"/>
          <w:lang w:val="it-IT"/>
        </w:rPr>
        <w:t>Significant</w:t>
      </w:r>
      <w:proofErr w:type="spellEnd"/>
      <w:r w:rsidRPr="00A619DC">
        <w:rPr>
          <w:rFonts w:ascii="Calibri" w:hAnsi="Calibri"/>
          <w:szCs w:val="20"/>
          <w:lang w:val="it-IT"/>
        </w:rPr>
        <w:t xml:space="preserve"> Harm”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00032479">
        <w:rPr>
          <w:rFonts w:ascii="Calibri" w:hAnsi="Calibri" w:cs="Calibri"/>
          <w:bCs/>
          <w:i/>
          <w:iCs/>
          <w:szCs w:val="20"/>
          <w:lang w:val="it-IT"/>
        </w:rPr>
        <w:t xml:space="preserve">3 </w:t>
      </w:r>
      <w:r w:rsidR="00032479" w:rsidRPr="00A619DC">
        <w:rPr>
          <w:rFonts w:ascii="Calibri" w:hAnsi="Calibri"/>
          <w:szCs w:val="20"/>
          <w:lang w:val="it-IT"/>
        </w:rPr>
        <w:t>Progetto</w:t>
      </w:r>
      <w:r w:rsidRPr="00A619DC">
        <w:rPr>
          <w:rFonts w:ascii="Calibri" w:hAnsi="Calibri"/>
          <w:szCs w:val="20"/>
          <w:lang w:val="it-IT"/>
        </w:rPr>
        <w:t xml:space="preserve"> “</w:t>
      </w:r>
      <w:proofErr w:type="spellStart"/>
      <w:r w:rsidR="00F45627" w:rsidRPr="00F45627">
        <w:rPr>
          <w:rFonts w:ascii="Calibri" w:hAnsi="Calibri"/>
          <w:szCs w:val="20"/>
          <w:lang w:val="it-IT"/>
        </w:rPr>
        <w:t>Fit</w:t>
      </w:r>
      <w:proofErr w:type="spellEnd"/>
      <w:r w:rsidR="00F45627" w:rsidRPr="00F45627">
        <w:rPr>
          <w:rFonts w:ascii="Calibri" w:hAnsi="Calibri"/>
          <w:szCs w:val="20"/>
          <w:lang w:val="it-IT"/>
        </w:rPr>
        <w:t xml:space="preserve"> for </w:t>
      </w:r>
      <w:proofErr w:type="spellStart"/>
      <w:r w:rsidR="00F45627" w:rsidRPr="00F45627">
        <w:rPr>
          <w:rFonts w:ascii="Calibri" w:hAnsi="Calibri"/>
          <w:szCs w:val="20"/>
          <w:lang w:val="it-IT"/>
        </w:rPr>
        <w:t>Medical</w:t>
      </w:r>
      <w:proofErr w:type="spellEnd"/>
      <w:r w:rsidR="00F45627" w:rsidRPr="00F45627">
        <w:rPr>
          <w:rFonts w:ascii="Calibri" w:hAnsi="Calibri"/>
          <w:szCs w:val="20"/>
          <w:lang w:val="it-IT"/>
        </w:rPr>
        <w:t xml:space="preserve"> </w:t>
      </w:r>
      <w:proofErr w:type="spellStart"/>
      <w:r w:rsidR="00F45627" w:rsidRPr="00F45627">
        <w:rPr>
          <w:rFonts w:ascii="Calibri" w:hAnsi="Calibri"/>
          <w:szCs w:val="20"/>
          <w:lang w:val="it-IT"/>
        </w:rPr>
        <w:t>Robotics</w:t>
      </w:r>
      <w:proofErr w:type="spellEnd"/>
      <w:r w:rsidR="00F45627">
        <w:rPr>
          <w:rFonts w:ascii="Calibri" w:hAnsi="Calibri"/>
          <w:szCs w:val="20"/>
          <w:lang w:val="it-IT"/>
        </w:rPr>
        <w:t>”</w:t>
      </w:r>
      <w:r w:rsidR="00F45627" w:rsidRPr="00F45627">
        <w:rPr>
          <w:rFonts w:ascii="Calibri" w:hAnsi="Calibri"/>
          <w:szCs w:val="20"/>
          <w:lang w:val="it-IT"/>
        </w:rPr>
        <w:t xml:space="preserve"> </w:t>
      </w:r>
      <w:r w:rsidR="00972BBD" w:rsidRPr="00972BBD">
        <w:rPr>
          <w:rFonts w:ascii="Calibri" w:hAnsi="Calibri"/>
          <w:szCs w:val="20"/>
          <w:lang w:val="it-IT"/>
        </w:rPr>
        <w:t>(ACRONIMO: Fit4MedRob), CODICE PNC0000007 CUP B53C22006960001</w:t>
      </w:r>
    </w:p>
    <w:p w14:paraId="07F2B95F" w14:textId="77777777" w:rsidR="00790313" w:rsidRPr="00B516E7" w:rsidRDefault="00790313" w:rsidP="00790313">
      <w:pPr>
        <w:contextualSpacing/>
        <w:jc w:val="both"/>
        <w:rPr>
          <w:rFonts w:ascii="Calibri" w:eastAsia="Times New Roman" w:hAnsi="Calibri" w:cs="Calibri"/>
          <w:bCs/>
          <w:i/>
          <w:iCs/>
          <w:szCs w:val="20"/>
          <w:lang w:val="it-IT" w:eastAsia="it-IT"/>
        </w:rPr>
      </w:pPr>
    </w:p>
    <w:p w14:paraId="19DED590" w14:textId="04E0EB3B" w:rsidR="0094276E" w:rsidRPr="00B516E7" w:rsidRDefault="00D06AB6" w:rsidP="0094276E">
      <w:pPr>
        <w:ind w:firstLine="426"/>
        <w:jc w:val="both"/>
        <w:rPr>
          <w:bCs/>
          <w:iCs/>
          <w:lang w:val="it-IT"/>
        </w:rPr>
      </w:pPr>
      <w:r w:rsidRPr="00B516E7">
        <w:rPr>
          <w:bCs/>
          <w:iCs/>
          <w:lang w:val="it-IT" w:eastAsia="it-IT"/>
        </w:rPr>
        <w:t>L</w:t>
      </w:r>
      <w:r w:rsidR="00C35AE3" w:rsidRPr="00B516E7">
        <w:rPr>
          <w:bCs/>
          <w:iCs/>
          <w:lang w:val="it-IT" w:eastAsia="it-IT"/>
        </w:rPr>
        <w:t xml:space="preserve">’affidamento avviene mediante procedura </w:t>
      </w:r>
      <w:r w:rsidRPr="00B516E7">
        <w:rPr>
          <w:bCs/>
          <w:iCs/>
          <w:lang w:val="it-IT" w:eastAsia="it-IT"/>
        </w:rPr>
        <w:t>negoziata senza pubblicazione di un bando</w:t>
      </w:r>
      <w:r w:rsidR="00C35AE3" w:rsidRPr="00B516E7">
        <w:rPr>
          <w:bCs/>
          <w:iCs/>
          <w:lang w:val="it-IT" w:eastAsia="it-IT"/>
        </w:rPr>
        <w:t xml:space="preserve"> con applicazione del criterio </w:t>
      </w:r>
      <w:r w:rsidR="00F80FC3" w:rsidRPr="00523574">
        <w:rPr>
          <w:rFonts w:eastAsiaTheme="minorEastAsia" w:cstheme="minorHAnsi"/>
          <w:lang w:val="it-IT"/>
        </w:rPr>
        <w:t xml:space="preserve">del minor Prezzo </w:t>
      </w:r>
      <w:r w:rsidR="0094276E" w:rsidRPr="00B516E7">
        <w:rPr>
          <w:bCs/>
          <w:iCs/>
          <w:lang w:val="it-IT"/>
        </w:rPr>
        <w:t>ai sensi dell’art.108 del D.Lgs.n.36/2023 – Codice dei contratti pubblici.</w:t>
      </w:r>
    </w:p>
    <w:p w14:paraId="14B3C557" w14:textId="6E8DA825" w:rsidR="0094276E" w:rsidRPr="00B516E7" w:rsidRDefault="0094276E" w:rsidP="0094276E">
      <w:pPr>
        <w:ind w:firstLine="426"/>
        <w:jc w:val="both"/>
        <w:rPr>
          <w:lang w:val="it-IT"/>
        </w:rPr>
      </w:pPr>
      <w:r w:rsidRPr="00B516E7">
        <w:rPr>
          <w:lang w:val="it-IT"/>
        </w:rPr>
        <w:t xml:space="preserve">L’appalto è disciplinato dalle norme e condizioni previste dal </w:t>
      </w:r>
      <w:proofErr w:type="spellStart"/>
      <w:r w:rsidRPr="00B516E7">
        <w:rPr>
          <w:lang w:val="it-IT"/>
        </w:rPr>
        <w:t>D.Lgs.</w:t>
      </w:r>
      <w:proofErr w:type="spellEnd"/>
      <w:r w:rsidRPr="00B516E7">
        <w:rPr>
          <w:lang w:val="it-IT"/>
        </w:rPr>
        <w:t xml:space="preserve"> n. 36/2023 riferite alla tipologia di procedura oggetto di affidamento, dal D.Lgs.n.82/2005</w:t>
      </w:r>
      <w:r w:rsidRPr="00B516E7">
        <w:rPr>
          <w:color w:val="000000" w:themeColor="text1"/>
          <w:lang w:val="it-IT"/>
        </w:rPr>
        <w:t xml:space="preserve">, dalle Regole tecniche e dai provvedimenti adottati dal </w:t>
      </w:r>
      <w:proofErr w:type="spellStart"/>
      <w:r w:rsidRPr="00B516E7">
        <w:rPr>
          <w:color w:val="000000" w:themeColor="text1"/>
          <w:lang w:val="it-IT"/>
        </w:rPr>
        <w:t>DigitPA</w:t>
      </w:r>
      <w:proofErr w:type="spellEnd"/>
      <w:r w:rsidRPr="00B516E7">
        <w:rPr>
          <w:color w:val="000000" w:themeColor="text1"/>
          <w:lang w:val="it-IT"/>
        </w:rPr>
        <w:t>/</w:t>
      </w:r>
      <w:r w:rsidRPr="00B516E7">
        <w:rPr>
          <w:lang w:val="it-IT"/>
        </w:rPr>
        <w:t xml:space="preserve">Agenzia per l’Italia Digitale, dal Bando Tipo ANAC e relativa Nota illustrativa tenuto conto della presente tipologia di </w:t>
      </w:r>
      <w:proofErr w:type="gramStart"/>
      <w:r w:rsidRPr="00B516E7">
        <w:rPr>
          <w:lang w:val="it-IT"/>
        </w:rPr>
        <w:t>procedura,  dalle</w:t>
      </w:r>
      <w:proofErr w:type="gramEnd"/>
      <w:r w:rsidRPr="00B516E7">
        <w:rPr>
          <w:lang w:val="it-IT"/>
        </w:rPr>
        <w:t xml:space="preserve"> Regole del sistema di e-procurement della Pubblica Amministrazione, dall’ulteriore documentazione tecnica (Patto di integrità etc.) predisposta da Consip (cc.dd. Documenti del Mercato elettronico) oltre che, per quanto non regolato dalle clausole e disposizioni suddette, dalle norme del Codice civile e dalle altre disposizioni di legge nazionali vigenti in materia </w:t>
      </w:r>
      <w:r w:rsidRPr="00B516E7">
        <w:rPr>
          <w:lang w:val="it-IT"/>
        </w:rPr>
        <w:lastRenderedPageBreak/>
        <w:t xml:space="preserve">di contratti di diritto privato, nonché dalle leggi nazionali e comunitarie vigenti nella materia oggetto dell’Appalto, nonché dai chiarimenti forniti dalla Stazione Appaltante con le modalità di cui a paragrafo 2.2. </w:t>
      </w:r>
    </w:p>
    <w:p w14:paraId="4FA64DC8" w14:textId="77777777" w:rsidR="0094276E" w:rsidRPr="00B516E7" w:rsidRDefault="0094276E" w:rsidP="0094276E">
      <w:pPr>
        <w:ind w:firstLine="426"/>
        <w:jc w:val="both"/>
        <w:rPr>
          <w:lang w:val="it-IT"/>
        </w:rPr>
      </w:pPr>
      <w:r w:rsidRPr="00B516E7">
        <w:rPr>
          <w:lang w:val="it-IT"/>
        </w:rPr>
        <w:t xml:space="preserve">Nell’ambito delle citate Regole del sistema di e-procurement della Pubblica Amministrazione nonché nella documentazione/manuali disponibili a sistema (Funzionalità “Wiki”) sono indicate le dimensioni massime dei file gestite dal Sistema telematico nelle diverse sezioni/funzioni del Portale. </w:t>
      </w:r>
    </w:p>
    <w:p w14:paraId="3A02CDD2" w14:textId="77777777" w:rsidR="0094276E" w:rsidRPr="00B516E7" w:rsidRDefault="0094276E" w:rsidP="0094276E">
      <w:pPr>
        <w:jc w:val="both"/>
        <w:rPr>
          <w:bCs/>
          <w:iCs/>
          <w:lang w:val="it-IT"/>
        </w:rPr>
      </w:pPr>
      <w:r w:rsidRPr="00B516E7">
        <w:rPr>
          <w:bCs/>
          <w:iCs/>
          <w:lang w:val="it-IT"/>
        </w:rPr>
        <w:t>Ai sensi dell’art. 225, comma 8 del D. Lgs.36/2023 in relazione alla presente  procedura  si applicano le disposizioni di cui al decreto-legge n. 77 del 2021, convertito, con modificazioni, dalla legge n. 108 del 2021, al decreto-legge 24 febbraio 2023, n. 13, nonché le specifiche disposizioni legislative finalizzate a semplificare e agevolare la realizzazione degli obiettivi stabiliti dal PNRR, dal PNC nonché dal Piano nazionale integrato per l'energia e il clima 2030 di cui al regolamento (UE) 2018/1999 del Parlamento europeo e del Consiglio, dell'11 dicembre 2018.</w:t>
      </w:r>
    </w:p>
    <w:p w14:paraId="189EB4CD" w14:textId="77777777" w:rsidR="0094276E" w:rsidRPr="00B516E7" w:rsidRDefault="0094276E" w:rsidP="0094276E">
      <w:pPr>
        <w:ind w:firstLine="426"/>
        <w:jc w:val="both"/>
        <w:rPr>
          <w:lang w:val="it-IT"/>
        </w:rPr>
      </w:pPr>
      <w:r w:rsidRPr="00B516E7">
        <w:rPr>
          <w:lang w:val="it-IT"/>
        </w:rPr>
        <w:t>Con la presentazione dell’offerta telematica si intendono accettate, incondizionatamente, tutte le clausole e condizioni previste negli atti di gara, ivi comprese le comunicazioni/comunicati pubblicati dalla Stazione Appaltante sul Portale “</w:t>
      </w:r>
      <w:proofErr w:type="spellStart"/>
      <w:r w:rsidRPr="00B516E7">
        <w:rPr>
          <w:lang w:val="it-IT"/>
        </w:rPr>
        <w:t>Acquistinretepa</w:t>
      </w:r>
      <w:proofErr w:type="spellEnd"/>
      <w:r w:rsidRPr="00B516E7">
        <w:rPr>
          <w:lang w:val="it-IT"/>
        </w:rPr>
        <w:t>”.</w:t>
      </w:r>
    </w:p>
    <w:p w14:paraId="1B8AE934" w14:textId="77777777" w:rsidR="0094276E" w:rsidRPr="00B516E7" w:rsidRDefault="0094276E" w:rsidP="0094276E">
      <w:pPr>
        <w:ind w:firstLine="426"/>
        <w:jc w:val="both"/>
        <w:rPr>
          <w:lang w:val="it-IT"/>
        </w:rPr>
      </w:pPr>
      <w:r w:rsidRPr="00B516E7">
        <w:rPr>
          <w:lang w:val="it-IT"/>
        </w:rPr>
        <w:t xml:space="preserve"> Per quanto riportato nella presente lettera d’invito si precisa che: </w:t>
      </w:r>
    </w:p>
    <w:p w14:paraId="3B21235E" w14:textId="77777777" w:rsidR="0094276E" w:rsidRPr="00B516E7" w:rsidRDefault="0094276E" w:rsidP="0094276E">
      <w:pPr>
        <w:pStyle w:val="Paragrafoelenco"/>
        <w:numPr>
          <w:ilvl w:val="0"/>
          <w:numId w:val="122"/>
        </w:numPr>
        <w:ind w:left="284" w:hanging="284"/>
        <w:contextualSpacing w:val="0"/>
        <w:jc w:val="both"/>
        <w:rPr>
          <w:lang w:val="it-IT"/>
        </w:rPr>
      </w:pPr>
      <w:r w:rsidRPr="00B516E7">
        <w:rPr>
          <w:lang w:val="it-IT"/>
        </w:rPr>
        <w:t>per Portale/sistema telematico/sistema/piattaforma si intende il Portale “</w:t>
      </w:r>
      <w:proofErr w:type="spellStart"/>
      <w:r w:rsidRPr="00B516E7">
        <w:rPr>
          <w:lang w:val="it-IT"/>
        </w:rPr>
        <w:t>Acquistinretepa</w:t>
      </w:r>
      <w:proofErr w:type="spellEnd"/>
      <w:r w:rsidRPr="00B516E7">
        <w:rPr>
          <w:lang w:val="it-IT"/>
        </w:rPr>
        <w:t xml:space="preserve">” raggiungibile all’indirizzo </w:t>
      </w:r>
      <w:hyperlink r:id="rId12" w:history="1">
        <w:r w:rsidRPr="00B516E7">
          <w:rPr>
            <w:rStyle w:val="Collegamentoipertestuale"/>
            <w:lang w:val="it-IT"/>
          </w:rPr>
          <w:t>https://www.acquistinretepa.it</w:t>
        </w:r>
      </w:hyperlink>
      <w:r w:rsidRPr="00B516E7">
        <w:rPr>
          <w:lang w:val="it-IT"/>
        </w:rPr>
        <w:t xml:space="preserve"> ;</w:t>
      </w:r>
    </w:p>
    <w:p w14:paraId="01569ED3" w14:textId="77777777" w:rsidR="0094276E" w:rsidRPr="00B516E7" w:rsidRDefault="0094276E" w:rsidP="0094276E">
      <w:pPr>
        <w:pStyle w:val="Paragrafoelenco"/>
        <w:numPr>
          <w:ilvl w:val="0"/>
          <w:numId w:val="122"/>
        </w:numPr>
        <w:ind w:left="284" w:hanging="284"/>
        <w:contextualSpacing w:val="0"/>
        <w:jc w:val="both"/>
        <w:rPr>
          <w:lang w:val="it-IT"/>
        </w:rPr>
      </w:pPr>
      <w:r w:rsidRPr="00B516E7">
        <w:rPr>
          <w:lang w:val="it-IT"/>
        </w:rPr>
        <w:t>per offerta telematica si intende l’offerta inviata attraverso il Portale e comprensiva della documentazione amministrativa, dell’offerta tecnica e dell’offerta economica.</w:t>
      </w:r>
    </w:p>
    <w:p w14:paraId="7317B7AD" w14:textId="77777777" w:rsidR="0094276E" w:rsidRPr="00B516E7" w:rsidRDefault="0094276E" w:rsidP="0094276E">
      <w:pPr>
        <w:tabs>
          <w:tab w:val="left" w:pos="360"/>
        </w:tabs>
        <w:ind w:firstLine="425"/>
        <w:jc w:val="both"/>
        <w:rPr>
          <w:bCs/>
          <w:iCs/>
          <w:lang w:val="it-IT"/>
        </w:rPr>
      </w:pPr>
    </w:p>
    <w:p w14:paraId="6FEE5C6F" w14:textId="1067D3C1" w:rsidR="0094276E" w:rsidRPr="00B516E7" w:rsidRDefault="0094276E" w:rsidP="0094276E">
      <w:pPr>
        <w:jc w:val="both"/>
        <w:rPr>
          <w:bCs/>
          <w:iCs/>
          <w:lang w:val="it-IT"/>
        </w:rPr>
      </w:pPr>
      <w:r w:rsidRPr="00B516E7">
        <w:rPr>
          <w:bCs/>
          <w:iCs/>
          <w:lang w:val="it-IT"/>
        </w:rPr>
        <w:t>La durata massima del procedimento è prevista pari a</w:t>
      </w:r>
      <w:r w:rsidR="005161B0">
        <w:rPr>
          <w:bCs/>
          <w:iCs/>
          <w:lang w:val="it-IT"/>
        </w:rPr>
        <w:t xml:space="preserve"> </w:t>
      </w:r>
      <w:proofErr w:type="gramStart"/>
      <w:r w:rsidR="005161B0">
        <w:rPr>
          <w:bCs/>
          <w:iCs/>
          <w:lang w:val="it-IT"/>
        </w:rPr>
        <w:t>4</w:t>
      </w:r>
      <w:proofErr w:type="gramEnd"/>
      <w:r w:rsidR="005161B0">
        <w:rPr>
          <w:bCs/>
          <w:iCs/>
          <w:lang w:val="it-IT"/>
        </w:rPr>
        <w:t xml:space="preserve"> </w:t>
      </w:r>
      <w:r w:rsidRPr="00B516E7">
        <w:rPr>
          <w:bCs/>
          <w:iCs/>
          <w:lang w:val="it-IT"/>
        </w:rPr>
        <w:t>mesi dalla pubblicazione del bando.</w:t>
      </w:r>
    </w:p>
    <w:p w14:paraId="02878E57" w14:textId="265D0BFB" w:rsidR="00D06AB6" w:rsidRDefault="00D06AB6" w:rsidP="00D06AB6">
      <w:pPr>
        <w:pStyle w:val="Testocommento"/>
        <w:jc w:val="both"/>
        <w:rPr>
          <w:rFonts w:asciiTheme="minorHAnsi" w:hAnsiTheme="minorHAnsi"/>
          <w:bCs/>
          <w:iCs/>
          <w:caps w:val="0"/>
          <w:lang w:eastAsia="it-IT"/>
        </w:rPr>
      </w:pPr>
    </w:p>
    <w:p w14:paraId="78CF94BE" w14:textId="54E223E3" w:rsidR="00C329A8" w:rsidRPr="001D40B5" w:rsidRDefault="00C35AE3" w:rsidP="00D06AB6">
      <w:pPr>
        <w:pStyle w:val="Testocommento"/>
        <w:rPr>
          <w:rFonts w:asciiTheme="minorHAnsi" w:hAnsiTheme="minorHAnsi"/>
        </w:rPr>
      </w:pPr>
      <w:r w:rsidRPr="001D40B5">
        <w:rPr>
          <w:rFonts w:asciiTheme="minorHAnsi" w:hAnsiTheme="minorHAnsi"/>
          <w:bCs/>
          <w:iCs/>
          <w:caps w:val="0"/>
          <w:lang w:eastAsia="it-IT"/>
        </w:rPr>
        <w:t xml:space="preserve"> </w:t>
      </w:r>
    </w:p>
    <w:p w14:paraId="4E8A4505" w14:textId="25682F56" w:rsidR="00C329A8" w:rsidRDefault="00C329A8" w:rsidP="00D06AB6">
      <w:pPr>
        <w:tabs>
          <w:tab w:val="left" w:pos="360"/>
        </w:tabs>
      </w:pPr>
      <w:r w:rsidRPr="00C329A8">
        <w:rPr>
          <w:rFonts w:cs="Calibri"/>
          <w:bCs/>
          <w:iCs/>
          <w:szCs w:val="20"/>
          <w:lang w:val="it-IT"/>
        </w:rPr>
        <w:t>Il luogo di consegna della fornitura</w:t>
      </w:r>
      <w:r w:rsidR="005161B0">
        <w:t xml:space="preserve">, </w:t>
      </w:r>
      <w:proofErr w:type="spellStart"/>
      <w:r w:rsidR="005161B0">
        <w:t>codice</w:t>
      </w:r>
      <w:proofErr w:type="spellEnd"/>
      <w:r w:rsidR="005161B0">
        <w:t xml:space="preserve"> NUTS: ITF45.</w:t>
      </w:r>
    </w:p>
    <w:p w14:paraId="51C1C8D4" w14:textId="77777777" w:rsidR="005161B0" w:rsidRDefault="005161B0" w:rsidP="00D06AB6">
      <w:pPr>
        <w:tabs>
          <w:tab w:val="left" w:pos="360"/>
        </w:tabs>
        <w:rPr>
          <w:szCs w:val="20"/>
          <w:lang w:val="it-IT"/>
        </w:rPr>
      </w:pPr>
      <w:r w:rsidRPr="005161B0">
        <w:rPr>
          <w:szCs w:val="20"/>
          <w:lang w:val="it-IT"/>
        </w:rPr>
        <w:t xml:space="preserve">CUP B53C22006960001 </w:t>
      </w:r>
    </w:p>
    <w:p w14:paraId="0389C1BA" w14:textId="645CA8BA" w:rsidR="005161B0" w:rsidRPr="00C35AE3" w:rsidRDefault="005161B0" w:rsidP="00D06AB6">
      <w:pPr>
        <w:tabs>
          <w:tab w:val="left" w:pos="360"/>
        </w:tabs>
        <w:rPr>
          <w:szCs w:val="20"/>
          <w:lang w:val="it-IT"/>
        </w:rPr>
      </w:pPr>
      <w:r w:rsidRPr="005161B0">
        <w:rPr>
          <w:szCs w:val="20"/>
          <w:lang w:val="it-IT"/>
        </w:rPr>
        <w:t>CIG BA2318AA16</w:t>
      </w:r>
    </w:p>
    <w:p w14:paraId="762441E1" w14:textId="719BFF7A" w:rsidR="00D06AB6" w:rsidRDefault="00C329A8" w:rsidP="00D06AB6">
      <w:pPr>
        <w:tabs>
          <w:tab w:val="left" w:pos="360"/>
        </w:tabs>
        <w:rPr>
          <w:rFonts w:cs="Calibri"/>
          <w:bCs/>
          <w:i/>
          <w:iCs/>
          <w:szCs w:val="20"/>
          <w:lang w:val="it-IT"/>
        </w:rPr>
      </w:pPr>
      <w:r w:rsidRPr="00C35AE3">
        <w:rPr>
          <w:rFonts w:cs="Calibri"/>
          <w:bCs/>
          <w:iCs/>
          <w:szCs w:val="20"/>
          <w:lang w:val="it-IT"/>
        </w:rPr>
        <w:t xml:space="preserve">CUI </w:t>
      </w:r>
      <w:r w:rsidR="005069D0" w:rsidRPr="005069D0">
        <w:rPr>
          <w:rFonts w:cs="Calibri"/>
          <w:bCs/>
          <w:iCs/>
          <w:szCs w:val="20"/>
          <w:lang w:val="it-IT"/>
        </w:rPr>
        <w:t>F80054330586202500090</w:t>
      </w:r>
    </w:p>
    <w:p w14:paraId="79330E50" w14:textId="6725D085" w:rsidR="00DC6E3D" w:rsidRPr="00DC6E3D" w:rsidRDefault="00DC6E3D" w:rsidP="00D06AB6">
      <w:pPr>
        <w:tabs>
          <w:tab w:val="left" w:pos="360"/>
        </w:tabs>
        <w:rPr>
          <w:rFonts w:cs="Calibri"/>
          <w:bCs/>
          <w:szCs w:val="20"/>
          <w:lang w:val="it-IT"/>
        </w:rPr>
      </w:pPr>
      <w:r w:rsidRPr="00DC6E3D">
        <w:rPr>
          <w:rFonts w:cs="Calibri"/>
          <w:bCs/>
          <w:szCs w:val="20"/>
          <w:lang w:val="it-IT"/>
        </w:rPr>
        <w:t>Codice Ateco 46.90.00</w:t>
      </w:r>
    </w:p>
    <w:p w14:paraId="263034DB" w14:textId="77777777" w:rsidR="00D921AD" w:rsidRDefault="00D921AD" w:rsidP="00D06AB6">
      <w:pPr>
        <w:rPr>
          <w:b/>
          <w:szCs w:val="20"/>
          <w:lang w:val="it-IT"/>
        </w:rPr>
      </w:pPr>
    </w:p>
    <w:p w14:paraId="1A481118" w14:textId="36D87EE6" w:rsidR="0094276E" w:rsidRPr="00B516E7" w:rsidRDefault="0094276E" w:rsidP="0094276E">
      <w:pPr>
        <w:tabs>
          <w:tab w:val="left" w:pos="360"/>
        </w:tabs>
        <w:ind w:firstLine="425"/>
        <w:jc w:val="both"/>
        <w:rPr>
          <w:bCs/>
          <w:iCs/>
          <w:lang w:val="it-IT"/>
        </w:rPr>
      </w:pPr>
      <w:r w:rsidRPr="00B516E7">
        <w:rPr>
          <w:bCs/>
          <w:iCs/>
          <w:lang w:val="it-IT"/>
        </w:rPr>
        <w:t xml:space="preserve">Il </w:t>
      </w:r>
      <w:r w:rsidRPr="00B516E7">
        <w:rPr>
          <w:b/>
          <w:bCs/>
          <w:iCs/>
          <w:lang w:val="it-IT"/>
        </w:rPr>
        <w:t xml:space="preserve">Responsabile unico di progetto, </w:t>
      </w:r>
      <w:r w:rsidRPr="00B516E7">
        <w:rPr>
          <w:bCs/>
          <w:iCs/>
          <w:lang w:val="it-IT"/>
        </w:rPr>
        <w:t xml:space="preserve">ai sensi dell’art.15 del D.Lgs.n.36/2023, è </w:t>
      </w:r>
      <w:r w:rsidR="005161B0">
        <w:rPr>
          <w:bCs/>
          <w:iCs/>
          <w:lang w:val="it-IT"/>
        </w:rPr>
        <w:t xml:space="preserve">la </w:t>
      </w:r>
      <w:r w:rsidR="005161B0" w:rsidRPr="005161B0">
        <w:rPr>
          <w:bCs/>
          <w:iCs/>
          <w:lang w:val="it-IT"/>
        </w:rPr>
        <w:t>Dott.ssa Loretta Laureana del Mercato</w:t>
      </w:r>
      <w:r w:rsidR="005161B0">
        <w:rPr>
          <w:bCs/>
          <w:iCs/>
          <w:lang w:val="it-IT"/>
        </w:rPr>
        <w:t>.</w:t>
      </w:r>
      <w:r w:rsidR="005161B0" w:rsidRPr="005161B0">
        <w:rPr>
          <w:szCs w:val="20"/>
        </w:rPr>
        <w:t xml:space="preserve"> </w:t>
      </w:r>
      <w:r w:rsidR="005161B0">
        <w:rPr>
          <w:szCs w:val="20"/>
        </w:rPr>
        <w:t>e-mail loretta.delmercato@nanotec.cnr.it PEC lorettalaureana.delmercato@pec.cnr.it.</w:t>
      </w:r>
    </w:p>
    <w:p w14:paraId="59C4912C" w14:textId="77777777" w:rsidR="0094276E" w:rsidRPr="00B516E7" w:rsidRDefault="0094276E" w:rsidP="0094276E">
      <w:pPr>
        <w:tabs>
          <w:tab w:val="left" w:pos="360"/>
        </w:tabs>
        <w:ind w:firstLine="425"/>
        <w:jc w:val="both"/>
        <w:rPr>
          <w:bCs/>
          <w:iCs/>
          <w:lang w:val="it-IT"/>
        </w:rPr>
      </w:pPr>
    </w:p>
    <w:p w14:paraId="1CE3FC25" w14:textId="77777777" w:rsidR="0094276E" w:rsidRPr="00B516E7" w:rsidRDefault="0094276E" w:rsidP="0094276E">
      <w:pPr>
        <w:tabs>
          <w:tab w:val="left" w:pos="360"/>
          <w:tab w:val="left" w:pos="888"/>
        </w:tabs>
        <w:ind w:firstLine="425"/>
        <w:jc w:val="both"/>
        <w:rPr>
          <w:i/>
          <w:lang w:val="it-IT"/>
        </w:rPr>
      </w:pPr>
    </w:p>
    <w:p w14:paraId="714CEA76" w14:textId="21E94394" w:rsidR="0094276E" w:rsidRPr="00B516E7" w:rsidRDefault="0094276E" w:rsidP="0094276E">
      <w:pPr>
        <w:jc w:val="both"/>
        <w:rPr>
          <w:lang w:val="it-IT"/>
        </w:rPr>
      </w:pPr>
      <w:r w:rsidRPr="00B516E7">
        <w:rPr>
          <w:lang w:val="it-IT"/>
        </w:rPr>
        <w:t xml:space="preserve">Il presente appalto è soggetto alle clausole previste nell’allegato Patto di </w:t>
      </w:r>
      <w:r w:rsidR="005069D0" w:rsidRPr="00B516E7">
        <w:rPr>
          <w:lang w:val="it-IT"/>
        </w:rPr>
        <w:t xml:space="preserve">legalità </w:t>
      </w:r>
      <w:r w:rsidR="005069D0" w:rsidRPr="00EE7D70">
        <w:t>di</w:t>
      </w:r>
      <w:r w:rsidR="00EE7D70" w:rsidRPr="00EE7D70">
        <w:rPr>
          <w:lang w:val="it-IT"/>
        </w:rPr>
        <w:t xml:space="preserve"> cui all’art. 1, comma 17, L. 6 novembre 2012, n. 190 (Circolare CNR n° 19/2018)</w:t>
      </w:r>
      <w:r w:rsidR="00EE7D70">
        <w:rPr>
          <w:lang w:val="it-IT"/>
        </w:rPr>
        <w:t>.</w:t>
      </w:r>
    </w:p>
    <w:p w14:paraId="2C1B709C" w14:textId="77777777" w:rsidR="00E53498" w:rsidRPr="00E53498" w:rsidRDefault="00E53498" w:rsidP="00E53498">
      <w:pPr>
        <w:contextualSpacing/>
        <w:jc w:val="both"/>
        <w:rPr>
          <w:rFonts w:ascii="Calibri" w:eastAsiaTheme="minorEastAsia" w:hAnsi="Calibri" w:cs="Calibri"/>
          <w:szCs w:val="20"/>
          <w:lang w:val="it-IT" w:eastAsia="it-IT"/>
        </w:rPr>
      </w:pPr>
    </w:p>
    <w:p w14:paraId="33BBE352" w14:textId="77777777" w:rsidR="00E53498" w:rsidRPr="00787E20" w:rsidRDefault="00E53498" w:rsidP="00924DD5">
      <w:pPr>
        <w:pStyle w:val="Titolo1"/>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222904134"/>
      <w:r w:rsidRPr="00787E20">
        <w:t>PIATTAFORMA TELEMATICA</w:t>
      </w:r>
      <w:bookmarkEnd w:id="16"/>
      <w:bookmarkEnd w:id="17"/>
      <w:bookmarkEnd w:id="18"/>
      <w:bookmarkEnd w:id="19"/>
      <w:bookmarkEnd w:id="20"/>
      <w:bookmarkEnd w:id="21"/>
      <w:bookmarkEnd w:id="22"/>
      <w:bookmarkEnd w:id="23"/>
      <w:bookmarkEnd w:id="24"/>
      <w:bookmarkEnd w:id="25"/>
      <w:bookmarkEnd w:id="26"/>
      <w:r w:rsidRPr="00787E20">
        <w:t> </w:t>
      </w:r>
    </w:p>
    <w:p w14:paraId="4A0C81AD" w14:textId="2D93C147" w:rsidR="00E53498" w:rsidRPr="00787E20" w:rsidRDefault="00E53498" w:rsidP="009B173C">
      <w:pPr>
        <w:pStyle w:val="Titolo2"/>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222904135"/>
      <w:r w:rsidRPr="00787E20">
        <w:t>Il sistema</w:t>
      </w:r>
      <w:r w:rsidR="00D06AB6">
        <w:t xml:space="preserve"> </w:t>
      </w:r>
      <w:r w:rsidR="009B173C" w:rsidRPr="009B173C">
        <w:t>telematico</w:t>
      </w:r>
      <w:r w:rsidR="009B173C" w:rsidRPr="00787E20">
        <w:rPr>
          <w:caps w:val="0"/>
        </w:rPr>
        <w:t xml:space="preserve"> </w:t>
      </w:r>
      <w:r w:rsidRPr="00787E20">
        <w:t>di negoziazione</w:t>
      </w:r>
      <w:bookmarkEnd w:id="27"/>
      <w:bookmarkEnd w:id="28"/>
      <w:bookmarkEnd w:id="29"/>
      <w:bookmarkEnd w:id="30"/>
      <w:bookmarkEnd w:id="31"/>
      <w:bookmarkEnd w:id="32"/>
      <w:bookmarkEnd w:id="33"/>
      <w:bookmarkEnd w:id="34"/>
      <w:bookmarkEnd w:id="35"/>
      <w:bookmarkEnd w:id="36"/>
      <w:bookmarkEnd w:id="37"/>
      <w:r w:rsidRPr="00787E20">
        <w:t> </w:t>
      </w:r>
    </w:p>
    <w:p w14:paraId="6700EE68" w14:textId="77777777" w:rsidR="00023860" w:rsidRPr="00D1161A" w:rsidRDefault="00023860" w:rsidP="00023860">
      <w:pPr>
        <w:jc w:val="both"/>
        <w:rPr>
          <w:rFonts w:eastAsia="Calibri" w:cstheme="minorHAnsi"/>
          <w:szCs w:val="20"/>
          <w:lang w:val="it-IT" w:eastAsia="ar-SA"/>
        </w:rPr>
      </w:pPr>
      <w:r w:rsidRPr="00D1161A">
        <w:rPr>
          <w:rFonts w:eastAsia="Calibri" w:cstheme="minorHAnsi"/>
          <w:szCs w:val="20"/>
          <w:lang w:val="it-IT" w:eastAsia="ar-SA"/>
        </w:rPr>
        <w:t>La piattaforma telematica di negoziazione di seguito per brevità “Sistema</w:t>
      </w:r>
      <w:r w:rsidRPr="00D1161A">
        <w:rPr>
          <w:rFonts w:cstheme="minorHAnsi"/>
          <w:szCs w:val="20"/>
          <w:lang w:val="it-IT"/>
        </w:rPr>
        <w:t>”, attualmente in uso da parte del CNR</w:t>
      </w:r>
      <w:r w:rsidRPr="00D1161A">
        <w:rPr>
          <w:rFonts w:eastAsia="Calibri" w:cstheme="minorHAnsi"/>
          <w:szCs w:val="20"/>
          <w:lang w:val="it-IT" w:eastAsia="ar-SA"/>
        </w:rPr>
        <w:t xml:space="preserve">”, è la </w:t>
      </w:r>
      <w:r w:rsidRPr="00D1161A">
        <w:rPr>
          <w:rFonts w:cstheme="minorHAnsi"/>
          <w:szCs w:val="20"/>
          <w:lang w:val="it-IT"/>
        </w:rPr>
        <w:t xml:space="preserve">piattaforma di Consip, raggiungibile all’indirizzo </w:t>
      </w:r>
      <w:hyperlink r:id="rId13" w:history="1">
        <w:r w:rsidRPr="00D1161A">
          <w:rPr>
            <w:rStyle w:val="Collegamentoipertestuale"/>
            <w:rFonts w:cstheme="minorHAnsi"/>
            <w:szCs w:val="20"/>
            <w:lang w:val="it-IT"/>
          </w:rPr>
          <w:t>www.acquistinretepa.it</w:t>
        </w:r>
      </w:hyperlink>
      <w:r w:rsidRPr="00D1161A">
        <w:rPr>
          <w:rFonts w:cstheme="minorHAnsi"/>
          <w:szCs w:val="20"/>
          <w:lang w:val="it-IT"/>
        </w:rPr>
        <w:t>.</w:t>
      </w:r>
    </w:p>
    <w:p w14:paraId="29C6FAFA" w14:textId="77777777" w:rsidR="00023860" w:rsidRPr="00D06AB6" w:rsidRDefault="00023860" w:rsidP="00023860">
      <w:pPr>
        <w:jc w:val="both"/>
        <w:rPr>
          <w:rFonts w:cs="Calibri"/>
          <w:bCs/>
          <w:iCs/>
          <w:szCs w:val="20"/>
          <w:lang w:val="it-IT"/>
        </w:rPr>
      </w:pPr>
      <w:r w:rsidRPr="00D06AB6">
        <w:rPr>
          <w:rFonts w:ascii="Calibri" w:eastAsia="Calibri" w:hAnsi="Calibri" w:cs="Calibri"/>
          <w:szCs w:val="20"/>
          <w:lang w:val="it-IT" w:eastAsia="ar-SA"/>
        </w:rPr>
        <w:t>L’utilizzo del Sistema comporta l’accettazione tacita ed incondizionata di tutti i termini, le condizioni di utilizzo e le avvertenze contenute nei documenti di gara -</w:t>
      </w:r>
      <w:r w:rsidRPr="00D06AB6">
        <w:rPr>
          <w:rFonts w:eastAsia="Calibri" w:cs="Calibri"/>
          <w:szCs w:val="20"/>
          <w:lang w:val="it-IT" w:eastAsia="ar-SA"/>
        </w:rPr>
        <w:t xml:space="preserve"> ivi comprese le Regole del sistema di e-procurement della pubblica amministrazione (di seguito Regole) - </w:t>
      </w:r>
      <w:r w:rsidRPr="00D06AB6">
        <w:rPr>
          <w:rFonts w:cs="Calibri"/>
          <w:bCs/>
          <w:iCs/>
          <w:szCs w:val="20"/>
          <w:lang w:val="it-IT"/>
        </w:rPr>
        <w:t xml:space="preserve">in particolare, del Regolamento UE n. 910/2014 (di seguito Regolamento eIDAS - </w:t>
      </w:r>
      <w:proofErr w:type="spellStart"/>
      <w:r w:rsidRPr="00D06AB6">
        <w:rPr>
          <w:rFonts w:cs="Calibri"/>
          <w:bCs/>
          <w:iCs/>
          <w:szCs w:val="20"/>
          <w:lang w:val="it-IT"/>
        </w:rPr>
        <w:t>electronic</w:t>
      </w:r>
      <w:proofErr w:type="spellEnd"/>
      <w:r w:rsidRPr="00D06AB6">
        <w:rPr>
          <w:rFonts w:cs="Calibri"/>
          <w:bCs/>
          <w:iCs/>
          <w:szCs w:val="20"/>
          <w:lang w:val="it-IT"/>
        </w:rPr>
        <w:t xml:space="preserve"> </w:t>
      </w:r>
      <w:proofErr w:type="spellStart"/>
      <w:r w:rsidRPr="00D06AB6">
        <w:rPr>
          <w:rFonts w:cs="Calibri"/>
          <w:bCs/>
          <w:iCs/>
          <w:szCs w:val="20"/>
          <w:lang w:val="it-IT"/>
        </w:rPr>
        <w:t>IDentification</w:t>
      </w:r>
      <w:proofErr w:type="spellEnd"/>
      <w:r w:rsidRPr="00D06AB6">
        <w:rPr>
          <w:rFonts w:cs="Calibri"/>
          <w:bCs/>
          <w:iCs/>
          <w:szCs w:val="20"/>
          <w:lang w:val="it-IT"/>
        </w:rPr>
        <w:t xml:space="preserve"> Authentication and Signature), del decreto legislativo n. 82/2005 recante Codice dell’amministrazione digitale (CAD) e delle Linee guida dell’AGID, nonché di quanto portato a conoscenza degli utenti tramite le comunicazioni sul Sistema.</w:t>
      </w:r>
    </w:p>
    <w:p w14:paraId="51971193" w14:textId="77777777" w:rsidR="00023860" w:rsidRPr="00D06AB6" w:rsidRDefault="00023860" w:rsidP="00023860">
      <w:pPr>
        <w:jc w:val="both"/>
        <w:rPr>
          <w:rFonts w:ascii="Calibri" w:hAnsi="Calibri" w:cs="Calibri"/>
          <w:szCs w:val="20"/>
          <w:lang w:val="it-IT" w:eastAsia="ar-SA"/>
        </w:rPr>
      </w:pPr>
      <w:r w:rsidRPr="00D06AB6">
        <w:rPr>
          <w:rFonts w:ascii="Calibri" w:eastAsia="Calibri" w:hAnsi="Calibri" w:cs="Calibri"/>
          <w:szCs w:val="20"/>
          <w:lang w:val="it-IT" w:eastAsia="ar-SA"/>
        </w:rPr>
        <w:t xml:space="preserve">L’utilizzo del Sistema avviene nel rispetto dei principi di auto responsabilità e di diligenza professionale, secondo quanto previsto dall’articolo 1176, comma 2, del Codice civile. </w:t>
      </w:r>
    </w:p>
    <w:p w14:paraId="2B8A1C8E"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lastRenderedPageBreak/>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76397E" w14:textId="77777777" w:rsidR="00023860" w:rsidRPr="00D06AB6" w:rsidRDefault="00023860" w:rsidP="00023860">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difetti di funzionamento delle apparecchiature e dei sistemi di collegamento e programmi impiegati dal singolo operatore economico per il collegamento al Sistema;</w:t>
      </w:r>
    </w:p>
    <w:p w14:paraId="0E8882AC" w14:textId="77777777" w:rsidR="00023860" w:rsidRPr="00D06AB6" w:rsidRDefault="00023860" w:rsidP="00023860">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 xml:space="preserve">utilizzo del Sistema da parte dell’operatore economico in maniera non conforme </w:t>
      </w:r>
      <w:r>
        <w:rPr>
          <w:rFonts w:ascii="Calibri" w:hAnsi="Calibri" w:cs="Calibri"/>
          <w:szCs w:val="20"/>
          <w:lang w:val="it-IT" w:eastAsia="ar-SA"/>
        </w:rPr>
        <w:t xml:space="preserve">a quanto descritto </w:t>
      </w:r>
      <w:r w:rsidRPr="00D06AB6">
        <w:rPr>
          <w:rFonts w:ascii="Calibri" w:hAnsi="Calibri" w:cs="Calibri"/>
          <w:szCs w:val="20"/>
          <w:lang w:val="it-IT" w:eastAsia="ar-SA"/>
        </w:rPr>
        <w:t>e a quanto previsto dalle Regole;</w:t>
      </w:r>
    </w:p>
    <w:p w14:paraId="2609C98B"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608590CB"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si riserva di agire in tal modo anche quando, esclusa la negligenza dell’operatore economico, non sia possibile accertare la causa del mancato funzionamento o del malfunzionamento.</w:t>
      </w:r>
    </w:p>
    <w:p w14:paraId="7F109788"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3A9229CD"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145A7ECF" w14:textId="77777777" w:rsidR="00023860"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L’utilizzo e il funzionamento del Sistema avvengono in conformità a quanto riportato nelle Regole che costituiscono parte integrante del</w:t>
      </w:r>
      <w:r>
        <w:rPr>
          <w:rFonts w:ascii="Calibri" w:eastAsia="Calibri" w:hAnsi="Calibri" w:cs="Calibri"/>
          <w:szCs w:val="20"/>
          <w:lang w:val="it-IT" w:eastAsia="ar-SA"/>
        </w:rPr>
        <w:t>la presente lettera di invito</w:t>
      </w:r>
      <w:r w:rsidRPr="00D06AB6">
        <w:rPr>
          <w:rFonts w:ascii="Calibri" w:eastAsia="Calibri" w:hAnsi="Calibri" w:cs="Calibri"/>
          <w:szCs w:val="20"/>
          <w:lang w:val="it-IT" w:eastAsia="ar-SA"/>
        </w:rPr>
        <w:t xml:space="preserve">, anche se non materialmente allegate e consultabili sul sito </w:t>
      </w:r>
      <w:hyperlink r:id="rId14" w:history="1">
        <w:r w:rsidRPr="00303E56">
          <w:rPr>
            <w:rStyle w:val="Collegamentoipertestuale"/>
            <w:bCs/>
            <w:iCs/>
            <w:lang w:val="it-IT" w:eastAsia="it-IT"/>
          </w:rPr>
          <w:t>https://www.acquistinretepa.it</w:t>
        </w:r>
      </w:hyperlink>
      <w:r w:rsidRPr="00303E56">
        <w:rPr>
          <w:bCs/>
          <w:iCs/>
          <w:caps/>
          <w:lang w:val="it-IT" w:eastAsia="it-IT"/>
        </w:rPr>
        <w:t xml:space="preserve"> </w:t>
      </w:r>
      <w:r w:rsidRPr="00D06AB6">
        <w:rPr>
          <w:rFonts w:ascii="Calibri" w:eastAsia="Calibri" w:hAnsi="Calibri" w:cs="Calibri"/>
          <w:szCs w:val="20"/>
          <w:lang w:val="it-IT" w:eastAsia="ar-SA"/>
        </w:rPr>
        <w:t>&gt;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chi siamo&gt;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come funziona al seguente link:</w:t>
      </w:r>
    </w:p>
    <w:p w14:paraId="6EBF7CCD" w14:textId="77777777" w:rsidR="00023860" w:rsidRPr="00D06AB6" w:rsidRDefault="00023860" w:rsidP="00023860">
      <w:pPr>
        <w:jc w:val="both"/>
        <w:rPr>
          <w:rFonts w:cstheme="minorHAnsi"/>
          <w:bCs/>
          <w:color w:val="0033CC"/>
          <w:szCs w:val="20"/>
          <w:lang w:val="it-IT" w:eastAsia="it-IT"/>
        </w:rPr>
      </w:pPr>
      <w:hyperlink r:id="rId15" w:history="1">
        <w:r w:rsidRPr="00FE4B92">
          <w:rPr>
            <w:rStyle w:val="Collegamentoipertestuale"/>
            <w:rFonts w:eastAsia="Calibri" w:cstheme="minorHAnsi"/>
            <w:szCs w:val="20"/>
            <w:lang w:val="it-IT"/>
          </w:rPr>
          <w:t>https://www.acquistinretepa.it/opencms/opencms/programma_comeFunziona_RegoleSistema.html</w:t>
        </w:r>
      </w:hyperlink>
      <w:r w:rsidRPr="00D06AB6">
        <w:rPr>
          <w:rFonts w:cstheme="minorHAnsi"/>
          <w:szCs w:val="20"/>
          <w:lang w:val="it-IT"/>
        </w:rPr>
        <w:t>.</w:t>
      </w:r>
    </w:p>
    <w:p w14:paraId="4323A7C1"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49E76484"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4D07E7C8" w14:textId="77777777" w:rsidR="00023860" w:rsidRPr="00D06AB6" w:rsidRDefault="00023860" w:rsidP="00023860">
      <w:pPr>
        <w:jc w:val="both"/>
        <w:rPr>
          <w:rFonts w:ascii="Calibri" w:eastAsia="Calibri" w:hAnsi="Calibri" w:cs="Calibri"/>
          <w:szCs w:val="20"/>
          <w:lang w:val="it-IT" w:eastAsia="ar-SA"/>
        </w:rPr>
      </w:pPr>
      <w:r w:rsidRPr="00D06AB6">
        <w:rPr>
          <w:rFonts w:ascii="Calibri" w:eastAsia="Calibri" w:hAnsi="Calibri" w:cs="Calibri"/>
          <w:szCs w:val="20"/>
          <w:lang w:val="it-IT" w:eastAsia="ar-SA"/>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w:t>
      </w:r>
      <w:r>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dei relativi allegati, di un utilizzo scorretto od improprio del Sistema o dalla violazione della normativa vigente.  </w:t>
      </w:r>
    </w:p>
    <w:p w14:paraId="4353B69A" w14:textId="77777777" w:rsidR="00023860" w:rsidRPr="00D06AB6" w:rsidRDefault="00023860" w:rsidP="00023860">
      <w:pPr>
        <w:jc w:val="both"/>
        <w:rPr>
          <w:rFonts w:ascii="Calibri" w:eastAsia="Calibri" w:hAnsi="Calibri" w:cs="Calibri"/>
          <w:szCs w:val="20"/>
          <w:highlight w:val="yellow"/>
          <w:lang w:val="it-IT" w:eastAsia="ar-SA"/>
        </w:rPr>
      </w:pPr>
      <w:r w:rsidRPr="00D06AB6">
        <w:rPr>
          <w:rFonts w:ascii="Calibri" w:eastAsia="Calibri" w:hAnsi="Calibri" w:cs="Calibri"/>
          <w:szCs w:val="20"/>
          <w:lang w:val="it-IT" w:eastAsia="ar-SA"/>
        </w:rPr>
        <w:t>A fronte di violazioni di cui sopra, di disposizioni di legge o regolamentari e di irregolarità nell’utilizzo del Sistema da parte dei concorrenti, oltre a quanto previsto nelle altre parti del</w:t>
      </w:r>
      <w:r>
        <w:rPr>
          <w:rFonts w:ascii="Calibri" w:eastAsia="Calibri" w:hAnsi="Calibri" w:cs="Calibri"/>
          <w:szCs w:val="20"/>
          <w:lang w:val="it-IT" w:eastAsia="ar-SA"/>
        </w:rPr>
        <w:t>la presente lettera d’invito</w:t>
      </w:r>
      <w:r w:rsidRPr="00D06AB6">
        <w:rPr>
          <w:rFonts w:ascii="Calibri" w:eastAsia="Calibri" w:hAnsi="Calibri" w:cs="Calibri"/>
          <w:szCs w:val="20"/>
          <w:lang w:val="it-IT" w:eastAsia="ar-SA"/>
        </w:rPr>
        <w:t xml:space="preserve">, il MEF, la Consip S.p.A. ed il Gestore del Sistema, ciascuno per quanto di rispettiva competenza, si riservano il diritto di agire per il risarcimento dei danni, diretti e indiretti, patrimoniali e di immagine, eventualmente subiti. </w:t>
      </w:r>
    </w:p>
    <w:p w14:paraId="7D910EB4" w14:textId="77777777" w:rsidR="00023860" w:rsidRPr="00E53498" w:rsidRDefault="00023860" w:rsidP="00023860">
      <w:pPr>
        <w:jc w:val="both"/>
        <w:textAlignment w:val="baseline"/>
        <w:rPr>
          <w:rFonts w:ascii="Times New Roman" w:eastAsia="Times New Roman" w:hAnsi="Times New Roman" w:cs="Times New Roman"/>
          <w:sz w:val="24"/>
          <w:szCs w:val="24"/>
          <w:lang w:val="it-IT" w:eastAsia="it-IT"/>
        </w:rPr>
      </w:pPr>
      <w:r w:rsidRPr="00E53498">
        <w:rPr>
          <w:rFonts w:ascii="Calibri" w:eastAsiaTheme="minorEastAsia" w:hAnsi="Calibri" w:cs="Calibri"/>
          <w:szCs w:val="20"/>
          <w:lang w:val="it-IT" w:eastAsia="it-IT"/>
        </w:rPr>
        <w:t> </w:t>
      </w:r>
    </w:p>
    <w:p w14:paraId="40EE0AA6" w14:textId="77777777" w:rsidR="00023860" w:rsidRPr="00FF5B70" w:rsidRDefault="00023860" w:rsidP="00023860">
      <w:pPr>
        <w:pStyle w:val="Titolo2"/>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71949186"/>
      <w:bookmarkStart w:id="48" w:name="_Toc222904136"/>
      <w:r w:rsidRPr="00FF5B70">
        <w:t>Dotazioni tecniche</w:t>
      </w:r>
      <w:bookmarkEnd w:id="38"/>
      <w:bookmarkEnd w:id="39"/>
      <w:bookmarkEnd w:id="40"/>
      <w:bookmarkEnd w:id="41"/>
      <w:bookmarkEnd w:id="42"/>
      <w:bookmarkEnd w:id="43"/>
      <w:bookmarkEnd w:id="44"/>
      <w:bookmarkEnd w:id="45"/>
      <w:bookmarkEnd w:id="46"/>
      <w:bookmarkEnd w:id="47"/>
      <w:bookmarkEnd w:id="48"/>
      <w:r w:rsidRPr="00FF5B70">
        <w:t> </w:t>
      </w:r>
    </w:p>
    <w:p w14:paraId="071B5481" w14:textId="77777777" w:rsidR="00023860" w:rsidRPr="000D5FF6" w:rsidRDefault="00023860" w:rsidP="00023860">
      <w:pPr>
        <w:jc w:val="both"/>
        <w:rPr>
          <w:rFonts w:ascii="Calibri" w:eastAsia="Calibri" w:hAnsi="Calibri" w:cs="Calibri"/>
          <w:szCs w:val="20"/>
          <w:lang w:val="it-IT" w:eastAsia="ar-SA"/>
        </w:rPr>
      </w:pPr>
      <w:r w:rsidRPr="000D5FF6">
        <w:rPr>
          <w:rFonts w:ascii="Calibri" w:eastAsia="Calibri" w:hAnsi="Calibri" w:cs="Calibri"/>
          <w:szCs w:val="20"/>
          <w:lang w:val="it-IT" w:eastAsia="ar-SA"/>
        </w:rPr>
        <w:t>Ai fini della partecipazione alla presente procedura, ogni operatore economico deve dotarsi, a propria cura, spesa e responsabilità della strumentazione tecnica ed informatica conforme a quella indicata.</w:t>
      </w:r>
    </w:p>
    <w:p w14:paraId="3E85964E" w14:textId="77777777" w:rsidR="00023860" w:rsidRPr="000D5FF6" w:rsidRDefault="00023860" w:rsidP="00023860">
      <w:pPr>
        <w:tabs>
          <w:tab w:val="left" w:pos="2552"/>
        </w:tabs>
        <w:jc w:val="both"/>
        <w:rPr>
          <w:rFonts w:ascii="Calibri" w:eastAsia="Calibri" w:hAnsi="Calibri" w:cs="Calibri"/>
          <w:szCs w:val="20"/>
          <w:lang w:val="it-IT"/>
        </w:rPr>
      </w:pPr>
      <w:r w:rsidRPr="000D5FF6">
        <w:rPr>
          <w:rFonts w:ascii="Calibri" w:eastAsia="Calibri" w:hAnsi="Calibri" w:cs="Calibri"/>
          <w:szCs w:val="20"/>
          <w:lang w:val="it-IT"/>
        </w:rPr>
        <w:t>In ogni caso è indispensabile:</w:t>
      </w:r>
    </w:p>
    <w:p w14:paraId="25E40614" w14:textId="77777777" w:rsidR="00023860" w:rsidRPr="000D5FF6" w:rsidRDefault="00023860" w:rsidP="00023860">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almeno di un personal computer conforme agli standard aggiornati di mercato, con connessione internet e dotato di un comune browser idoneo ad operare in modo corretto sul Sistema;</w:t>
      </w:r>
    </w:p>
    <w:p w14:paraId="37C9FBA4" w14:textId="77777777" w:rsidR="00023860" w:rsidRPr="000D5FF6" w:rsidRDefault="00023860" w:rsidP="00023860">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lastRenderedPageBreak/>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5AC79C44" w14:textId="77777777" w:rsidR="00023860" w:rsidRPr="000D5FF6" w:rsidRDefault="00023860" w:rsidP="00023860">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36C2C6CD" w14:textId="77777777" w:rsidR="00023860" w:rsidRPr="000D5FF6" w:rsidRDefault="00023860" w:rsidP="00023860">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da parte del legale rappresentante dell’operatore economico (o da persona munita di idonei poteri di firma) un certificato di firma digitale, in corso di validità, rilasciato da:</w:t>
      </w:r>
    </w:p>
    <w:p w14:paraId="6951881A" w14:textId="77777777" w:rsidR="00023860" w:rsidRPr="000D5FF6" w:rsidRDefault="00023860" w:rsidP="00023860">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organismo incluso nell’elenco pubblico dei certificatori tenuto dall’Agenzia per l’Italia Digita le (previsto dall’articolo 29 del decreto legislativo n. 82 / 05);</w:t>
      </w:r>
    </w:p>
    <w:p w14:paraId="77DF4148" w14:textId="77777777" w:rsidR="00023860" w:rsidRPr="000D5FF6" w:rsidRDefault="00023860" w:rsidP="00023860">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operante in base a una licenza o autorizzazione rilasciata da uno Stato membro dell’Unione europea e in possesso dei requisiti previsti dal Regolamento n. 910/14;</w:t>
      </w:r>
    </w:p>
    <w:p w14:paraId="4AD86051" w14:textId="77777777" w:rsidR="00023860" w:rsidRPr="000D5FF6" w:rsidRDefault="00023860" w:rsidP="00023860">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stabilito in uno Stato non facente parte dell’Unione europea quando ricorre una delle seguenti condizioni:</w:t>
      </w:r>
    </w:p>
    <w:p w14:paraId="69F3D253" w14:textId="77777777" w:rsidR="00023860" w:rsidRPr="000D5FF6" w:rsidRDefault="00023860" w:rsidP="00023860">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certificatore possiede i requisiti previsti dal Regolamento n. 910/14 ed è qualificato in uno stato membro;</w:t>
      </w:r>
    </w:p>
    <w:p w14:paraId="49D89E42" w14:textId="77777777" w:rsidR="00023860" w:rsidRPr="000D5FF6" w:rsidRDefault="00023860" w:rsidP="00023860">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è garantito da un certificatore stabilito nell’Unione Europea, in possesso dei requisiti di cui al regolamento n. 910/ 1 4;</w:t>
      </w:r>
    </w:p>
    <w:p w14:paraId="163C173B" w14:textId="77777777" w:rsidR="00023860" w:rsidRPr="000D5FF6" w:rsidRDefault="00023860" w:rsidP="00023860">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o il certificatore, è riconosciuto in forza di un accordo bilaterale o multilaterale tra l’Unione Europea e paesi terzi o organizzazioni internazionali.</w:t>
      </w:r>
    </w:p>
    <w:p w14:paraId="1A53F054" w14:textId="77777777" w:rsidR="00023860" w:rsidRPr="00E53498" w:rsidRDefault="00023860" w:rsidP="00023860">
      <w:pPr>
        <w:jc w:val="both"/>
        <w:textAlignment w:val="baseline"/>
        <w:rPr>
          <w:rFonts w:ascii="Times New Roman" w:eastAsia="Times New Roman" w:hAnsi="Times New Roman" w:cs="Times New Roman"/>
          <w:sz w:val="24"/>
          <w:szCs w:val="24"/>
          <w:lang w:val="it-IT" w:eastAsia="it-IT"/>
        </w:rPr>
      </w:pPr>
    </w:p>
    <w:p w14:paraId="21377B58" w14:textId="77777777" w:rsidR="00023860" w:rsidRPr="00FF5B70" w:rsidRDefault="00023860" w:rsidP="00023860">
      <w:pPr>
        <w:pStyle w:val="Titolo2"/>
      </w:pPr>
      <w:bookmarkStart w:id="49" w:name="_Toc139369202"/>
      <w:bookmarkStart w:id="50" w:name="_Toc139371339"/>
      <w:bookmarkStart w:id="51" w:name="_Toc139371389"/>
      <w:bookmarkStart w:id="52" w:name="_Toc139371439"/>
      <w:bookmarkStart w:id="53" w:name="_Toc139371493"/>
      <w:bookmarkStart w:id="54" w:name="_Toc139371544"/>
      <w:bookmarkStart w:id="55" w:name="_Toc139371594"/>
      <w:bookmarkStart w:id="56" w:name="_Toc139454331"/>
      <w:bookmarkStart w:id="57" w:name="_Toc139454395"/>
      <w:bookmarkStart w:id="58" w:name="_Toc171949187"/>
      <w:bookmarkStart w:id="59" w:name="_Toc222904137"/>
      <w:r w:rsidRPr="00FF5B70">
        <w:t>Identificazione</w:t>
      </w:r>
      <w:bookmarkEnd w:id="49"/>
      <w:bookmarkEnd w:id="50"/>
      <w:bookmarkEnd w:id="51"/>
      <w:bookmarkEnd w:id="52"/>
      <w:bookmarkEnd w:id="53"/>
      <w:bookmarkEnd w:id="54"/>
      <w:bookmarkEnd w:id="55"/>
      <w:bookmarkEnd w:id="56"/>
      <w:bookmarkEnd w:id="57"/>
      <w:bookmarkEnd w:id="58"/>
      <w:bookmarkEnd w:id="59"/>
      <w:r w:rsidRPr="00FF5B70">
        <w:t> </w:t>
      </w:r>
    </w:p>
    <w:p w14:paraId="6883949E" w14:textId="77777777" w:rsidR="00023860" w:rsidRPr="009F0F57" w:rsidRDefault="00023860" w:rsidP="00023860">
      <w:pPr>
        <w:jc w:val="both"/>
        <w:rPr>
          <w:rFonts w:ascii="Calibri" w:hAnsi="Calibri" w:cs="Calibri"/>
          <w:lang w:val="it-IT"/>
        </w:rPr>
      </w:pPr>
      <w:r w:rsidRPr="009F0F57">
        <w:rPr>
          <w:rFonts w:ascii="Calibri" w:hAnsi="Calibri" w:cs="Calibri"/>
          <w:lang w:val="it-IT"/>
        </w:rPr>
        <w:t>Per poter presentare offerta è necessario che almeno un soggetto, dotato dei necessari poteri per impegnare l’operatore economico per conto del quale intende operare, acceda previa apposita Registrazione, al Sistema.</w:t>
      </w:r>
    </w:p>
    <w:p w14:paraId="1AE94D57" w14:textId="77777777" w:rsidR="00023860" w:rsidRPr="009F0F57" w:rsidRDefault="00023860" w:rsidP="00023860">
      <w:pPr>
        <w:jc w:val="both"/>
        <w:rPr>
          <w:rFonts w:ascii="Calibri" w:hAnsi="Calibri" w:cs="Calibri"/>
          <w:lang w:val="it-IT" w:eastAsia="ar-SA"/>
        </w:rPr>
      </w:pPr>
      <w:r w:rsidRPr="009F0F57">
        <w:rPr>
          <w:rFonts w:ascii="Calibri" w:hAnsi="Calibri" w:cs="Calibri"/>
          <w:lang w:val="it-IT" w:eastAsia="ar-SA"/>
        </w:rPr>
        <w:t>L’accesso</w:t>
      </w:r>
      <w:r>
        <w:rPr>
          <w:rStyle w:val="Rimandonotaapidipagina"/>
          <w:rFonts w:ascii="Calibri" w:hAnsi="Calibri" w:cs="Calibri"/>
          <w:lang w:val="it-IT" w:eastAsia="ar-SA"/>
        </w:rPr>
        <w:footnoteReference w:id="1"/>
      </w:r>
      <w:r w:rsidRPr="009F0F57">
        <w:rPr>
          <w:rFonts w:ascii="Calibri" w:hAnsi="Calibri" w:cs="Calibri"/>
          <w:lang w:val="it-IT" w:eastAsia="ar-SA"/>
        </w:rPr>
        <w:t xml:space="preserve"> al Sistema è gratuito ed è consentito a seguito dell’identificazione online che può avvenire:</w:t>
      </w:r>
    </w:p>
    <w:p w14:paraId="0348B137" w14:textId="77777777" w:rsidR="00023860" w:rsidRPr="00D1161A" w:rsidRDefault="00023860" w:rsidP="00023860">
      <w:pPr>
        <w:pStyle w:val="Paragrafoelenco"/>
        <w:numPr>
          <w:ilvl w:val="0"/>
          <w:numId w:val="97"/>
        </w:numPr>
        <w:jc w:val="both"/>
        <w:rPr>
          <w:rFonts w:ascii="Calibri" w:eastAsia="Times New Roman" w:hAnsi="Calibri" w:cs="Calibri"/>
          <w:szCs w:val="20"/>
          <w:lang w:val="it-IT" w:eastAsia="ar-SA"/>
        </w:rPr>
      </w:pPr>
      <w:r w:rsidRPr="00D1161A">
        <w:rPr>
          <w:rFonts w:ascii="Calibri" w:eastAsia="Times New Roman" w:hAnsi="Calibri" w:cs="Calibri"/>
          <w:szCs w:val="20"/>
          <w:lang w:val="it-IT"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16C33DB6" w14:textId="77777777" w:rsidR="00023860" w:rsidRPr="00D1161A" w:rsidRDefault="00023860" w:rsidP="00023860">
      <w:pPr>
        <w:pStyle w:val="Paragrafoelenco"/>
        <w:numPr>
          <w:ilvl w:val="0"/>
          <w:numId w:val="97"/>
        </w:numPr>
        <w:jc w:val="both"/>
        <w:rPr>
          <w:rFonts w:ascii="Calibri" w:eastAsia="Times New Roman" w:hAnsi="Calibri" w:cs="Calibri"/>
          <w:szCs w:val="20"/>
          <w:lang w:val="it-IT" w:eastAsia="ar-SA"/>
        </w:rPr>
      </w:pPr>
      <w:r w:rsidRPr="00D1161A">
        <w:rPr>
          <w:rFonts w:ascii="Calibri" w:eastAsia="Times New Roman" w:hAnsi="Calibri" w:cs="Calibri"/>
          <w:szCs w:val="20"/>
          <w:u w:val="single"/>
          <w:lang w:val="it-IT" w:eastAsia="ar-SA"/>
        </w:rPr>
        <w:t>per gli utenti extra UE o sprovvisti del nodo eIDAS italiano</w:t>
      </w:r>
      <w:r w:rsidRPr="00D1161A">
        <w:rPr>
          <w:rFonts w:ascii="Calibri" w:eastAsia="Times New Roman" w:hAnsi="Calibri" w:cs="Calibri"/>
          <w:szCs w:val="20"/>
          <w:lang w:val="it-IT" w:eastAsia="ar-SA"/>
        </w:rPr>
        <w:t xml:space="preserve">, tramite credenziali rilasciate a valle di un processo di identificazione extra sistema, in conformità alla disciplina in tema di identità digitale. </w:t>
      </w:r>
    </w:p>
    <w:p w14:paraId="5B232178" w14:textId="77777777" w:rsidR="00023860" w:rsidRPr="00D1161A" w:rsidRDefault="00023860" w:rsidP="00023860">
      <w:pPr>
        <w:pStyle w:val="Paragrafoelenco"/>
        <w:jc w:val="both"/>
        <w:rPr>
          <w:rFonts w:ascii="Calibri" w:hAnsi="Calibri" w:cs="Calibri"/>
          <w:szCs w:val="20"/>
          <w:lang w:val="it-IT" w:eastAsia="ar-SA"/>
        </w:rPr>
      </w:pPr>
    </w:p>
    <w:p w14:paraId="6DC7EBD5" w14:textId="77777777" w:rsidR="00023860" w:rsidRPr="009F0F57" w:rsidRDefault="00023860" w:rsidP="00023860">
      <w:pPr>
        <w:jc w:val="both"/>
        <w:rPr>
          <w:rFonts w:ascii="Calibri" w:hAnsi="Calibri" w:cs="Calibri"/>
          <w:sz w:val="22"/>
          <w:lang w:val="it-IT" w:eastAsia="ar-SA"/>
        </w:rPr>
      </w:pPr>
      <w:r w:rsidRPr="009F0F57">
        <w:rPr>
          <w:rFonts w:ascii="Calibri" w:hAnsi="Calibri" w:cs="Calibri"/>
          <w:lang w:val="it-IT" w:eastAsia="ar-SA"/>
        </w:rPr>
        <w:t>Si precisa che l’identificazione nelle suddette modalità è necessaria per ogni successivo accesso alle fasi telematiche della procedura.</w:t>
      </w:r>
    </w:p>
    <w:p w14:paraId="29AF3228" w14:textId="77777777" w:rsidR="00023860" w:rsidRPr="009F0F57" w:rsidRDefault="00023860" w:rsidP="00023860">
      <w:pPr>
        <w:jc w:val="both"/>
        <w:rPr>
          <w:rFonts w:ascii="Calibri" w:hAnsi="Calibri" w:cs="Calibri"/>
          <w:lang w:val="it-IT" w:eastAsia="ar-SA"/>
        </w:rPr>
      </w:pPr>
    </w:p>
    <w:p w14:paraId="4123F209" w14:textId="77777777" w:rsidR="00023860" w:rsidRPr="009F0F57" w:rsidRDefault="00023860" w:rsidP="00023860">
      <w:pPr>
        <w:jc w:val="both"/>
        <w:rPr>
          <w:rFonts w:ascii="Calibri" w:hAnsi="Calibri" w:cs="Calibri"/>
          <w:lang w:val="it-IT" w:eastAsia="ar-SA"/>
        </w:rPr>
      </w:pPr>
      <w:r w:rsidRPr="009F0F57">
        <w:rPr>
          <w:rFonts w:ascii="Calibri" w:hAnsi="Calibri" w:cs="Calibri"/>
          <w:lang w:val="it-IT" w:eastAsia="ar-SA"/>
        </w:rPr>
        <w:t>Una volta completata la procedura di identificazione, p</w:t>
      </w:r>
      <w:r w:rsidRPr="009F0F57">
        <w:rPr>
          <w:rFonts w:ascii="Calibri" w:hAnsi="Calibri" w:cs="Calibri"/>
          <w:lang w:val="it-IT"/>
        </w:rPr>
        <w:t xml:space="preserve">er poter partecipare alla gara, l’utente dovrà associarsi alla P.IVA/Altro identificativo dell’operatore economico per conto del quale sta operando </w:t>
      </w:r>
      <w:r w:rsidRPr="009F0F57">
        <w:rPr>
          <w:rFonts w:ascii="Calibri" w:hAnsi="Calibri" w:cs="Calibri"/>
          <w:lang w:val="it-IT" w:eastAsia="ar-SA"/>
        </w:rPr>
        <w:t xml:space="preserve">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9F0F57">
        <w:rPr>
          <w:rFonts w:ascii="Calibri" w:hAnsi="Calibri" w:cs="Calibri"/>
          <w:lang w:val="it-IT" w:eastAsia="ar-SA"/>
        </w:rPr>
        <w:t>l’utente</w:t>
      </w:r>
      <w:proofErr w:type="gramEnd"/>
      <w:r w:rsidRPr="009F0F57">
        <w:rPr>
          <w:rFonts w:ascii="Calibri" w:hAnsi="Calibri" w:cs="Calibri"/>
          <w:lang w:val="it-IT" w:eastAsia="ar-SA"/>
        </w:rPr>
        <w:t xml:space="preserve"> all’interno del Sistema si intenderà, pertanto, direttamente e incontrovertibilmente imputabile all’operatore economico per il quale l’utente sta operando.</w:t>
      </w:r>
    </w:p>
    <w:p w14:paraId="1B092461" w14:textId="77777777" w:rsidR="00023860" w:rsidRPr="009F0F57" w:rsidRDefault="00023860" w:rsidP="00023860">
      <w:pPr>
        <w:jc w:val="both"/>
        <w:rPr>
          <w:rFonts w:ascii="Calibri" w:hAnsi="Calibri" w:cs="Calibri"/>
          <w:lang w:val="it-IT" w:eastAsia="it-IT"/>
        </w:rPr>
      </w:pPr>
    </w:p>
    <w:p w14:paraId="48C5604D" w14:textId="77777777" w:rsidR="00023860" w:rsidRPr="009F0F57" w:rsidRDefault="00023860" w:rsidP="00023860">
      <w:pPr>
        <w:jc w:val="both"/>
        <w:rPr>
          <w:rFonts w:ascii="Calibri" w:hAnsi="Calibri" w:cs="Calibri"/>
          <w:lang w:val="it-IT" w:eastAsia="ar-SA"/>
        </w:rPr>
      </w:pPr>
      <w:r w:rsidRPr="009F0F57">
        <w:rPr>
          <w:rFonts w:ascii="Calibri" w:hAnsi="Calibri" w:cs="Calibri"/>
          <w:lang w:val="it-IT" w:eastAsia="ar-SA"/>
        </w:rPr>
        <w:t xml:space="preserve">Eventuali richieste di assistenza di tipo informatico devono essere effettuate contattando il Call Center dedicato presso i recapiti indicati nel sito </w:t>
      </w:r>
      <w:hyperlink r:id="rId16" w:history="1">
        <w:r w:rsidRPr="009F0F57">
          <w:rPr>
            <w:rStyle w:val="Collegamentoipertestuale"/>
            <w:rFonts w:ascii="Calibri" w:hAnsi="Calibri" w:cs="Calibri"/>
            <w:lang w:val="it-IT" w:eastAsia="ar-SA"/>
          </w:rPr>
          <w:t>www.acquistinretepa.it</w:t>
        </w:r>
      </w:hyperlink>
      <w:r w:rsidRPr="009F0F57">
        <w:rPr>
          <w:rFonts w:ascii="Calibri" w:hAnsi="Calibri" w:cs="Calibri"/>
          <w:lang w:val="it-IT" w:eastAsia="ar-SA"/>
        </w:rPr>
        <w:t>.</w:t>
      </w:r>
    </w:p>
    <w:p w14:paraId="570C3340" w14:textId="77777777" w:rsidR="00023860" w:rsidRPr="00E53498" w:rsidRDefault="00023860" w:rsidP="00023860">
      <w:pPr>
        <w:jc w:val="both"/>
        <w:textAlignment w:val="baseline"/>
        <w:rPr>
          <w:rFonts w:ascii="Times New Roman" w:eastAsia="Times New Roman" w:hAnsi="Times New Roman" w:cs="Times New Roman"/>
          <w:sz w:val="24"/>
          <w:szCs w:val="24"/>
          <w:lang w:val="it-IT" w:eastAsia="it-IT"/>
        </w:rPr>
      </w:pPr>
    </w:p>
    <w:p w14:paraId="0A1710D2" w14:textId="77777777" w:rsidR="00023860" w:rsidRPr="00FF5B70" w:rsidRDefault="00023860" w:rsidP="00023860">
      <w:pPr>
        <w:pStyle w:val="Titolo2"/>
      </w:pPr>
      <w:bookmarkStart w:id="60" w:name="_Toc139369203"/>
      <w:bookmarkStart w:id="61" w:name="_Toc139371340"/>
      <w:bookmarkStart w:id="62" w:name="_Toc139371390"/>
      <w:bookmarkStart w:id="63" w:name="_Toc139371440"/>
      <w:bookmarkStart w:id="64" w:name="_Toc139371494"/>
      <w:bookmarkStart w:id="65" w:name="_Toc139371545"/>
      <w:bookmarkStart w:id="66" w:name="_Toc139371595"/>
      <w:bookmarkStart w:id="67" w:name="_Toc139454332"/>
      <w:bookmarkStart w:id="68" w:name="_Toc139454396"/>
      <w:bookmarkStart w:id="69" w:name="_Toc171949188"/>
      <w:bookmarkStart w:id="70" w:name="_Toc222904138"/>
      <w:r w:rsidRPr="00FF5B70">
        <w:t>Gestore del sistema</w:t>
      </w:r>
      <w:bookmarkEnd w:id="60"/>
      <w:bookmarkEnd w:id="61"/>
      <w:bookmarkEnd w:id="62"/>
      <w:bookmarkEnd w:id="63"/>
      <w:bookmarkEnd w:id="64"/>
      <w:bookmarkEnd w:id="65"/>
      <w:bookmarkEnd w:id="66"/>
      <w:bookmarkEnd w:id="67"/>
      <w:bookmarkEnd w:id="68"/>
      <w:bookmarkEnd w:id="69"/>
      <w:bookmarkEnd w:id="70"/>
      <w:r w:rsidRPr="00FF5B70">
        <w:t>  </w:t>
      </w:r>
    </w:p>
    <w:p w14:paraId="31ECF15A" w14:textId="3D751D88" w:rsidR="00023860" w:rsidRPr="00303E56" w:rsidRDefault="00023860" w:rsidP="00023860">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Fermo restando che, per la presente procedura, </w:t>
      </w:r>
      <w:r>
        <w:rPr>
          <w:rFonts w:ascii="Calibri" w:eastAsia="Calibri" w:hAnsi="Calibri" w:cs="Calibri"/>
          <w:szCs w:val="20"/>
          <w:lang w:val="it-IT" w:eastAsia="ar-SA"/>
        </w:rPr>
        <w:t>S</w:t>
      </w:r>
      <w:r w:rsidRPr="00303E56">
        <w:rPr>
          <w:rFonts w:ascii="Calibri" w:eastAsia="Calibri" w:hAnsi="Calibri" w:cs="Calibri"/>
          <w:szCs w:val="20"/>
          <w:lang w:val="it-IT" w:eastAsia="ar-SA"/>
        </w:rPr>
        <w:t>tazione appaltante</w:t>
      </w:r>
      <w:r w:rsidR="00EE7D70">
        <w:rPr>
          <w:rFonts w:ascii="Calibri" w:eastAsia="Calibri" w:hAnsi="Calibri" w:cs="Calibri"/>
          <w:szCs w:val="20"/>
          <w:lang w:val="it-IT" w:eastAsia="ar-SA"/>
        </w:rPr>
        <w:t xml:space="preserve"> è </w:t>
      </w:r>
      <w:r w:rsidR="00EE7D70" w:rsidRPr="00EE7D70">
        <w:rPr>
          <w:rFonts w:ascii="Calibri" w:eastAsia="Calibri" w:hAnsi="Calibri" w:cs="Calibri"/>
          <w:szCs w:val="20"/>
          <w:lang w:val="it-IT" w:eastAsia="ar-SA"/>
        </w:rPr>
        <w:t>l’Istituto di Nanotecnologia (NANOTEC) del CNR – sede di Lecce</w:t>
      </w:r>
      <w:r w:rsidR="00EE7D70">
        <w:rPr>
          <w:rFonts w:ascii="Calibri" w:eastAsia="Calibri" w:hAnsi="Calibri" w:cs="Calibri"/>
          <w:szCs w:val="20"/>
          <w:lang w:val="it-IT" w:eastAsia="ar-SA"/>
        </w:rPr>
        <w:t xml:space="preserve"> </w:t>
      </w:r>
      <w:r w:rsidRPr="00303E56">
        <w:rPr>
          <w:rFonts w:ascii="Calibri" w:eastAsia="Calibri" w:hAnsi="Calibri" w:cs="Calibri"/>
          <w:szCs w:val="20"/>
          <w:lang w:val="it-IT" w:eastAsia="ar-SA"/>
        </w:rPr>
        <w:t xml:space="preserve">la stessa si avvale, per il tramite di Consip, del supporto tecnico del Gestore del Sistema (ovvero il soggetto indicato sul sito </w:t>
      </w:r>
      <w:hyperlink r:id="rId17" w:history="1">
        <w:r w:rsidRPr="00303E56">
          <w:rPr>
            <w:rStyle w:val="Collegamentoipertestuale"/>
            <w:bCs/>
            <w:iCs/>
            <w:lang w:val="it-IT" w:eastAsia="it-IT"/>
          </w:rPr>
          <w:t>https://www.acquistinretepa.it</w:t>
        </w:r>
      </w:hyperlink>
      <w:r w:rsidRPr="00303E56">
        <w:rPr>
          <w:rFonts w:ascii="Calibri" w:eastAsia="Calibri" w:hAnsi="Calibri" w:cs="Calibri"/>
          <w:szCs w:val="20"/>
          <w:lang w:val="it-IT"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69F3D1D9" w14:textId="77777777" w:rsidR="00023860" w:rsidRPr="00303E56" w:rsidRDefault="00023860" w:rsidP="00023860">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4EE38A5E" w14:textId="77777777" w:rsidR="006A2E67" w:rsidRPr="00E53498" w:rsidRDefault="006A2E67" w:rsidP="006A2E67">
      <w:pPr>
        <w:contextualSpacing/>
        <w:jc w:val="both"/>
        <w:rPr>
          <w:rFonts w:ascii="Calibri" w:eastAsiaTheme="minorEastAsia" w:hAnsi="Calibri" w:cs="Calibri"/>
          <w:szCs w:val="20"/>
          <w:lang w:val="it-IT" w:eastAsia="it-IT"/>
        </w:rPr>
      </w:pPr>
    </w:p>
    <w:p w14:paraId="0A400E9F" w14:textId="77777777" w:rsidR="006A2E67" w:rsidRPr="00FF5B70" w:rsidRDefault="006A2E67" w:rsidP="006A2E67">
      <w:pPr>
        <w:pStyle w:val="Titolo1"/>
      </w:pPr>
      <w:bookmarkStart w:id="71" w:name="_Toc139454333"/>
      <w:bookmarkStart w:id="72" w:name="_Toc139454397"/>
      <w:bookmarkStart w:id="73" w:name="_Toc222904139"/>
      <w:r w:rsidRPr="00FF5B70">
        <w:t>DOCUMENTAZIONE DI GARA, CHIARIMENTI E COMUNICAZIONI</w:t>
      </w:r>
      <w:bookmarkEnd w:id="71"/>
      <w:bookmarkEnd w:id="72"/>
      <w:bookmarkEnd w:id="73"/>
    </w:p>
    <w:p w14:paraId="567D8E67" w14:textId="5CD15220" w:rsidR="006A2E67" w:rsidRPr="00FF5B70" w:rsidRDefault="00C273F1" w:rsidP="006A2E67">
      <w:pPr>
        <w:pStyle w:val="Titolo2"/>
      </w:pPr>
      <w:bookmarkStart w:id="74" w:name="_Toc139454334"/>
      <w:bookmarkStart w:id="75" w:name="_Toc139454398"/>
      <w:bookmarkStart w:id="76" w:name="_Toc222904140"/>
      <w:r>
        <w:t>Documenti</w:t>
      </w:r>
      <w:r w:rsidR="006A2E67" w:rsidRPr="00FF5B70">
        <w:t xml:space="preserve"> di gara</w:t>
      </w:r>
      <w:bookmarkEnd w:id="74"/>
      <w:bookmarkEnd w:id="75"/>
      <w:bookmarkEnd w:id="76"/>
    </w:p>
    <w:p w14:paraId="7AE18F97" w14:textId="24859EC7" w:rsidR="006A2E67" w:rsidRPr="006A2E67" w:rsidRDefault="006A2E67" w:rsidP="006A2E67">
      <w:pPr>
        <w:rPr>
          <w:lang w:val="it-IT" w:eastAsia="it-IT"/>
        </w:rPr>
      </w:pPr>
      <w:r>
        <w:rPr>
          <w:lang w:val="it-IT" w:eastAsia="it-IT"/>
        </w:rPr>
        <w:t>La documentazione di gara comprende:</w:t>
      </w:r>
    </w:p>
    <w:p w14:paraId="222B3217" w14:textId="77777777" w:rsidR="00023860" w:rsidRDefault="00023860" w:rsidP="00023860">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Lettera di invito;</w:t>
      </w:r>
    </w:p>
    <w:p w14:paraId="5A759648" w14:textId="2DC3FFEE" w:rsidR="0076793B" w:rsidRPr="00EE7D70" w:rsidRDefault="0076793B" w:rsidP="00023860">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Progetto del</w:t>
      </w:r>
      <w:r w:rsidR="00EE7D70">
        <w:rPr>
          <w:rFonts w:ascii="Calibri" w:eastAsiaTheme="minorEastAsia" w:hAnsi="Calibri" w:cs="Calibri"/>
          <w:szCs w:val="20"/>
          <w:lang w:val="it-IT" w:eastAsia="it-IT"/>
        </w:rPr>
        <w:t xml:space="preserve">la </w:t>
      </w:r>
      <w:proofErr w:type="spellStart"/>
      <w:r w:rsidRPr="00005BF7">
        <w:rPr>
          <w:rFonts w:eastAsiaTheme="minorEastAsia" w:cstheme="minorHAnsi"/>
          <w:bCs/>
          <w:iCs/>
        </w:rPr>
        <w:t>fornitura</w:t>
      </w:r>
      <w:proofErr w:type="spellEnd"/>
      <w:r w:rsidR="00EE7D70">
        <w:rPr>
          <w:rFonts w:eastAsiaTheme="minorEastAsia" w:cstheme="minorHAnsi"/>
          <w:bCs/>
          <w:iCs/>
        </w:rPr>
        <w:t>;</w:t>
      </w:r>
    </w:p>
    <w:p w14:paraId="0FCD454C" w14:textId="6A0CF874" w:rsidR="00EE7D70" w:rsidRDefault="00EE7D70" w:rsidP="00023860">
      <w:pPr>
        <w:numPr>
          <w:ilvl w:val="0"/>
          <w:numId w:val="4"/>
        </w:numPr>
        <w:ind w:left="567" w:hanging="567"/>
        <w:contextualSpacing/>
        <w:jc w:val="both"/>
        <w:rPr>
          <w:rFonts w:ascii="Calibri" w:eastAsiaTheme="minorEastAsia" w:hAnsi="Calibri" w:cs="Calibri"/>
          <w:szCs w:val="20"/>
          <w:lang w:val="it-IT" w:eastAsia="it-IT"/>
        </w:rPr>
      </w:pPr>
      <w:proofErr w:type="spellStart"/>
      <w:r>
        <w:rPr>
          <w:rFonts w:eastAsiaTheme="minorEastAsia" w:cstheme="minorHAnsi"/>
          <w:bCs/>
          <w:iCs/>
        </w:rPr>
        <w:t>Capitolato</w:t>
      </w:r>
      <w:proofErr w:type="spellEnd"/>
      <w:r>
        <w:rPr>
          <w:rFonts w:eastAsiaTheme="minorEastAsia" w:cstheme="minorHAnsi"/>
          <w:bCs/>
          <w:iCs/>
        </w:rPr>
        <w:t xml:space="preserve"> </w:t>
      </w:r>
      <w:proofErr w:type="spellStart"/>
      <w:r>
        <w:rPr>
          <w:rFonts w:eastAsiaTheme="minorEastAsia" w:cstheme="minorHAnsi"/>
          <w:bCs/>
          <w:iCs/>
        </w:rPr>
        <w:t>Tecnico</w:t>
      </w:r>
      <w:proofErr w:type="spellEnd"/>
      <w:r>
        <w:rPr>
          <w:rFonts w:eastAsiaTheme="minorEastAsia" w:cstheme="minorHAnsi"/>
          <w:bCs/>
          <w:iCs/>
        </w:rPr>
        <w:t xml:space="preserve"> e </w:t>
      </w:r>
      <w:proofErr w:type="spellStart"/>
      <w:proofErr w:type="gramStart"/>
      <w:r>
        <w:rPr>
          <w:rFonts w:eastAsiaTheme="minorEastAsia" w:cstheme="minorHAnsi"/>
          <w:bCs/>
          <w:iCs/>
        </w:rPr>
        <w:t>Amministrativo</w:t>
      </w:r>
      <w:proofErr w:type="spellEnd"/>
      <w:r>
        <w:rPr>
          <w:rFonts w:eastAsiaTheme="minorEastAsia" w:cstheme="minorHAnsi"/>
          <w:bCs/>
          <w:iCs/>
        </w:rPr>
        <w:t>;</w:t>
      </w:r>
      <w:proofErr w:type="gramEnd"/>
    </w:p>
    <w:p w14:paraId="5176F9DE" w14:textId="77777777" w:rsidR="0076793B" w:rsidRDefault="00023860" w:rsidP="0076793B">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Schema di contratto;</w:t>
      </w:r>
    </w:p>
    <w:p w14:paraId="17659643" w14:textId="77777777" w:rsidR="008F1768" w:rsidRDefault="008F1768" w:rsidP="008F1768">
      <w:pPr>
        <w:numPr>
          <w:ilvl w:val="0"/>
          <w:numId w:val="4"/>
        </w:numPr>
        <w:ind w:left="567" w:hanging="567"/>
        <w:contextualSpacing/>
        <w:jc w:val="both"/>
        <w:rPr>
          <w:rFonts w:cstheme="minorHAnsi"/>
          <w:color w:val="212121"/>
          <w:szCs w:val="20"/>
        </w:rPr>
      </w:pPr>
      <w:r w:rsidRPr="00814441">
        <w:rPr>
          <w:rFonts w:cstheme="minorHAnsi"/>
          <w:color w:val="212121"/>
          <w:szCs w:val="20"/>
        </w:rPr>
        <w:t>DGUE (</w:t>
      </w:r>
      <w:proofErr w:type="spellStart"/>
      <w:r w:rsidRPr="00814441">
        <w:rPr>
          <w:rFonts w:cstheme="minorHAnsi"/>
          <w:i/>
          <w:iCs/>
          <w:color w:val="212121"/>
          <w:szCs w:val="20"/>
        </w:rPr>
        <w:t>formato</w:t>
      </w:r>
      <w:proofErr w:type="spellEnd"/>
      <w:r w:rsidRPr="00814441">
        <w:rPr>
          <w:rFonts w:cstheme="minorHAnsi"/>
          <w:i/>
          <w:iCs/>
          <w:color w:val="212121"/>
          <w:szCs w:val="20"/>
        </w:rPr>
        <w:t xml:space="preserve"> xml</w:t>
      </w:r>
      <w:proofErr w:type="gramStart"/>
      <w:r w:rsidRPr="00814441">
        <w:rPr>
          <w:rFonts w:cstheme="minorHAnsi"/>
          <w:i/>
          <w:iCs/>
          <w:color w:val="212121"/>
          <w:szCs w:val="20"/>
        </w:rPr>
        <w:t>)</w:t>
      </w:r>
      <w:r w:rsidRPr="00814441">
        <w:rPr>
          <w:rFonts w:cstheme="minorHAnsi"/>
          <w:color w:val="212121"/>
          <w:szCs w:val="20"/>
        </w:rPr>
        <w:t>;</w:t>
      </w:r>
      <w:proofErr w:type="gramEnd"/>
    </w:p>
    <w:p w14:paraId="5547270A" w14:textId="47245359" w:rsidR="00EE7D70" w:rsidRDefault="00EE7D70" w:rsidP="008F1768">
      <w:pPr>
        <w:numPr>
          <w:ilvl w:val="0"/>
          <w:numId w:val="4"/>
        </w:numPr>
        <w:ind w:left="567" w:hanging="567"/>
        <w:contextualSpacing/>
        <w:jc w:val="both"/>
        <w:rPr>
          <w:rFonts w:cstheme="minorHAnsi"/>
          <w:color w:val="212121"/>
          <w:szCs w:val="20"/>
        </w:rPr>
      </w:pPr>
      <w:proofErr w:type="spellStart"/>
      <w:r>
        <w:rPr>
          <w:rFonts w:cstheme="minorHAnsi"/>
          <w:color w:val="212121"/>
          <w:szCs w:val="20"/>
        </w:rPr>
        <w:t>Allegato</w:t>
      </w:r>
      <w:proofErr w:type="spellEnd"/>
      <w:r>
        <w:rPr>
          <w:rFonts w:cstheme="minorHAnsi"/>
          <w:color w:val="212121"/>
          <w:szCs w:val="20"/>
        </w:rPr>
        <w:t xml:space="preserve"> 1 – </w:t>
      </w:r>
      <w:proofErr w:type="spellStart"/>
      <w:r>
        <w:rPr>
          <w:rFonts w:cstheme="minorHAnsi"/>
          <w:color w:val="212121"/>
          <w:szCs w:val="20"/>
        </w:rPr>
        <w:t>Dichiarazione</w:t>
      </w:r>
      <w:proofErr w:type="spellEnd"/>
      <w:r>
        <w:rPr>
          <w:rFonts w:cstheme="minorHAnsi"/>
          <w:color w:val="212121"/>
          <w:szCs w:val="20"/>
        </w:rPr>
        <w:t xml:space="preserve"> integrative al </w:t>
      </w:r>
      <w:proofErr w:type="gramStart"/>
      <w:r>
        <w:rPr>
          <w:rFonts w:cstheme="minorHAnsi"/>
          <w:color w:val="212121"/>
          <w:szCs w:val="20"/>
        </w:rPr>
        <w:t>DGUE;</w:t>
      </w:r>
      <w:proofErr w:type="gramEnd"/>
    </w:p>
    <w:p w14:paraId="1CF7ACBD" w14:textId="4333C9A9" w:rsidR="00EE7D70" w:rsidRP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2</w:t>
      </w:r>
      <w:r w:rsidRPr="00EE7D70">
        <w:rPr>
          <w:rFonts w:cstheme="minorHAnsi"/>
          <w:color w:val="212121"/>
          <w:szCs w:val="20"/>
          <w:lang w:val="it-IT"/>
        </w:rPr>
        <w:t xml:space="preserve"> - Dichiarazione titolare effettivo;</w:t>
      </w:r>
    </w:p>
    <w:p w14:paraId="64AA897A" w14:textId="17936646" w:rsidR="00EE7D70" w:rsidRP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3</w:t>
      </w:r>
      <w:r w:rsidRPr="00EE7D70">
        <w:rPr>
          <w:rFonts w:cstheme="minorHAnsi"/>
          <w:color w:val="212121"/>
          <w:szCs w:val="20"/>
          <w:lang w:val="it-IT"/>
        </w:rPr>
        <w:t xml:space="preserve"> - Dichiarazione ai sensi dell’art. 47 del DL 77/2021;</w:t>
      </w:r>
    </w:p>
    <w:p w14:paraId="7D68FDB6" w14:textId="565A12B2" w:rsidR="00EE7D70" w:rsidRP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4</w:t>
      </w:r>
      <w:r w:rsidRPr="00EE7D70">
        <w:rPr>
          <w:rFonts w:cstheme="minorHAnsi"/>
          <w:color w:val="212121"/>
          <w:szCs w:val="20"/>
          <w:lang w:val="it-IT"/>
        </w:rPr>
        <w:t xml:space="preserve"> - Dichiarazioni per documentazione antimafia;</w:t>
      </w:r>
    </w:p>
    <w:p w14:paraId="3FDA1AA4" w14:textId="1486A6D1" w:rsidR="00EE7D70" w:rsidRP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5</w:t>
      </w:r>
      <w:r w:rsidRPr="00EE7D70">
        <w:rPr>
          <w:rFonts w:cstheme="minorHAnsi"/>
          <w:color w:val="212121"/>
          <w:szCs w:val="20"/>
          <w:lang w:val="it-IT"/>
        </w:rPr>
        <w:t xml:space="preserve"> - Dichiarazione ai sensi del DPCM 187/1991;</w:t>
      </w:r>
    </w:p>
    <w:p w14:paraId="612E49D5" w14:textId="6520F0F0" w:rsid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 Allegato </w:t>
      </w:r>
      <w:r w:rsidR="009C4C10">
        <w:rPr>
          <w:rFonts w:cstheme="minorHAnsi"/>
          <w:color w:val="212121"/>
          <w:szCs w:val="20"/>
          <w:lang w:val="it-IT"/>
        </w:rPr>
        <w:t>6</w:t>
      </w:r>
      <w:r w:rsidRPr="00EE7D70">
        <w:rPr>
          <w:rFonts w:cstheme="minorHAnsi"/>
          <w:color w:val="212121"/>
          <w:szCs w:val="20"/>
          <w:lang w:val="it-IT"/>
        </w:rPr>
        <w:t xml:space="preserve"> - Comunicazione tracciabilità flussi finanziari ai sensi della L. 136/2010;</w:t>
      </w:r>
    </w:p>
    <w:p w14:paraId="72015DA6" w14:textId="073A68E9" w:rsidR="00EE7D70" w:rsidRP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7</w:t>
      </w:r>
      <w:r w:rsidRPr="00EE7D70">
        <w:rPr>
          <w:rFonts w:cstheme="minorHAnsi"/>
          <w:color w:val="212121"/>
          <w:szCs w:val="20"/>
          <w:lang w:val="it-IT"/>
        </w:rPr>
        <w:t xml:space="preserve"> - Patto di </w:t>
      </w:r>
      <w:proofErr w:type="spellStart"/>
      <w:r w:rsidRPr="00EE7D70">
        <w:rPr>
          <w:rFonts w:cstheme="minorHAnsi"/>
          <w:color w:val="212121"/>
          <w:szCs w:val="20"/>
          <w:lang w:val="it-IT"/>
        </w:rPr>
        <w:t>integrita’</w:t>
      </w:r>
      <w:proofErr w:type="spellEnd"/>
      <w:r w:rsidRPr="00EE7D70">
        <w:rPr>
          <w:rFonts w:cstheme="minorHAnsi"/>
          <w:color w:val="212121"/>
          <w:szCs w:val="20"/>
          <w:lang w:val="it-IT"/>
        </w:rPr>
        <w:t xml:space="preserve"> di cui all’art. 1, comma 17, L. 6 novembre 2012, n. 190 (Circolare CNR n° 19/2018)</w:t>
      </w:r>
    </w:p>
    <w:p w14:paraId="540DC2C2" w14:textId="719D979C" w:rsid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8</w:t>
      </w:r>
      <w:r w:rsidRPr="00EE7D70">
        <w:rPr>
          <w:rFonts w:cstheme="minorHAnsi"/>
          <w:color w:val="212121"/>
          <w:szCs w:val="20"/>
          <w:lang w:val="it-IT"/>
        </w:rPr>
        <w:t xml:space="preserve"> - Scheda DNSH</w:t>
      </w:r>
      <w:r>
        <w:rPr>
          <w:rFonts w:cstheme="minorHAnsi"/>
          <w:color w:val="212121"/>
          <w:szCs w:val="20"/>
          <w:lang w:val="it-IT"/>
        </w:rPr>
        <w:t xml:space="preserve"> n. 3</w:t>
      </w:r>
      <w:r w:rsidRPr="00EE7D70">
        <w:rPr>
          <w:rFonts w:cstheme="minorHAnsi"/>
          <w:color w:val="212121"/>
          <w:szCs w:val="20"/>
          <w:lang w:val="it-IT"/>
        </w:rPr>
        <w:t>;</w:t>
      </w:r>
    </w:p>
    <w:p w14:paraId="166A7C6E" w14:textId="265BCE04" w:rsidR="00EE7D70"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 xml:space="preserve">Allegato </w:t>
      </w:r>
      <w:r w:rsidR="009C4C10">
        <w:rPr>
          <w:rFonts w:cstheme="minorHAnsi"/>
          <w:color w:val="212121"/>
          <w:szCs w:val="20"/>
          <w:lang w:val="it-IT"/>
        </w:rPr>
        <w:t>9</w:t>
      </w:r>
      <w:r w:rsidRPr="00EE7D70">
        <w:rPr>
          <w:rFonts w:cstheme="minorHAnsi"/>
          <w:color w:val="212121"/>
          <w:szCs w:val="20"/>
          <w:lang w:val="it-IT"/>
        </w:rPr>
        <w:t xml:space="preserve"> - Dichiarazione costi aziendali e manodopera;</w:t>
      </w:r>
    </w:p>
    <w:p w14:paraId="2AD0460D" w14:textId="01498130" w:rsidR="00EE7D70" w:rsidRPr="00DD31F5" w:rsidRDefault="00EE7D70" w:rsidP="00EE7D70">
      <w:pPr>
        <w:numPr>
          <w:ilvl w:val="0"/>
          <w:numId w:val="4"/>
        </w:numPr>
        <w:ind w:left="567" w:hanging="567"/>
        <w:contextualSpacing/>
        <w:jc w:val="both"/>
        <w:rPr>
          <w:rFonts w:cstheme="minorHAnsi"/>
          <w:color w:val="212121"/>
          <w:szCs w:val="20"/>
        </w:rPr>
      </w:pPr>
      <w:r w:rsidRPr="00EE7D70">
        <w:rPr>
          <w:rFonts w:cstheme="minorHAnsi"/>
          <w:color w:val="212121"/>
          <w:szCs w:val="20"/>
          <w:lang w:val="it-IT"/>
        </w:rPr>
        <w:t>Allegato 1</w:t>
      </w:r>
      <w:r w:rsidR="009C4C10">
        <w:rPr>
          <w:rFonts w:cstheme="minorHAnsi"/>
          <w:color w:val="212121"/>
          <w:szCs w:val="20"/>
          <w:lang w:val="it-IT"/>
        </w:rPr>
        <w:t>0</w:t>
      </w:r>
      <w:r w:rsidRPr="00EE7D70">
        <w:rPr>
          <w:rFonts w:cstheme="minorHAnsi"/>
          <w:color w:val="212121"/>
          <w:szCs w:val="20"/>
          <w:lang w:val="it-IT"/>
        </w:rPr>
        <w:t xml:space="preserve"> – Offerta economica</w:t>
      </w:r>
      <w:r>
        <w:rPr>
          <w:rFonts w:cstheme="minorHAnsi"/>
          <w:color w:val="212121"/>
          <w:szCs w:val="20"/>
          <w:lang w:val="it-IT"/>
        </w:rPr>
        <w:t>;</w:t>
      </w:r>
    </w:p>
    <w:p w14:paraId="526C7E6D" w14:textId="027E3AC0" w:rsidR="00DD31F5" w:rsidRPr="00EE7D70" w:rsidRDefault="00DD31F5" w:rsidP="00EE7D70">
      <w:pPr>
        <w:numPr>
          <w:ilvl w:val="0"/>
          <w:numId w:val="4"/>
        </w:numPr>
        <w:ind w:left="567" w:hanging="567"/>
        <w:contextualSpacing/>
        <w:jc w:val="both"/>
        <w:rPr>
          <w:rFonts w:cstheme="minorHAnsi"/>
          <w:color w:val="212121"/>
          <w:szCs w:val="20"/>
        </w:rPr>
      </w:pPr>
      <w:r>
        <w:rPr>
          <w:rFonts w:cstheme="minorHAnsi"/>
          <w:color w:val="212121"/>
          <w:szCs w:val="20"/>
          <w:lang w:val="it-IT"/>
        </w:rPr>
        <w:t>Allegato 11 – Dichiarazione equivalenze CCNL;</w:t>
      </w:r>
    </w:p>
    <w:p w14:paraId="630A788E" w14:textId="6C3699BB" w:rsidR="008F1768" w:rsidRPr="00814441" w:rsidRDefault="00B91B14" w:rsidP="00B516E7">
      <w:pPr>
        <w:numPr>
          <w:ilvl w:val="0"/>
          <w:numId w:val="4"/>
        </w:numPr>
        <w:ind w:left="567" w:hanging="567"/>
        <w:contextualSpacing/>
        <w:jc w:val="both"/>
        <w:rPr>
          <w:rFonts w:cstheme="minorHAnsi"/>
          <w:color w:val="212121"/>
          <w:szCs w:val="20"/>
          <w:lang w:val="it-IT"/>
        </w:rPr>
      </w:pPr>
      <w:proofErr w:type="spellStart"/>
      <w:r w:rsidRPr="00814441">
        <w:rPr>
          <w:rFonts w:cstheme="minorHAnsi"/>
          <w:bCs/>
          <w:iCs/>
          <w:szCs w:val="20"/>
        </w:rPr>
        <w:t>Regole</w:t>
      </w:r>
      <w:proofErr w:type="spellEnd"/>
      <w:r w:rsidRPr="00814441">
        <w:rPr>
          <w:rFonts w:cstheme="minorHAnsi"/>
          <w:bCs/>
          <w:iCs/>
          <w:szCs w:val="20"/>
        </w:rPr>
        <w:t xml:space="preserve"> Sistema </w:t>
      </w:r>
      <w:proofErr w:type="spellStart"/>
      <w:r w:rsidR="008F1768" w:rsidRPr="00814441">
        <w:rPr>
          <w:rFonts w:eastAsia="Calibri" w:cstheme="minorHAnsi"/>
          <w:bCs/>
          <w:iCs/>
          <w:color w:val="000000"/>
          <w:szCs w:val="20"/>
        </w:rPr>
        <w:t>operativ</w:t>
      </w:r>
      <w:r w:rsidRPr="00814441">
        <w:rPr>
          <w:rFonts w:eastAsia="Calibri" w:cstheme="minorHAnsi"/>
          <w:bCs/>
          <w:iCs/>
          <w:color w:val="000000"/>
          <w:szCs w:val="20"/>
        </w:rPr>
        <w:t>o</w:t>
      </w:r>
      <w:proofErr w:type="spellEnd"/>
      <w:r w:rsidR="008F1768" w:rsidRPr="00814441">
        <w:rPr>
          <w:rFonts w:eastAsia="Calibri" w:cstheme="minorHAnsi"/>
          <w:bCs/>
          <w:iCs/>
          <w:color w:val="000000"/>
          <w:szCs w:val="20"/>
        </w:rPr>
        <w:t xml:space="preserve"> per:</w:t>
      </w:r>
    </w:p>
    <w:p w14:paraId="23BFBA40" w14:textId="77777777" w:rsidR="008F1768" w:rsidRPr="00814441" w:rsidRDefault="008F1768" w:rsidP="008F1768">
      <w:pPr>
        <w:pStyle w:val="Paragrafoelenco"/>
        <w:numPr>
          <w:ilvl w:val="0"/>
          <w:numId w:val="98"/>
        </w:numPr>
        <w:ind w:left="709" w:firstLine="0"/>
        <w:jc w:val="both"/>
        <w:rPr>
          <w:rFonts w:cstheme="minorHAnsi"/>
          <w:szCs w:val="20"/>
        </w:rPr>
      </w:pPr>
      <w:hyperlink r:id="rId18" w:history="1">
        <w:proofErr w:type="spellStart"/>
        <w:r w:rsidRPr="00814441">
          <w:rPr>
            <w:rStyle w:val="Collegamentoipertestuale"/>
            <w:rFonts w:eastAsiaTheme="majorEastAsia" w:cstheme="minorHAnsi"/>
            <w:szCs w:val="20"/>
          </w:rPr>
          <w:t>Registrazione</w:t>
        </w:r>
        <w:proofErr w:type="spellEnd"/>
      </w:hyperlink>
      <w:r w:rsidRPr="00814441">
        <w:rPr>
          <w:rFonts w:cstheme="minorHAnsi"/>
          <w:szCs w:val="20"/>
        </w:rPr>
        <w:t>;</w:t>
      </w:r>
    </w:p>
    <w:p w14:paraId="0D58FADA" w14:textId="77777777" w:rsidR="008F1768" w:rsidRPr="00814441" w:rsidRDefault="008F1768" w:rsidP="008F1768">
      <w:pPr>
        <w:pStyle w:val="Paragrafoelenco"/>
        <w:numPr>
          <w:ilvl w:val="0"/>
          <w:numId w:val="98"/>
        </w:numPr>
        <w:ind w:left="709" w:firstLine="0"/>
        <w:jc w:val="both"/>
        <w:rPr>
          <w:rFonts w:cstheme="minorHAnsi"/>
          <w:szCs w:val="20"/>
        </w:rPr>
      </w:pPr>
      <w:hyperlink r:id="rId19" w:history="1">
        <w:proofErr w:type="spellStart"/>
        <w:r w:rsidRPr="00814441">
          <w:rPr>
            <w:rStyle w:val="Collegamentoipertestuale"/>
            <w:rFonts w:eastAsia="Calibri" w:cstheme="minorHAnsi"/>
            <w:bCs/>
            <w:iCs/>
            <w:szCs w:val="20"/>
          </w:rPr>
          <w:t>Autenticazione</w:t>
        </w:r>
        <w:proofErr w:type="spellEnd"/>
      </w:hyperlink>
      <w:r w:rsidRPr="00814441">
        <w:rPr>
          <w:rFonts w:eastAsia="Calibri" w:cstheme="minorHAnsi"/>
          <w:bCs/>
          <w:iCs/>
          <w:color w:val="000000"/>
          <w:szCs w:val="20"/>
        </w:rPr>
        <w:t>;</w:t>
      </w:r>
    </w:p>
    <w:p w14:paraId="628E8627" w14:textId="77777777" w:rsidR="008F1768" w:rsidRPr="00814441" w:rsidRDefault="008F1768" w:rsidP="008F1768">
      <w:pPr>
        <w:pStyle w:val="Paragrafoelenco"/>
        <w:numPr>
          <w:ilvl w:val="0"/>
          <w:numId w:val="98"/>
        </w:numPr>
        <w:ind w:left="709" w:firstLine="0"/>
        <w:jc w:val="both"/>
        <w:rPr>
          <w:rFonts w:cstheme="minorHAnsi"/>
          <w:szCs w:val="20"/>
        </w:rPr>
      </w:pPr>
      <w:hyperlink r:id="rId20" w:history="1">
        <w:proofErr w:type="spellStart"/>
        <w:r w:rsidRPr="00814441">
          <w:rPr>
            <w:rStyle w:val="Collegamentoipertestuale"/>
            <w:rFonts w:eastAsiaTheme="majorEastAsia" w:cstheme="minorHAnsi"/>
            <w:szCs w:val="20"/>
          </w:rPr>
          <w:t>Partecipazione</w:t>
        </w:r>
        <w:proofErr w:type="spellEnd"/>
        <w:r w:rsidRPr="00814441">
          <w:rPr>
            <w:rStyle w:val="Collegamentoipertestuale"/>
            <w:rFonts w:eastAsiaTheme="majorEastAsia" w:cstheme="minorHAnsi"/>
            <w:szCs w:val="20"/>
          </w:rPr>
          <w:t xml:space="preserve"> ad </w:t>
        </w:r>
        <w:proofErr w:type="spellStart"/>
        <w:r w:rsidRPr="00814441">
          <w:rPr>
            <w:rStyle w:val="Collegamentoipertestuale"/>
            <w:rFonts w:eastAsiaTheme="majorEastAsia" w:cstheme="minorHAnsi"/>
            <w:szCs w:val="20"/>
          </w:rPr>
          <w:t>una</w:t>
        </w:r>
        <w:proofErr w:type="spellEnd"/>
        <w:r w:rsidRPr="00814441">
          <w:rPr>
            <w:rStyle w:val="Collegamentoipertestuale"/>
            <w:rFonts w:eastAsiaTheme="majorEastAsia" w:cstheme="minorHAnsi"/>
            <w:szCs w:val="20"/>
          </w:rPr>
          <w:t xml:space="preserve"> </w:t>
        </w:r>
        <w:proofErr w:type="spellStart"/>
        <w:r w:rsidRPr="00814441">
          <w:rPr>
            <w:rStyle w:val="Collegamentoipertestuale"/>
            <w:rFonts w:eastAsiaTheme="majorEastAsia" w:cstheme="minorHAnsi"/>
            <w:szCs w:val="20"/>
          </w:rPr>
          <w:t>gara</w:t>
        </w:r>
        <w:proofErr w:type="spellEnd"/>
      </w:hyperlink>
      <w:r w:rsidRPr="00814441">
        <w:rPr>
          <w:rFonts w:cstheme="minorHAnsi"/>
          <w:szCs w:val="20"/>
        </w:rPr>
        <w:t>.</w:t>
      </w:r>
    </w:p>
    <w:p w14:paraId="3B2058E1" w14:textId="77777777" w:rsidR="009848A0" w:rsidRPr="00814441" w:rsidRDefault="008F1768" w:rsidP="009848A0">
      <w:pPr>
        <w:pStyle w:val="Paragrafoelenco"/>
        <w:numPr>
          <w:ilvl w:val="0"/>
          <w:numId w:val="4"/>
        </w:numPr>
        <w:ind w:left="284" w:hanging="284"/>
        <w:jc w:val="both"/>
        <w:rPr>
          <w:rFonts w:cstheme="minorHAnsi"/>
          <w:szCs w:val="20"/>
          <w:lang w:val="it-IT"/>
        </w:rPr>
      </w:pPr>
      <w:r w:rsidRPr="00814441">
        <w:rPr>
          <w:rFonts w:cstheme="minorHAnsi"/>
          <w:szCs w:val="20"/>
          <w:lang w:val="it-IT"/>
        </w:rPr>
        <w:t xml:space="preserve">    Regole_Sistema_eProcurement_D._Lgs._36_v1.1.pdf;</w:t>
      </w:r>
    </w:p>
    <w:p w14:paraId="755D92B4" w14:textId="77777777" w:rsidR="009848A0" w:rsidRPr="00814441" w:rsidRDefault="008F1768" w:rsidP="009848A0">
      <w:pPr>
        <w:pStyle w:val="Paragrafoelenco"/>
        <w:numPr>
          <w:ilvl w:val="0"/>
          <w:numId w:val="4"/>
        </w:numPr>
        <w:ind w:left="284" w:hanging="284"/>
        <w:jc w:val="both"/>
        <w:rPr>
          <w:rStyle w:val="normaltextrun"/>
          <w:rFonts w:cstheme="minorHAnsi"/>
          <w:szCs w:val="20"/>
          <w:lang w:val="it-IT"/>
        </w:rPr>
      </w:pPr>
      <w:hyperlink r:id="rId21" w:tgtFrame="_blank" w:history="1">
        <w:r w:rsidRPr="00814441">
          <w:rPr>
            <w:rStyle w:val="normaltextrun"/>
            <w:rFonts w:ascii="Calibri" w:hAnsi="Calibri" w:cs="Calibri"/>
            <w:color w:val="0000FF"/>
            <w:szCs w:val="20"/>
            <w:u w:val="single"/>
            <w:lang w:val="it-IT"/>
          </w:rPr>
          <w:t>Codice di comportamento del CNR</w:t>
        </w:r>
      </w:hyperlink>
      <w:r w:rsidRPr="00814441">
        <w:rPr>
          <w:rStyle w:val="normaltextrun"/>
          <w:rFonts w:ascii="Calibri" w:hAnsi="Calibri" w:cs="Calibri"/>
          <w:szCs w:val="20"/>
          <w:lang w:val="it-IT"/>
        </w:rPr>
        <w:t xml:space="preserve"> e </w:t>
      </w:r>
      <w:hyperlink r:id="rId22" w:tgtFrame="_blank" w:history="1">
        <w:r w:rsidRPr="00814441">
          <w:rPr>
            <w:rStyle w:val="normaltextrun"/>
            <w:rFonts w:ascii="Calibri" w:hAnsi="Calibri" w:cs="Calibri"/>
            <w:color w:val="0000FF"/>
            <w:szCs w:val="20"/>
            <w:u w:val="single"/>
            <w:lang w:val="it-IT"/>
          </w:rPr>
          <w:t>Codice di comportamento dei dipendenti pubblici</w:t>
        </w:r>
      </w:hyperlink>
      <w:r w:rsidRPr="00814441">
        <w:rPr>
          <w:rStyle w:val="normaltextrun"/>
          <w:rFonts w:ascii="Calibri" w:hAnsi="Calibri" w:cs="Calibri"/>
          <w:szCs w:val="20"/>
          <w:lang w:val="it-IT"/>
        </w:rPr>
        <w:t>;</w:t>
      </w:r>
    </w:p>
    <w:p w14:paraId="5E48DFC6" w14:textId="77777777" w:rsidR="00AB0312" w:rsidRDefault="00AB0312" w:rsidP="008F1768">
      <w:pPr>
        <w:rPr>
          <w:sz w:val="22"/>
          <w:lang w:val="it-IT"/>
        </w:rPr>
      </w:pPr>
    </w:p>
    <w:p w14:paraId="7AAC322E" w14:textId="77777777" w:rsidR="00427148" w:rsidRPr="00427148" w:rsidRDefault="008F1768" w:rsidP="00427148">
      <w:pPr>
        <w:jc w:val="both"/>
        <w:rPr>
          <w:szCs w:val="20"/>
          <w:lang w:val="it-IT"/>
        </w:rPr>
      </w:pPr>
      <w:r w:rsidRPr="00814441">
        <w:rPr>
          <w:szCs w:val="20"/>
          <w:lang w:val="it-IT"/>
        </w:rPr>
        <w:t xml:space="preserve">La documentazione di gara è accessibile gratuitamente, per via elettronica, sul Sistema nella sezione Vendi - sottosezione </w:t>
      </w:r>
      <w:hyperlink r:id="rId23">
        <w:r w:rsidRPr="00814441">
          <w:rPr>
            <w:color w:val="0563C1"/>
            <w:szCs w:val="20"/>
            <w:u w:val="single"/>
            <w:lang w:val="it-IT"/>
          </w:rPr>
          <w:t>Altri Bandi</w:t>
        </w:r>
      </w:hyperlink>
      <w:r w:rsidR="00AB0312" w:rsidRPr="00814441">
        <w:rPr>
          <w:szCs w:val="20"/>
          <w:lang w:val="it-IT"/>
        </w:rPr>
        <w:t xml:space="preserve"> e </w:t>
      </w:r>
      <w:r w:rsidRPr="00814441">
        <w:rPr>
          <w:szCs w:val="20"/>
          <w:lang w:val="it-IT"/>
        </w:rPr>
        <w:t xml:space="preserve">sulla pagina dedicata al ciclo di vita digitale del contratto, relativa al presente appalto https:  </w:t>
      </w:r>
      <w:hyperlink r:id="rId24" w:history="1">
        <w:r w:rsidR="00427148" w:rsidRPr="00427148">
          <w:rPr>
            <w:rStyle w:val="Collegamentoipertestuale"/>
            <w:szCs w:val="20"/>
            <w:lang w:val="it-IT"/>
          </w:rPr>
          <w:t>https://www.urp.cnr.it/525906-2025 </w:t>
        </w:r>
      </w:hyperlink>
    </w:p>
    <w:p w14:paraId="63F539D3" w14:textId="3B0DFDAE" w:rsidR="008F1768" w:rsidRPr="00814441" w:rsidRDefault="008F1768" w:rsidP="00AB0312">
      <w:pPr>
        <w:jc w:val="both"/>
        <w:rPr>
          <w:szCs w:val="20"/>
          <w:lang w:val="it-IT"/>
        </w:rPr>
      </w:pPr>
    </w:p>
    <w:p w14:paraId="19907360" w14:textId="77777777" w:rsidR="00581DA2" w:rsidRPr="00E53498" w:rsidRDefault="00581DA2" w:rsidP="00581DA2">
      <w:pPr>
        <w:contextualSpacing/>
        <w:jc w:val="both"/>
        <w:rPr>
          <w:rFonts w:ascii="Calibri" w:eastAsiaTheme="minorEastAsia" w:hAnsi="Calibri" w:cs="Calibri"/>
          <w:szCs w:val="20"/>
          <w:lang w:val="it-IT" w:eastAsia="it-IT"/>
        </w:rPr>
      </w:pPr>
    </w:p>
    <w:p w14:paraId="33355D57" w14:textId="77777777" w:rsidR="00203AB5" w:rsidRPr="007939E0" w:rsidRDefault="00203AB5" w:rsidP="00203AB5">
      <w:pPr>
        <w:jc w:val="both"/>
        <w:rPr>
          <w:b/>
          <w:lang w:val="it-IT"/>
        </w:rPr>
      </w:pPr>
      <w:bookmarkStart w:id="77" w:name="_Toc139454335"/>
      <w:bookmarkStart w:id="78" w:name="_Toc139454399"/>
      <w:r w:rsidRPr="007939E0">
        <w:rPr>
          <w:b/>
          <w:lang w:val="it-IT"/>
        </w:rPr>
        <w:t>In caso di contrasto tra gli atti di gara e i dati strutturali caricati a sistema prevalgono i primi. Le previsioni contenute nel presente documento prevalgono su quelle indicate negli altri documenti di gara.</w:t>
      </w:r>
    </w:p>
    <w:p w14:paraId="214A9585" w14:textId="77777777" w:rsidR="00203AB5" w:rsidRPr="007939E0" w:rsidRDefault="00203AB5" w:rsidP="00203AB5">
      <w:pPr>
        <w:jc w:val="both"/>
        <w:rPr>
          <w:b/>
          <w:lang w:val="it-IT"/>
        </w:rPr>
      </w:pPr>
      <w:r w:rsidRPr="007939E0">
        <w:rPr>
          <w:lang w:val="it-IT"/>
        </w:rPr>
        <w:t>Si evidenzia che le condizioni di gara e di contratto previste nell’ambito della procedura telematica sono integrate e/o modificate dalle clausole contenute negli atti di gara predisposti dalla Stazione Appaltante, le quali prevarranno su tutti gli altri documenti in caso di contrasto.</w:t>
      </w:r>
    </w:p>
    <w:p w14:paraId="4556CAA9" w14:textId="77777777" w:rsidR="00203AB5" w:rsidRDefault="00203AB5" w:rsidP="00203AB5">
      <w:pPr>
        <w:contextualSpacing/>
        <w:jc w:val="both"/>
        <w:rPr>
          <w:rFonts w:eastAsiaTheme="minorEastAsia" w:cstheme="minorHAnsi"/>
          <w:szCs w:val="20"/>
          <w:lang w:val="it-IT" w:eastAsia="it-IT"/>
        </w:rPr>
      </w:pPr>
    </w:p>
    <w:p w14:paraId="1A2AC1A5" w14:textId="77777777" w:rsidR="006A2E67" w:rsidRPr="00EB2159" w:rsidRDefault="006A2E67" w:rsidP="006A2E67">
      <w:pPr>
        <w:pStyle w:val="Titolo2"/>
      </w:pPr>
      <w:bookmarkStart w:id="79" w:name="_Toc222904141"/>
      <w:r w:rsidRPr="00EB2159">
        <w:t>Chiarimenti</w:t>
      </w:r>
      <w:bookmarkEnd w:id="77"/>
      <w:bookmarkEnd w:id="78"/>
      <w:bookmarkEnd w:id="79"/>
    </w:p>
    <w:p w14:paraId="56C832CD" w14:textId="7A8999C6" w:rsidR="009279F5" w:rsidRDefault="006A2E67" w:rsidP="00533FF3">
      <w:pPr>
        <w:autoSpaceDE w:val="0"/>
        <w:autoSpaceDN w:val="0"/>
        <w:adjustRightInd w:val="0"/>
        <w:contextualSpacing/>
        <w:jc w:val="both"/>
        <w:rPr>
          <w:rFonts w:ascii="Calibri" w:hAnsi="Calibri" w:cs="Calibri"/>
          <w:szCs w:val="20"/>
          <w:lang w:val="it-IT"/>
        </w:rPr>
      </w:pPr>
      <w:r w:rsidRPr="00E53498">
        <w:rPr>
          <w:rFonts w:ascii="Calibri" w:hAnsi="Calibri" w:cs="Calibri"/>
          <w:szCs w:val="20"/>
          <w:lang w:val="it-IT"/>
        </w:rPr>
        <w:t xml:space="preserve">È possibile ottenere chiarimenti sulla presente procedura mediante la proposizione di quesiti scritti da </w:t>
      </w:r>
      <w:r w:rsidR="00F80FC3" w:rsidRPr="00523574">
        <w:rPr>
          <w:rFonts w:eastAsiaTheme="minorEastAsia" w:cstheme="minorHAnsi"/>
          <w:lang w:val="it-IT"/>
        </w:rPr>
        <w:t>inoltrare almeno 4</w:t>
      </w:r>
      <w:r w:rsidR="001F37E4" w:rsidRPr="00523574">
        <w:rPr>
          <w:rFonts w:eastAsiaTheme="minorEastAsia" w:cstheme="minorHAnsi"/>
          <w:lang w:val="it-IT"/>
        </w:rPr>
        <w:t xml:space="preserve"> </w:t>
      </w:r>
      <w:r w:rsidR="00F80FC3" w:rsidRPr="00523574">
        <w:rPr>
          <w:rFonts w:eastAsiaTheme="minorEastAsia" w:cstheme="minorHAnsi"/>
          <w:lang w:val="it-IT"/>
        </w:rPr>
        <w:t>(quattro)</w:t>
      </w:r>
      <w:r w:rsidR="009279F5" w:rsidRPr="009279F5">
        <w:rPr>
          <w:rFonts w:ascii="Calibri" w:hAnsi="Calibri" w:cs="Calibri"/>
          <w:szCs w:val="20"/>
          <w:lang w:val="it-IT"/>
        </w:rPr>
        <w:t>giorni prima della scadenza del termine fissato per la presentazione delle offerte in via telematica attraverso la sezione del Sistema riservata alle richieste di chiarimenti (menù Comunicazioni -&gt; Invia richiesta chiarimenti), previa registrazione al Sistema stesso.</w:t>
      </w:r>
    </w:p>
    <w:p w14:paraId="549F8435" w14:textId="5257B08A" w:rsidR="009279F5"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richieste di chiarimenti e le relative risposte sono formulate esclusivamente in lingua italiana. </w:t>
      </w:r>
    </w:p>
    <w:p w14:paraId="549DD18B" w14:textId="24CBE8DA" w:rsidR="00581DA2" w:rsidRDefault="00581DA2" w:rsidP="00533FF3">
      <w:pPr>
        <w:autoSpaceDE w:val="0"/>
        <w:autoSpaceDN w:val="0"/>
        <w:adjustRightInd w:val="0"/>
        <w:contextualSpacing/>
        <w:jc w:val="both"/>
        <w:rPr>
          <w:rFonts w:ascii="Calibri" w:hAnsi="Calibri" w:cs="Calibri"/>
          <w:bCs/>
          <w:szCs w:val="20"/>
          <w:lang w:val="it-IT"/>
        </w:rPr>
      </w:pPr>
      <w:r>
        <w:rPr>
          <w:rFonts w:ascii="Calibri" w:hAnsi="Calibri" w:cs="Calibri"/>
          <w:szCs w:val="20"/>
          <w:lang w:val="it-IT"/>
        </w:rPr>
        <w:t>L</w:t>
      </w:r>
      <w:r w:rsidR="006A2E67" w:rsidRPr="00E53498">
        <w:rPr>
          <w:rFonts w:ascii="Calibri" w:hAnsi="Calibri" w:cs="Calibri"/>
          <w:szCs w:val="20"/>
          <w:lang w:val="it-IT"/>
        </w:rPr>
        <w:t>e risposte alle richieste di chiarimenti presentate in tempo utile sono fornite in formato elettronico</w:t>
      </w:r>
      <w:r>
        <w:rPr>
          <w:rFonts w:ascii="Calibri" w:hAnsi="Calibri" w:cs="Calibri"/>
          <w:szCs w:val="20"/>
          <w:lang w:val="it-IT"/>
        </w:rPr>
        <w:t xml:space="preserve"> </w:t>
      </w:r>
      <w:r w:rsidR="006A2E67" w:rsidRPr="00E53498">
        <w:rPr>
          <w:rFonts w:ascii="Calibri" w:hAnsi="Calibri" w:cs="Calibri"/>
          <w:szCs w:val="20"/>
          <w:lang w:val="it-IT"/>
        </w:rPr>
        <w:t xml:space="preserve">almeno </w:t>
      </w:r>
      <w:r w:rsidR="00F80FC3">
        <w:rPr>
          <w:rFonts w:ascii="Calibri" w:hAnsi="Calibri" w:cs="Calibri"/>
          <w:szCs w:val="20"/>
          <w:lang w:val="it-IT"/>
        </w:rPr>
        <w:t>2</w:t>
      </w:r>
      <w:r w:rsidR="006A2E67" w:rsidRPr="00E53498">
        <w:rPr>
          <w:rFonts w:ascii="Calibri" w:hAnsi="Calibri" w:cs="Calibri"/>
          <w:szCs w:val="20"/>
          <w:lang w:val="it-IT"/>
        </w:rPr>
        <w:t xml:space="preserve"> (</w:t>
      </w:r>
      <w:r w:rsidR="00F80FC3">
        <w:rPr>
          <w:rFonts w:ascii="Calibri" w:hAnsi="Calibri" w:cs="Calibri"/>
          <w:szCs w:val="20"/>
          <w:lang w:val="it-IT"/>
        </w:rPr>
        <w:t>due</w:t>
      </w:r>
      <w:r w:rsidR="006A2E67" w:rsidRPr="00E53498">
        <w:rPr>
          <w:rFonts w:ascii="Calibri" w:hAnsi="Calibri" w:cs="Calibri"/>
          <w:szCs w:val="20"/>
          <w:lang w:val="it-IT"/>
        </w:rPr>
        <w:t>) giorni prima della scadenza del termine fissato per la presentazione delle offerte</w:t>
      </w:r>
      <w:r w:rsidRPr="00581DA2">
        <w:rPr>
          <w:rFonts w:ascii="Calibri" w:hAnsi="Calibri" w:cs="Calibri"/>
          <w:szCs w:val="20"/>
          <w:lang w:val="it-IT"/>
        </w:rPr>
        <w:t xml:space="preserve">, mediante pubblicazione delle richieste in forma anonima e delle relative risposte </w:t>
      </w:r>
      <w:r w:rsidR="00533FF3">
        <w:rPr>
          <w:rFonts w:ascii="Calibri" w:hAnsi="Calibri" w:cs="Calibri"/>
          <w:szCs w:val="20"/>
          <w:lang w:val="it-IT"/>
        </w:rPr>
        <w:t>sul Sistema</w:t>
      </w:r>
      <w:r w:rsidR="009279F5" w:rsidRPr="00B516E7">
        <w:rPr>
          <w:sz w:val="22"/>
          <w:lang w:val="it-IT"/>
        </w:rPr>
        <w:t xml:space="preserve"> nella sezione relativa alla Documentazione di gara</w:t>
      </w:r>
      <w:r w:rsidRPr="00581DA2">
        <w:rPr>
          <w:rFonts w:ascii="Calibri" w:hAnsi="Calibri" w:cs="Calibri"/>
          <w:szCs w:val="20"/>
          <w:lang w:val="it-IT"/>
        </w:rPr>
        <w:t xml:space="preserve">. Si invitano i concorrenti a visionare costantemente tale sezione </w:t>
      </w:r>
      <w:r w:rsidR="00533FF3">
        <w:rPr>
          <w:rFonts w:ascii="Calibri" w:hAnsi="Calibri" w:cs="Calibri"/>
          <w:szCs w:val="20"/>
          <w:lang w:val="it-IT"/>
        </w:rPr>
        <w:t>del Sistema o il profilo del committente</w:t>
      </w:r>
      <w:r w:rsidRPr="00581DA2">
        <w:rPr>
          <w:rFonts w:ascii="Calibri" w:hAnsi="Calibri" w:cs="Calibri"/>
          <w:szCs w:val="20"/>
          <w:lang w:val="it-IT"/>
        </w:rPr>
        <w:t>.</w:t>
      </w:r>
    </w:p>
    <w:p w14:paraId="7553932E" w14:textId="457C9EA2" w:rsidR="006A2E67" w:rsidRDefault="00581DA2" w:rsidP="00533FF3">
      <w:pPr>
        <w:autoSpaceDE w:val="0"/>
        <w:autoSpaceDN w:val="0"/>
        <w:adjustRightInd w:val="0"/>
        <w:contextualSpacing/>
        <w:jc w:val="both"/>
        <w:rPr>
          <w:rFonts w:ascii="Calibri" w:hAnsi="Calibri" w:cs="Calibri"/>
          <w:bCs/>
          <w:szCs w:val="20"/>
          <w:lang w:val="it-IT"/>
        </w:rPr>
      </w:pPr>
      <w:r w:rsidRPr="00533FF3">
        <w:rPr>
          <w:rFonts w:ascii="Calibri" w:hAnsi="Calibri" w:cs="Calibri"/>
          <w:bCs/>
          <w:szCs w:val="20"/>
          <w:lang w:val="it-IT"/>
        </w:rPr>
        <w:t>Non viene fornita risposta alle richieste presentate con modalità diverse da quelle sopra indicate.</w:t>
      </w:r>
    </w:p>
    <w:p w14:paraId="12F08A0D" w14:textId="77777777" w:rsidR="009279F5" w:rsidRPr="00B516E7" w:rsidRDefault="009279F5" w:rsidP="00B516E7">
      <w:pPr>
        <w:jc w:val="both"/>
        <w:rPr>
          <w:lang w:val="it-IT"/>
        </w:rPr>
      </w:pPr>
      <w:r w:rsidRPr="00B516E7">
        <w:rPr>
          <w:lang w:val="it-IT"/>
        </w:rPr>
        <w:t xml:space="preserve">Ai fini della presentazione dell’offerta, il concorrente è tenuto a consultare </w:t>
      </w:r>
      <w:r w:rsidRPr="00B516E7">
        <w:rPr>
          <w:color w:val="000000" w:themeColor="text1"/>
          <w:lang w:val="it-IT"/>
        </w:rPr>
        <w:t>costantemente</w:t>
      </w:r>
      <w:r w:rsidRPr="00B516E7">
        <w:rPr>
          <w:color w:val="0070C0"/>
          <w:lang w:val="it-IT"/>
        </w:rPr>
        <w:t xml:space="preserve"> </w:t>
      </w:r>
      <w:r w:rsidRPr="00B516E7">
        <w:rPr>
          <w:lang w:val="it-IT"/>
        </w:rPr>
        <w:t>la Piattaforma telematica secondo quanto previsto dalla documentazione tecnica/manuali predisposti dal Gestore di sistema, ovvero in particolare:</w:t>
      </w:r>
    </w:p>
    <w:p w14:paraId="30ECE187" w14:textId="77777777" w:rsidR="009279F5" w:rsidRPr="00B516E7" w:rsidRDefault="009279F5" w:rsidP="009279F5">
      <w:pPr>
        <w:pStyle w:val="Paragrafoelenco"/>
        <w:numPr>
          <w:ilvl w:val="0"/>
          <w:numId w:val="124"/>
        </w:numPr>
        <w:ind w:left="284" w:hanging="284"/>
        <w:contextualSpacing w:val="0"/>
        <w:jc w:val="both"/>
        <w:rPr>
          <w:lang w:val="it-IT"/>
        </w:rPr>
      </w:pPr>
      <w:r w:rsidRPr="00B516E7">
        <w:rPr>
          <w:lang w:val="it-IT"/>
        </w:rPr>
        <w:t xml:space="preserve">la </w:t>
      </w:r>
      <w:r w:rsidRPr="00B516E7">
        <w:rPr>
          <w:bCs/>
          <w:lang w:val="it-IT"/>
        </w:rPr>
        <w:t>sezione</w:t>
      </w:r>
      <w:r w:rsidRPr="00B516E7">
        <w:rPr>
          <w:b/>
          <w:lang w:val="it-IT"/>
        </w:rPr>
        <w:t xml:space="preserve"> </w:t>
      </w:r>
      <w:r w:rsidRPr="00B516E7">
        <w:rPr>
          <w:bCs/>
          <w:lang w:val="it-IT"/>
        </w:rPr>
        <w:t>“Documentazione”, i “Comunicati”</w:t>
      </w:r>
      <w:r w:rsidRPr="00B516E7">
        <w:rPr>
          <w:lang w:val="it-IT"/>
        </w:rPr>
        <w:t xml:space="preserve"> attraverso i quali la Stazione Appaltante pubblicherà chiarimenti e documentazione di gara rivolti a tutti gli operatori economici.</w:t>
      </w:r>
    </w:p>
    <w:p w14:paraId="059032F7" w14:textId="77777777" w:rsidR="009279F5" w:rsidRPr="00B516E7" w:rsidRDefault="009279F5" w:rsidP="009279F5">
      <w:pPr>
        <w:pStyle w:val="Paragrafoelenco"/>
        <w:numPr>
          <w:ilvl w:val="0"/>
          <w:numId w:val="124"/>
        </w:numPr>
        <w:ind w:left="284" w:hanging="284"/>
        <w:contextualSpacing w:val="0"/>
        <w:jc w:val="both"/>
        <w:rPr>
          <w:lang w:val="it-IT"/>
        </w:rPr>
      </w:pPr>
      <w:r w:rsidRPr="00B516E7">
        <w:rPr>
          <w:lang w:val="it-IT"/>
        </w:rPr>
        <w:t>la sezione “Richieste chiarimenti” per i quesiti dallo stesso inoltrati, se tale funzionalità risulti attivata dal Gestore della Piattaforma.</w:t>
      </w:r>
    </w:p>
    <w:p w14:paraId="07FFE123" w14:textId="77777777" w:rsidR="009279F5" w:rsidRPr="00B516E7" w:rsidRDefault="009279F5" w:rsidP="00B516E7">
      <w:pPr>
        <w:jc w:val="both"/>
        <w:rPr>
          <w:lang w:val="it-IT"/>
        </w:rPr>
      </w:pPr>
      <w:r w:rsidRPr="00B516E7">
        <w:rPr>
          <w:lang w:val="it-IT"/>
        </w:rPr>
        <w:t>Non viene fornita risposta alle richieste presentate con modalità diverse da quelle sopra indicate.</w:t>
      </w:r>
    </w:p>
    <w:p w14:paraId="7E6CA00D" w14:textId="4BE61CD5" w:rsidR="009279F5" w:rsidRPr="00B516E7" w:rsidRDefault="009279F5" w:rsidP="00B516E7">
      <w:pPr>
        <w:jc w:val="both"/>
        <w:rPr>
          <w:lang w:val="it-IT"/>
        </w:rPr>
      </w:pPr>
      <w:r w:rsidRPr="00B516E7">
        <w:rPr>
          <w:lang w:val="it-IT"/>
        </w:rPr>
        <w:t xml:space="preserve">In caso di mancato funzionamento o malfunzionamento della piattaforma di negoziazione utilizzata, è possibile inviare comunicazioni all’indirizzo </w:t>
      </w:r>
      <w:r w:rsidR="001A56B6" w:rsidRPr="001A56B6">
        <w:rPr>
          <w:lang w:val="it-IT"/>
        </w:rPr>
        <w:t>PEC: protocollo.nanotec@pec.cnr.it</w:t>
      </w:r>
    </w:p>
    <w:p w14:paraId="7E8D6032" w14:textId="77777777" w:rsidR="009279F5" w:rsidRPr="00533FF3" w:rsidRDefault="009279F5" w:rsidP="00533FF3">
      <w:pPr>
        <w:autoSpaceDE w:val="0"/>
        <w:autoSpaceDN w:val="0"/>
        <w:adjustRightInd w:val="0"/>
        <w:contextualSpacing/>
        <w:jc w:val="both"/>
        <w:rPr>
          <w:rFonts w:ascii="Calibri" w:hAnsi="Calibri" w:cs="Calibri"/>
          <w:bCs/>
          <w:szCs w:val="20"/>
          <w:lang w:val="it-IT"/>
        </w:rPr>
      </w:pPr>
    </w:p>
    <w:p w14:paraId="22424D6A" w14:textId="77777777" w:rsidR="006A2E67" w:rsidRPr="00E53498" w:rsidRDefault="006A2E67" w:rsidP="006A2E67">
      <w:pPr>
        <w:autoSpaceDE w:val="0"/>
        <w:autoSpaceDN w:val="0"/>
        <w:adjustRightInd w:val="0"/>
        <w:contextualSpacing/>
        <w:jc w:val="both"/>
        <w:rPr>
          <w:rFonts w:ascii="Calibri" w:eastAsiaTheme="minorEastAsia" w:hAnsi="Calibri" w:cs="Calibri"/>
          <w:szCs w:val="20"/>
          <w:lang w:val="it-IT" w:eastAsia="it-IT"/>
        </w:rPr>
      </w:pPr>
    </w:p>
    <w:p w14:paraId="64A09F2B" w14:textId="77777777" w:rsidR="006A2E67" w:rsidRPr="00031C61" w:rsidRDefault="006A2E67" w:rsidP="006A2E67">
      <w:pPr>
        <w:pStyle w:val="Titolo2"/>
      </w:pPr>
      <w:bookmarkStart w:id="80" w:name="_Toc139454336"/>
      <w:bookmarkStart w:id="81" w:name="_Toc139454400"/>
      <w:bookmarkStart w:id="82" w:name="_Ref139471790"/>
      <w:bookmarkStart w:id="83" w:name="_Ref139471809"/>
      <w:bookmarkStart w:id="84" w:name="_Ref139471818"/>
      <w:bookmarkStart w:id="85" w:name="_Ref139471831"/>
      <w:bookmarkStart w:id="86" w:name="_Ref139472629"/>
      <w:bookmarkStart w:id="87" w:name="_Ref139472670"/>
      <w:bookmarkStart w:id="88" w:name="_Ref141676646"/>
      <w:bookmarkStart w:id="89" w:name="_Ref141676674"/>
      <w:bookmarkStart w:id="90" w:name="_Ref141676685"/>
      <w:bookmarkStart w:id="91" w:name="_Toc222904142"/>
      <w:r w:rsidRPr="00031C61">
        <w:t>Comunicazioni</w:t>
      </w:r>
      <w:bookmarkEnd w:id="80"/>
      <w:bookmarkEnd w:id="81"/>
      <w:bookmarkEnd w:id="82"/>
      <w:bookmarkEnd w:id="83"/>
      <w:bookmarkEnd w:id="84"/>
      <w:bookmarkEnd w:id="85"/>
      <w:bookmarkEnd w:id="86"/>
      <w:bookmarkEnd w:id="87"/>
      <w:bookmarkEnd w:id="88"/>
      <w:bookmarkEnd w:id="89"/>
      <w:bookmarkEnd w:id="90"/>
      <w:bookmarkEnd w:id="91"/>
    </w:p>
    <w:p w14:paraId="3EB28745" w14:textId="77777777" w:rsidR="009279F5" w:rsidRPr="00B516E7" w:rsidRDefault="009279F5" w:rsidP="00B516E7">
      <w:pPr>
        <w:pStyle w:val="NormaleWeb"/>
        <w:spacing w:before="0" w:beforeAutospacing="0" w:after="0" w:afterAutospacing="0"/>
        <w:jc w:val="both"/>
        <w:rPr>
          <w:rFonts w:asciiTheme="minorHAnsi" w:hAnsiTheme="minorHAnsi" w:cstheme="minorHAnsi"/>
          <w:sz w:val="20"/>
          <w:szCs w:val="20"/>
        </w:rPr>
      </w:pPr>
      <w:r w:rsidRPr="00B516E7">
        <w:rPr>
          <w:rFonts w:asciiTheme="minorHAnsi" w:hAnsiTheme="minorHAnsi" w:cstheme="minorHAnsi"/>
          <w:sz w:val="20"/>
          <w:szCs w:val="20"/>
        </w:rPr>
        <w:t>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w:t>
      </w:r>
    </w:p>
    <w:p w14:paraId="6F3AFACA" w14:textId="30D287CC" w:rsidR="00581DA2" w:rsidRPr="00814441" w:rsidRDefault="009279F5" w:rsidP="00814441">
      <w:pPr>
        <w:pStyle w:val="NormaleWeb"/>
        <w:spacing w:before="0" w:beforeAutospacing="0" w:after="0" w:afterAutospacing="0"/>
        <w:jc w:val="both"/>
        <w:rPr>
          <w:rFonts w:asciiTheme="minorHAnsi" w:hAnsiTheme="minorHAnsi" w:cstheme="minorHAnsi"/>
          <w:sz w:val="20"/>
          <w:szCs w:val="20"/>
        </w:rPr>
      </w:pPr>
      <w:r w:rsidRPr="00B516E7">
        <w:rPr>
          <w:rFonts w:asciiTheme="minorHAnsi" w:hAnsiTheme="minorHAnsi" w:cstheme="minorHAnsi"/>
          <w:sz w:val="20"/>
          <w:szCs w:val="20"/>
        </w:rPr>
        <w:t>In caso di malfunzionamento della piattaforma, la stazione appaltante provvederà all’invio di qualsiasi comunicazione al domicilio digitale presente negli indici di cui ai richiamati articoli 6-bis, 6-ter, 6-quater del decreto legislativo n.82/05.</w:t>
      </w:r>
    </w:p>
    <w:p w14:paraId="04A04EE3" w14:textId="17B06318" w:rsidR="00533FF3" w:rsidRP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6FD7147" w14:textId="64D65C38" w:rsidR="00533FF3" w:rsidRP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consorzi di cui all’art. 65 lett. b), c), d) del Codice, la comunicazione recapitata nei modi sopra indicati al consorzio si intende validamente resa a tutte le consorziate.</w:t>
      </w:r>
    </w:p>
    <w:p w14:paraId="4872D289" w14:textId="20069821" w:rsidR="006A2E67"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avvalimento, la comunicazione recapitata all’offerente nei modi sopra indicati si intende validamente resa a tutti gli operatori economici ausiliari.</w:t>
      </w:r>
    </w:p>
    <w:p w14:paraId="64D1DB1D" w14:textId="77777777" w:rsidR="00533FF3" w:rsidRPr="00E53498" w:rsidRDefault="00533FF3" w:rsidP="00533FF3">
      <w:pPr>
        <w:contextualSpacing/>
        <w:jc w:val="both"/>
        <w:rPr>
          <w:rFonts w:ascii="Calibri" w:eastAsiaTheme="minorEastAsia" w:hAnsi="Calibri" w:cs="Calibri"/>
          <w:szCs w:val="20"/>
          <w:lang w:val="it-IT" w:eastAsia="it-IT"/>
        </w:rPr>
      </w:pPr>
    </w:p>
    <w:p w14:paraId="51BA541E" w14:textId="523B9432" w:rsidR="00E53498" w:rsidRPr="001F37E4" w:rsidRDefault="00035905" w:rsidP="00035905">
      <w:pPr>
        <w:pStyle w:val="Titolo1"/>
      </w:pPr>
      <w:bookmarkStart w:id="92" w:name="_Toc121120681"/>
      <w:bookmarkStart w:id="93" w:name="_Toc139369204"/>
      <w:bookmarkStart w:id="94" w:name="_Toc139371341"/>
      <w:bookmarkStart w:id="95" w:name="_Toc139371391"/>
      <w:bookmarkStart w:id="96" w:name="_Toc139371441"/>
      <w:bookmarkStart w:id="97" w:name="_Toc139371495"/>
      <w:bookmarkStart w:id="98" w:name="_Toc139371546"/>
      <w:bookmarkStart w:id="99" w:name="_Toc139371596"/>
      <w:bookmarkStart w:id="100" w:name="_Toc139454337"/>
      <w:bookmarkStart w:id="101" w:name="_Toc139454401"/>
      <w:bookmarkStart w:id="102" w:name="_Toc222904143"/>
      <w:r w:rsidRPr="001F37E4">
        <w:t xml:space="preserve">OGGETTO DELL’APPALTO, IMPORTO A BASE DI </w:t>
      </w:r>
      <w:bookmarkStart w:id="103" w:name="_Ref531015086"/>
      <w:bookmarkEnd w:id="92"/>
      <w:bookmarkEnd w:id="93"/>
      <w:bookmarkEnd w:id="94"/>
      <w:bookmarkEnd w:id="95"/>
      <w:bookmarkEnd w:id="96"/>
      <w:bookmarkEnd w:id="97"/>
      <w:bookmarkEnd w:id="98"/>
      <w:bookmarkEnd w:id="99"/>
      <w:r w:rsidR="003F75B4" w:rsidRPr="001F37E4">
        <w:t>GARA</w:t>
      </w:r>
      <w:r w:rsidRPr="001F37E4">
        <w:t xml:space="preserve"> E SUDDIVISIONE IN LOTTI</w:t>
      </w:r>
      <w:bookmarkEnd w:id="100"/>
      <w:bookmarkEnd w:id="101"/>
      <w:bookmarkEnd w:id="102"/>
    </w:p>
    <w:p w14:paraId="07A6105F" w14:textId="77777777" w:rsidR="001F37E4" w:rsidRDefault="001F37E4" w:rsidP="009279F5">
      <w:pPr>
        <w:ind w:firstLine="426"/>
        <w:jc w:val="both"/>
        <w:rPr>
          <w:lang w:val="it-IT"/>
        </w:rPr>
      </w:pPr>
    </w:p>
    <w:p w14:paraId="47401009" w14:textId="16CBA10D" w:rsidR="009279F5" w:rsidRPr="007A5B97" w:rsidRDefault="009279F5" w:rsidP="009279F5">
      <w:pPr>
        <w:ind w:firstLine="426"/>
        <w:jc w:val="both"/>
        <w:rPr>
          <w:highlight w:val="yellow"/>
        </w:rPr>
      </w:pPr>
      <w:r w:rsidRPr="00B516E7">
        <w:rPr>
          <w:lang w:val="it-IT"/>
        </w:rPr>
        <w:lastRenderedPageBreak/>
        <w:t>L’appalto, di seguito indicato, è costituito da un unico lotto poiché</w:t>
      </w:r>
      <w:r w:rsidR="001F37E4">
        <w:rPr>
          <w:lang w:val="it-IT"/>
        </w:rPr>
        <w:t xml:space="preserve"> </w:t>
      </w:r>
      <w:r w:rsidR="001F37E4" w:rsidRPr="001F37E4">
        <w:rPr>
          <w:lang w:val="it-IT"/>
        </w:rPr>
        <w:t>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r w:rsidRPr="00B516E7">
        <w:rPr>
          <w:lang w:val="it-IT"/>
        </w:rPr>
        <w:t xml:space="preserve"> </w:t>
      </w:r>
    </w:p>
    <w:p w14:paraId="255471C8" w14:textId="025F1EF6" w:rsidR="00334A08" w:rsidRDefault="00334A08" w:rsidP="00897EEF"/>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1B0736" w:rsidRPr="001B0736" w14:paraId="479905F1" w14:textId="77777777" w:rsidTr="003F75B4">
        <w:trPr>
          <w:trHeight w:val="746"/>
        </w:trPr>
        <w:tc>
          <w:tcPr>
            <w:tcW w:w="536" w:type="dxa"/>
            <w:shd w:val="clear" w:color="auto" w:fill="D9D9D9"/>
          </w:tcPr>
          <w:p w14:paraId="6C055B0B" w14:textId="77777777" w:rsidR="001B0736" w:rsidRPr="003F75B4" w:rsidRDefault="001B0736" w:rsidP="006B708C">
            <w:pPr>
              <w:pStyle w:val="TableParagraph"/>
              <w:rPr>
                <w:rFonts w:asciiTheme="minorHAnsi" w:hAnsiTheme="minorHAnsi" w:cstheme="minorHAnsi"/>
                <w:sz w:val="20"/>
                <w:szCs w:val="20"/>
              </w:rPr>
            </w:pPr>
          </w:p>
          <w:p w14:paraId="2482B341" w14:textId="77777777" w:rsidR="001B0736" w:rsidRPr="003F75B4" w:rsidRDefault="001B0736" w:rsidP="006B708C">
            <w:pPr>
              <w:pStyle w:val="TableParagraph"/>
              <w:ind w:left="172" w:right="161"/>
              <w:jc w:val="center"/>
              <w:rPr>
                <w:rFonts w:asciiTheme="minorHAnsi" w:hAnsiTheme="minorHAnsi" w:cstheme="minorHAnsi"/>
                <w:sz w:val="20"/>
                <w:szCs w:val="20"/>
              </w:rPr>
            </w:pPr>
            <w:r w:rsidRPr="003F75B4">
              <w:rPr>
                <w:rFonts w:asciiTheme="minorHAnsi" w:hAnsiTheme="minorHAnsi" w:cstheme="minorHAnsi"/>
                <w:sz w:val="20"/>
                <w:szCs w:val="20"/>
              </w:rPr>
              <w:t>n.</w:t>
            </w:r>
          </w:p>
        </w:tc>
        <w:tc>
          <w:tcPr>
            <w:tcW w:w="4173" w:type="dxa"/>
            <w:shd w:val="clear" w:color="auto" w:fill="D9D9D9"/>
          </w:tcPr>
          <w:p w14:paraId="45237AA3" w14:textId="77777777" w:rsidR="001B0736" w:rsidRPr="003F75B4" w:rsidRDefault="001B0736" w:rsidP="006B708C">
            <w:pPr>
              <w:pStyle w:val="TableParagraph"/>
              <w:rPr>
                <w:rFonts w:asciiTheme="minorHAnsi" w:hAnsiTheme="minorHAnsi" w:cstheme="minorHAnsi"/>
                <w:sz w:val="20"/>
                <w:szCs w:val="20"/>
              </w:rPr>
            </w:pPr>
          </w:p>
          <w:p w14:paraId="7D2497A0" w14:textId="1C4DFE61" w:rsidR="001B0736" w:rsidRPr="003F75B4" w:rsidRDefault="001B0736" w:rsidP="006B708C">
            <w:pPr>
              <w:pStyle w:val="TableParagraph"/>
              <w:ind w:left="944"/>
              <w:rPr>
                <w:rFonts w:asciiTheme="minorHAnsi" w:hAnsiTheme="minorHAnsi" w:cstheme="minorHAnsi"/>
                <w:sz w:val="20"/>
                <w:szCs w:val="20"/>
              </w:rPr>
            </w:pPr>
            <w:r w:rsidRPr="003F75B4">
              <w:rPr>
                <w:rFonts w:asciiTheme="minorHAnsi" w:hAnsiTheme="minorHAnsi" w:cstheme="minorHAnsi"/>
                <w:sz w:val="20"/>
                <w:szCs w:val="20"/>
              </w:rPr>
              <w:t xml:space="preserve">Descrizione </w:t>
            </w:r>
            <w:r w:rsidR="00533FF3">
              <w:rPr>
                <w:rFonts w:asciiTheme="minorHAnsi" w:hAnsiTheme="minorHAnsi" w:cstheme="minorHAnsi"/>
                <w:sz w:val="20"/>
                <w:szCs w:val="20"/>
              </w:rPr>
              <w:t>beni</w:t>
            </w:r>
          </w:p>
        </w:tc>
        <w:tc>
          <w:tcPr>
            <w:tcW w:w="1252" w:type="dxa"/>
            <w:shd w:val="clear" w:color="auto" w:fill="D9D9D9"/>
          </w:tcPr>
          <w:p w14:paraId="7FD9E236" w14:textId="77777777" w:rsidR="001B0736" w:rsidRPr="003F75B4" w:rsidRDefault="001B0736" w:rsidP="006B708C">
            <w:pPr>
              <w:pStyle w:val="TableParagraph"/>
              <w:rPr>
                <w:rFonts w:asciiTheme="minorHAnsi" w:hAnsiTheme="minorHAnsi" w:cstheme="minorHAnsi"/>
                <w:sz w:val="20"/>
                <w:szCs w:val="20"/>
              </w:rPr>
            </w:pPr>
          </w:p>
          <w:p w14:paraId="64C83304" w14:textId="77777777" w:rsidR="001B0736" w:rsidRPr="003F75B4" w:rsidRDefault="001B0736" w:rsidP="006B708C">
            <w:pPr>
              <w:pStyle w:val="TableParagraph"/>
              <w:ind w:left="380" w:right="368"/>
              <w:jc w:val="center"/>
              <w:rPr>
                <w:rFonts w:asciiTheme="minorHAnsi" w:hAnsiTheme="minorHAnsi" w:cstheme="minorHAnsi"/>
                <w:sz w:val="20"/>
                <w:szCs w:val="20"/>
              </w:rPr>
            </w:pPr>
            <w:r w:rsidRPr="003F75B4">
              <w:rPr>
                <w:rFonts w:asciiTheme="minorHAnsi" w:hAnsiTheme="minorHAnsi" w:cstheme="minorHAnsi"/>
                <w:sz w:val="20"/>
                <w:szCs w:val="20"/>
              </w:rPr>
              <w:t>CPV</w:t>
            </w:r>
          </w:p>
        </w:tc>
        <w:tc>
          <w:tcPr>
            <w:tcW w:w="1571" w:type="dxa"/>
            <w:shd w:val="clear" w:color="auto" w:fill="D9D9D9"/>
          </w:tcPr>
          <w:p w14:paraId="6F5A14F7" w14:textId="77777777" w:rsidR="001B0736" w:rsidRPr="003F75B4" w:rsidRDefault="001B0736" w:rsidP="006B708C">
            <w:pPr>
              <w:pStyle w:val="TableParagraph"/>
              <w:ind w:left="353"/>
              <w:rPr>
                <w:rFonts w:asciiTheme="minorHAnsi" w:hAnsiTheme="minorHAnsi" w:cstheme="minorHAnsi"/>
                <w:sz w:val="20"/>
                <w:szCs w:val="20"/>
              </w:rPr>
            </w:pPr>
            <w:r w:rsidRPr="003F75B4">
              <w:rPr>
                <w:rFonts w:asciiTheme="minorHAnsi" w:hAnsiTheme="minorHAnsi" w:cstheme="minorHAnsi"/>
                <w:sz w:val="20"/>
                <w:szCs w:val="20"/>
              </w:rPr>
              <w:t>P</w:t>
            </w:r>
            <w:r w:rsidRPr="003F75B4">
              <w:rPr>
                <w:rFonts w:asciiTheme="minorHAnsi" w:hAnsiTheme="minorHAnsi" w:cstheme="minorHAnsi"/>
                <w:spacing w:val="-17"/>
                <w:sz w:val="20"/>
                <w:szCs w:val="20"/>
              </w:rPr>
              <w:t xml:space="preserve"> </w:t>
            </w:r>
            <w:r w:rsidRPr="003F75B4">
              <w:rPr>
                <w:rFonts w:asciiTheme="minorHAnsi" w:hAnsiTheme="minorHAnsi" w:cstheme="minorHAnsi"/>
                <w:sz w:val="20"/>
                <w:szCs w:val="20"/>
              </w:rPr>
              <w:t>(principale)</w:t>
            </w:r>
          </w:p>
          <w:p w14:paraId="6DE332E0" w14:textId="77777777" w:rsidR="001B0736" w:rsidRPr="003F75B4" w:rsidRDefault="001B0736" w:rsidP="006B708C">
            <w:pPr>
              <w:pStyle w:val="TableParagraph"/>
              <w:ind w:left="311"/>
              <w:rPr>
                <w:rFonts w:asciiTheme="minorHAnsi" w:hAnsiTheme="minorHAnsi" w:cstheme="minorHAnsi"/>
                <w:sz w:val="20"/>
                <w:szCs w:val="20"/>
              </w:rPr>
            </w:pPr>
            <w:r w:rsidRPr="003F75B4">
              <w:rPr>
                <w:rFonts w:asciiTheme="minorHAnsi" w:hAnsiTheme="minorHAnsi" w:cstheme="minorHAnsi"/>
                <w:sz w:val="20"/>
                <w:szCs w:val="20"/>
              </w:rPr>
              <w:t>S</w:t>
            </w:r>
            <w:r w:rsidRPr="003F75B4">
              <w:rPr>
                <w:rFonts w:asciiTheme="minorHAnsi" w:hAnsiTheme="minorHAnsi" w:cstheme="minorHAnsi"/>
                <w:spacing w:val="-18"/>
                <w:sz w:val="20"/>
                <w:szCs w:val="20"/>
              </w:rPr>
              <w:t xml:space="preserve"> </w:t>
            </w:r>
            <w:r w:rsidRPr="003F75B4">
              <w:rPr>
                <w:rFonts w:asciiTheme="minorHAnsi" w:hAnsiTheme="minorHAnsi" w:cstheme="minorHAnsi"/>
                <w:sz w:val="20"/>
                <w:szCs w:val="20"/>
              </w:rPr>
              <w:t>(secondaria)</w:t>
            </w:r>
          </w:p>
        </w:tc>
        <w:tc>
          <w:tcPr>
            <w:tcW w:w="1533" w:type="dxa"/>
            <w:shd w:val="clear" w:color="auto" w:fill="D9D9D9"/>
          </w:tcPr>
          <w:p w14:paraId="4023B1FD" w14:textId="77777777" w:rsidR="001B0736" w:rsidRPr="003F75B4" w:rsidRDefault="001B0736" w:rsidP="006B708C">
            <w:pPr>
              <w:pStyle w:val="TableParagraph"/>
              <w:rPr>
                <w:rFonts w:asciiTheme="minorHAnsi" w:hAnsiTheme="minorHAnsi" w:cstheme="minorHAnsi"/>
                <w:sz w:val="20"/>
                <w:szCs w:val="20"/>
              </w:rPr>
            </w:pPr>
          </w:p>
          <w:p w14:paraId="346FFF11" w14:textId="77777777" w:rsidR="001B0736" w:rsidRPr="003F75B4" w:rsidRDefault="001B0736" w:rsidP="006B708C">
            <w:pPr>
              <w:pStyle w:val="TableParagraph"/>
              <w:ind w:left="465"/>
              <w:rPr>
                <w:rFonts w:asciiTheme="minorHAnsi" w:hAnsiTheme="minorHAnsi" w:cstheme="minorHAnsi"/>
                <w:sz w:val="20"/>
                <w:szCs w:val="20"/>
              </w:rPr>
            </w:pPr>
            <w:r w:rsidRPr="003F75B4">
              <w:rPr>
                <w:rFonts w:asciiTheme="minorHAnsi" w:hAnsiTheme="minorHAnsi" w:cstheme="minorHAnsi"/>
                <w:sz w:val="20"/>
                <w:szCs w:val="20"/>
              </w:rPr>
              <w:t>Importo</w:t>
            </w:r>
          </w:p>
        </w:tc>
      </w:tr>
      <w:tr w:rsidR="001B0736" w:rsidRPr="00FC4191" w14:paraId="29D9634E" w14:textId="77777777" w:rsidTr="006B708C">
        <w:trPr>
          <w:trHeight w:val="403"/>
        </w:trPr>
        <w:tc>
          <w:tcPr>
            <w:tcW w:w="536" w:type="dxa"/>
            <w:vAlign w:val="center"/>
          </w:tcPr>
          <w:p w14:paraId="5485D56D" w14:textId="77777777" w:rsidR="001B0736" w:rsidRPr="003F75B4" w:rsidRDefault="001B0736" w:rsidP="006B708C">
            <w:pPr>
              <w:pStyle w:val="TableParagraph"/>
              <w:ind w:left="8"/>
              <w:jc w:val="center"/>
              <w:rPr>
                <w:rFonts w:asciiTheme="minorHAnsi" w:hAnsiTheme="minorHAnsi" w:cstheme="minorHAnsi"/>
                <w:sz w:val="20"/>
                <w:szCs w:val="20"/>
              </w:rPr>
            </w:pPr>
            <w:r w:rsidRPr="003F75B4">
              <w:rPr>
                <w:rFonts w:asciiTheme="minorHAnsi" w:hAnsiTheme="minorHAnsi" w:cstheme="minorHAnsi"/>
                <w:sz w:val="20"/>
                <w:szCs w:val="20"/>
              </w:rPr>
              <w:t>1</w:t>
            </w:r>
          </w:p>
        </w:tc>
        <w:tc>
          <w:tcPr>
            <w:tcW w:w="4173" w:type="dxa"/>
            <w:vAlign w:val="center"/>
          </w:tcPr>
          <w:p w14:paraId="2D599F80" w14:textId="41B46CF2" w:rsidR="001B0736" w:rsidRPr="003F75B4" w:rsidRDefault="001F37E4" w:rsidP="006B708C">
            <w:pPr>
              <w:pStyle w:val="TableParagraph"/>
              <w:ind w:left="178" w:right="122"/>
              <w:rPr>
                <w:rFonts w:asciiTheme="minorHAnsi" w:hAnsiTheme="minorHAnsi" w:cstheme="minorHAnsi"/>
                <w:sz w:val="20"/>
                <w:szCs w:val="20"/>
              </w:rPr>
            </w:pPr>
            <w:r>
              <w:rPr>
                <w:rFonts w:asciiTheme="minorHAnsi" w:hAnsiTheme="minorHAnsi" w:cstheme="minorHAnsi"/>
                <w:sz w:val="20"/>
                <w:szCs w:val="20"/>
              </w:rPr>
              <w:t>F</w:t>
            </w:r>
            <w:r w:rsidRPr="001F37E4">
              <w:rPr>
                <w:rFonts w:asciiTheme="minorHAnsi" w:hAnsiTheme="minorHAnsi" w:cstheme="minorHAnsi"/>
                <w:sz w:val="20"/>
                <w:szCs w:val="20"/>
              </w:rPr>
              <w:t>ornitura, installazione e messa in opera di un microscopio confocale con testa di scansione spettrale</w:t>
            </w:r>
          </w:p>
        </w:tc>
        <w:tc>
          <w:tcPr>
            <w:tcW w:w="1252" w:type="dxa"/>
            <w:vAlign w:val="center"/>
          </w:tcPr>
          <w:p w14:paraId="6248B05D" w14:textId="3BC4894E" w:rsidR="001B0736" w:rsidRPr="003F75B4" w:rsidRDefault="001F37E4" w:rsidP="006B708C">
            <w:pPr>
              <w:pStyle w:val="TableParagraph"/>
              <w:ind w:right="122"/>
              <w:jc w:val="center"/>
              <w:rPr>
                <w:rFonts w:asciiTheme="minorHAnsi" w:hAnsiTheme="minorHAnsi" w:cstheme="minorHAnsi"/>
                <w:sz w:val="20"/>
                <w:szCs w:val="20"/>
              </w:rPr>
            </w:pPr>
            <w:r w:rsidRPr="001F37E4">
              <w:rPr>
                <w:rFonts w:asciiTheme="minorHAnsi" w:hAnsiTheme="minorHAnsi" w:cstheme="minorHAnsi"/>
                <w:sz w:val="20"/>
                <w:szCs w:val="20"/>
              </w:rPr>
              <w:t>38433100-0 - Spettrometri di massa.</w:t>
            </w:r>
          </w:p>
        </w:tc>
        <w:tc>
          <w:tcPr>
            <w:tcW w:w="1571" w:type="dxa"/>
            <w:vAlign w:val="center"/>
          </w:tcPr>
          <w:p w14:paraId="19A2C8D6" w14:textId="395213E0" w:rsidR="001B0736" w:rsidRPr="003F75B4" w:rsidRDefault="000E1739" w:rsidP="006B708C">
            <w:pPr>
              <w:pStyle w:val="TableParagraph"/>
              <w:ind w:right="122"/>
              <w:jc w:val="center"/>
              <w:rPr>
                <w:rFonts w:asciiTheme="minorHAnsi" w:hAnsiTheme="minorHAnsi" w:cstheme="minorHAnsi"/>
                <w:sz w:val="20"/>
                <w:szCs w:val="20"/>
              </w:rPr>
            </w:pPr>
            <w:r w:rsidRPr="003F75B4">
              <w:rPr>
                <w:rFonts w:asciiTheme="minorHAnsi" w:hAnsiTheme="minorHAnsi" w:cstheme="minorHAnsi"/>
                <w:sz w:val="20"/>
                <w:szCs w:val="20"/>
              </w:rPr>
              <w:t>P</w:t>
            </w:r>
          </w:p>
        </w:tc>
        <w:tc>
          <w:tcPr>
            <w:tcW w:w="1533" w:type="dxa"/>
            <w:vAlign w:val="center"/>
          </w:tcPr>
          <w:p w14:paraId="14FF868C" w14:textId="1535E1A2" w:rsidR="001B0736" w:rsidRPr="003F75B4" w:rsidRDefault="006D0C1B"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w:t>
            </w:r>
            <w:r w:rsidR="001F37E4" w:rsidRPr="001F37E4">
              <w:rPr>
                <w:rFonts w:asciiTheme="minorHAnsi" w:hAnsiTheme="minorHAnsi" w:cstheme="minorHAnsi"/>
                <w:sz w:val="20"/>
                <w:szCs w:val="20"/>
                <w:lang w:val="en-US"/>
              </w:rPr>
              <w:t xml:space="preserve">330.000,00 </w:t>
            </w:r>
            <w:r>
              <w:rPr>
                <w:rFonts w:asciiTheme="minorHAnsi" w:hAnsiTheme="minorHAnsi" w:cstheme="minorHAnsi"/>
                <w:sz w:val="20"/>
                <w:szCs w:val="20"/>
              </w:rPr>
              <w:t xml:space="preserve"> </w:t>
            </w:r>
          </w:p>
        </w:tc>
      </w:tr>
      <w:tr w:rsidR="001B0736" w:rsidRPr="001B0736" w14:paraId="4CE5E34D" w14:textId="77777777" w:rsidTr="003F75B4">
        <w:trPr>
          <w:trHeight w:val="409"/>
        </w:trPr>
        <w:tc>
          <w:tcPr>
            <w:tcW w:w="7532" w:type="dxa"/>
            <w:gridSpan w:val="4"/>
            <w:vAlign w:val="center"/>
          </w:tcPr>
          <w:p w14:paraId="6F045C91" w14:textId="1CEE1C4F" w:rsidR="00203AB5" w:rsidRPr="00563558" w:rsidRDefault="001B0736" w:rsidP="00203AB5">
            <w:pPr>
              <w:pStyle w:val="Paragrafoelenco"/>
              <w:numPr>
                <w:ilvl w:val="0"/>
                <w:numId w:val="148"/>
              </w:numPr>
              <w:contextualSpacing w:val="0"/>
              <w:jc w:val="both"/>
              <w:rPr>
                <w:rFonts w:ascii="Times New Roman" w:hAnsi="Times New Roman" w:cs="Times New Roman"/>
                <w:color w:val="000000" w:themeColor="text1"/>
                <w:lang w:val="it-IT"/>
              </w:rPr>
            </w:pPr>
            <w:r w:rsidRPr="00B516E7">
              <w:rPr>
                <w:rFonts w:cstheme="minorHAnsi"/>
                <w:b/>
                <w:szCs w:val="20"/>
                <w:lang w:val="it-IT"/>
              </w:rPr>
              <w:t>A) Importo a base di gara</w:t>
            </w:r>
          </w:p>
          <w:p w14:paraId="5EFDEDF8" w14:textId="0857E841" w:rsidR="001B0736" w:rsidRPr="003F75B4" w:rsidRDefault="00432F97" w:rsidP="006B708C">
            <w:pPr>
              <w:pStyle w:val="TableParagraph"/>
              <w:ind w:left="151" w:right="1564"/>
              <w:jc w:val="right"/>
              <w:rPr>
                <w:rFonts w:asciiTheme="minorHAnsi" w:hAnsiTheme="minorHAnsi" w:cstheme="minorHAnsi"/>
                <w:b/>
                <w:sz w:val="20"/>
                <w:szCs w:val="20"/>
              </w:rPr>
            </w:pPr>
            <w:r>
              <w:rPr>
                <w:rFonts w:asciiTheme="minorHAnsi" w:hAnsiTheme="minorHAnsi" w:cstheme="minorHAnsi"/>
                <w:b/>
                <w:sz w:val="20"/>
                <w:szCs w:val="20"/>
              </w:rPr>
              <w:t xml:space="preserve"> (in piattaforma corrisponde al Campo: “importo oggetto di offerta”</w:t>
            </w:r>
            <w:r w:rsidR="00203AB5">
              <w:rPr>
                <w:rFonts w:asciiTheme="minorHAnsi" w:hAnsiTheme="minorHAnsi" w:cstheme="minorHAnsi"/>
                <w:b/>
                <w:sz w:val="20"/>
                <w:szCs w:val="20"/>
              </w:rPr>
              <w:t>)</w:t>
            </w:r>
          </w:p>
        </w:tc>
        <w:tc>
          <w:tcPr>
            <w:tcW w:w="1533" w:type="dxa"/>
            <w:vAlign w:val="center"/>
          </w:tcPr>
          <w:p w14:paraId="4E9F35F5" w14:textId="12CCDB18" w:rsidR="001B0736" w:rsidRPr="003F75B4" w:rsidRDefault="003F75B4" w:rsidP="006B708C">
            <w:pPr>
              <w:pStyle w:val="TableParagraph"/>
              <w:ind w:right="122"/>
              <w:jc w:val="right"/>
              <w:rPr>
                <w:rFonts w:asciiTheme="minorHAnsi" w:hAnsiTheme="minorHAnsi" w:cstheme="minorHAnsi"/>
                <w:sz w:val="20"/>
                <w:szCs w:val="20"/>
              </w:rPr>
            </w:pPr>
            <w:r w:rsidRPr="003F75B4">
              <w:rPr>
                <w:rFonts w:asciiTheme="minorHAnsi" w:hAnsiTheme="minorHAnsi" w:cstheme="minorHAnsi"/>
                <w:sz w:val="20"/>
                <w:szCs w:val="20"/>
              </w:rPr>
              <w:t xml:space="preserve">€ </w:t>
            </w:r>
            <w:r w:rsidR="001F37E4" w:rsidRPr="001F37E4">
              <w:rPr>
                <w:rFonts w:asciiTheme="minorHAnsi" w:hAnsiTheme="minorHAnsi" w:cstheme="minorHAnsi"/>
                <w:sz w:val="20"/>
                <w:szCs w:val="20"/>
              </w:rPr>
              <w:t>330.000,00</w:t>
            </w:r>
          </w:p>
        </w:tc>
      </w:tr>
      <w:tr w:rsidR="001B0736" w:rsidRPr="001B0736" w14:paraId="7818140F" w14:textId="77777777" w:rsidTr="003F75B4">
        <w:trPr>
          <w:trHeight w:val="700"/>
        </w:trPr>
        <w:tc>
          <w:tcPr>
            <w:tcW w:w="7532" w:type="dxa"/>
            <w:gridSpan w:val="4"/>
            <w:vAlign w:val="center"/>
          </w:tcPr>
          <w:p w14:paraId="2A4DDF02" w14:textId="2EED8016" w:rsidR="001B0736" w:rsidRPr="003F75B4" w:rsidRDefault="001B0736" w:rsidP="006B708C">
            <w:pPr>
              <w:pStyle w:val="TableParagraph"/>
              <w:ind w:left="151" w:right="1564"/>
              <w:jc w:val="right"/>
              <w:rPr>
                <w:rFonts w:asciiTheme="minorHAnsi" w:hAnsiTheme="minorHAnsi" w:cstheme="minorHAnsi"/>
                <w:i/>
                <w:sz w:val="20"/>
                <w:szCs w:val="20"/>
              </w:rPr>
            </w:pPr>
            <w:r w:rsidRPr="003F75B4">
              <w:rPr>
                <w:rFonts w:asciiTheme="minorHAnsi" w:hAnsiTheme="minorHAnsi" w:cstheme="minorHAnsi"/>
                <w:b/>
                <w:sz w:val="20"/>
                <w:szCs w:val="20"/>
              </w:rPr>
              <w:t xml:space="preserve">B) </w:t>
            </w:r>
            <w:r w:rsidR="00432F97">
              <w:rPr>
                <w:rFonts w:asciiTheme="minorHAnsi" w:hAnsiTheme="minorHAnsi" w:cstheme="minorHAnsi"/>
                <w:b/>
                <w:sz w:val="20"/>
                <w:szCs w:val="20"/>
              </w:rPr>
              <w:t>Costi</w:t>
            </w:r>
            <w:r w:rsidR="003849C1">
              <w:rPr>
                <w:rFonts w:asciiTheme="minorHAnsi" w:hAnsiTheme="minorHAnsi" w:cstheme="minorHAnsi"/>
                <w:b/>
                <w:sz w:val="20"/>
                <w:szCs w:val="20"/>
              </w:rPr>
              <w:t xml:space="preserve"> </w:t>
            </w:r>
            <w:r w:rsidRPr="003F75B4">
              <w:rPr>
                <w:rFonts w:asciiTheme="minorHAnsi" w:hAnsiTheme="minorHAnsi" w:cstheme="minorHAnsi"/>
                <w:b/>
                <w:sz w:val="20"/>
                <w:szCs w:val="20"/>
              </w:rPr>
              <w:t xml:space="preserve">per la sicurezza da interferenze </w:t>
            </w:r>
            <w:r w:rsidR="00432F97" w:rsidRPr="00B516E7">
              <w:rPr>
                <w:rFonts w:asciiTheme="minorHAnsi" w:hAnsiTheme="minorHAnsi" w:cstheme="minorHAnsi"/>
                <w:b/>
                <w:sz w:val="20"/>
                <w:szCs w:val="20"/>
              </w:rPr>
              <w:t>ex art.41 co.14 del Codice non soggetti a ribasso</w:t>
            </w:r>
          </w:p>
        </w:tc>
        <w:tc>
          <w:tcPr>
            <w:tcW w:w="1533" w:type="dxa"/>
            <w:vAlign w:val="center"/>
          </w:tcPr>
          <w:p w14:paraId="087127FF" w14:textId="219A1392" w:rsidR="001B0736" w:rsidRPr="003F75B4" w:rsidRDefault="003F75B4"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1F37E4">
              <w:rPr>
                <w:rFonts w:asciiTheme="minorHAnsi" w:hAnsiTheme="minorHAnsi" w:cstheme="minorHAnsi"/>
                <w:sz w:val="20"/>
                <w:szCs w:val="20"/>
              </w:rPr>
              <w:t>0,00</w:t>
            </w:r>
          </w:p>
        </w:tc>
      </w:tr>
      <w:tr w:rsidR="001B0736" w:rsidRPr="001B0736" w14:paraId="13DEEA55" w14:textId="77777777" w:rsidTr="003F75B4">
        <w:trPr>
          <w:trHeight w:val="409"/>
        </w:trPr>
        <w:tc>
          <w:tcPr>
            <w:tcW w:w="7532" w:type="dxa"/>
            <w:gridSpan w:val="4"/>
            <w:vAlign w:val="center"/>
          </w:tcPr>
          <w:p w14:paraId="4EC68D04" w14:textId="3D812BE5" w:rsidR="001B0736" w:rsidRPr="003F75B4" w:rsidRDefault="001B0736" w:rsidP="006B708C">
            <w:pPr>
              <w:pStyle w:val="TableParagraph"/>
              <w:ind w:left="2631" w:right="1564"/>
              <w:jc w:val="both"/>
              <w:rPr>
                <w:rFonts w:asciiTheme="minorHAnsi" w:hAnsiTheme="minorHAnsi" w:cstheme="minorHAnsi"/>
                <w:b/>
                <w:sz w:val="20"/>
                <w:szCs w:val="20"/>
              </w:rPr>
            </w:pPr>
            <w:r w:rsidRPr="003F75B4">
              <w:rPr>
                <w:rFonts w:asciiTheme="minorHAnsi" w:hAnsiTheme="minorHAnsi" w:cstheme="minorHAnsi"/>
                <w:b/>
                <w:sz w:val="20"/>
                <w:szCs w:val="20"/>
              </w:rPr>
              <w:t>A) + B) Importo complessivo</w:t>
            </w:r>
          </w:p>
        </w:tc>
        <w:tc>
          <w:tcPr>
            <w:tcW w:w="1533" w:type="dxa"/>
            <w:vAlign w:val="center"/>
          </w:tcPr>
          <w:p w14:paraId="321CBF2D" w14:textId="5FF5ADAA" w:rsidR="001B0736" w:rsidRPr="00051393" w:rsidRDefault="003F75B4" w:rsidP="006B708C">
            <w:pPr>
              <w:pStyle w:val="TableParagraph"/>
              <w:ind w:right="122"/>
              <w:jc w:val="right"/>
              <w:rPr>
                <w:rFonts w:asciiTheme="minorHAnsi" w:hAnsiTheme="minorHAnsi" w:cstheme="minorHAnsi"/>
                <w:b/>
                <w:bCs/>
                <w:sz w:val="20"/>
                <w:szCs w:val="20"/>
              </w:rPr>
            </w:pPr>
            <w:r w:rsidRPr="00051393">
              <w:rPr>
                <w:rFonts w:asciiTheme="minorHAnsi" w:hAnsiTheme="minorHAnsi" w:cstheme="minorHAnsi"/>
                <w:b/>
                <w:bCs/>
                <w:sz w:val="20"/>
                <w:szCs w:val="20"/>
              </w:rPr>
              <w:t xml:space="preserve">€ </w:t>
            </w:r>
            <w:r w:rsidR="001F37E4" w:rsidRPr="001F37E4">
              <w:rPr>
                <w:rFonts w:asciiTheme="minorHAnsi" w:hAnsiTheme="minorHAnsi" w:cstheme="minorHAnsi"/>
                <w:b/>
                <w:bCs/>
                <w:sz w:val="20"/>
                <w:szCs w:val="20"/>
              </w:rPr>
              <w:t>330.000,00</w:t>
            </w:r>
          </w:p>
        </w:tc>
      </w:tr>
    </w:tbl>
    <w:p w14:paraId="47E2B755" w14:textId="52CF8439" w:rsidR="00334A08" w:rsidRPr="00334A08" w:rsidRDefault="00334A08" w:rsidP="006B708C">
      <w:pPr>
        <w:rPr>
          <w:lang w:val="it-IT" w:eastAsia="it-IT"/>
        </w:rPr>
      </w:pPr>
    </w:p>
    <w:bookmarkEnd w:id="103"/>
    <w:p w14:paraId="11430884" w14:textId="24CFE1DA" w:rsidR="00432F97" w:rsidRPr="00B516E7" w:rsidRDefault="00432F97" w:rsidP="00B516E7">
      <w:pPr>
        <w:jc w:val="both"/>
        <w:rPr>
          <w:rFonts w:eastAsia="Arial"/>
          <w:szCs w:val="24"/>
          <w:lang w:val="it-IT"/>
        </w:rPr>
      </w:pPr>
      <w:r w:rsidRPr="00B516E7">
        <w:rPr>
          <w:rFonts w:eastAsia="Arial"/>
          <w:color w:val="000000" w:themeColor="text1"/>
          <w:szCs w:val="24"/>
          <w:lang w:val="it-IT"/>
        </w:rPr>
        <w:t xml:space="preserve">L’importo totale soggetto a ribasso </w:t>
      </w:r>
      <w:r w:rsidRPr="00B516E7">
        <w:rPr>
          <w:rFonts w:eastAsia="Arial"/>
          <w:szCs w:val="24"/>
          <w:lang w:val="it-IT"/>
        </w:rPr>
        <w:t>è al netto di Iva e/o di altre imposte e contributi di legge, nonché al netto degli oneri per la sicurezza dovuti a rischi da interferenze</w:t>
      </w:r>
      <w:r w:rsidR="00BE7192">
        <w:rPr>
          <w:rFonts w:eastAsia="Arial"/>
          <w:szCs w:val="24"/>
          <w:lang w:val="it-IT"/>
        </w:rPr>
        <w:t xml:space="preserve"> pari a </w:t>
      </w:r>
      <w:r w:rsidR="00BE7192">
        <w:rPr>
          <w:rFonts w:cstheme="minorHAnsi"/>
          <w:szCs w:val="20"/>
        </w:rPr>
        <w:t>€ 0,00</w:t>
      </w:r>
      <w:r w:rsidRPr="00B516E7">
        <w:rPr>
          <w:rFonts w:eastAsia="Arial"/>
          <w:szCs w:val="24"/>
          <w:lang w:val="it-IT"/>
        </w:rPr>
        <w:t>.</w:t>
      </w:r>
    </w:p>
    <w:p w14:paraId="38B13BEC" w14:textId="7220F020" w:rsidR="00F81065" w:rsidRPr="00277088" w:rsidRDefault="00432F97" w:rsidP="00277088">
      <w:pPr>
        <w:ind w:firstLine="426"/>
        <w:jc w:val="both"/>
        <w:rPr>
          <w:rFonts w:eastAsia="Arial"/>
          <w:szCs w:val="24"/>
          <w:lang w:val="it-IT"/>
        </w:rPr>
      </w:pPr>
      <w:r w:rsidRPr="00B516E7">
        <w:rPr>
          <w:rFonts w:eastAsia="Arial"/>
          <w:szCs w:val="24"/>
          <w:lang w:val="it-IT"/>
        </w:rPr>
        <w:t xml:space="preserve"> </w:t>
      </w:r>
    </w:p>
    <w:p w14:paraId="09A91B07" w14:textId="77777777" w:rsidR="00BE7192" w:rsidRPr="00BE7192" w:rsidRDefault="00BE7192" w:rsidP="00BE7192">
      <w:pPr>
        <w:jc w:val="both"/>
        <w:rPr>
          <w:rFonts w:eastAsiaTheme="minorEastAsia" w:cstheme="minorHAnsi"/>
          <w:lang w:val="it-IT"/>
        </w:rPr>
      </w:pPr>
      <w:r w:rsidRPr="00BE7192">
        <w:rPr>
          <w:rFonts w:eastAsiaTheme="minorEastAsia" w:cstheme="minorHAnsi"/>
          <w:lang w:val="it-IT"/>
        </w:rPr>
        <w:t>La stazione appaltante ha stimato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e gli oneri per la sicurezza di cui al comma 3 del già menzionato art. 26 non sussistono, coerentemente con il disposto di cui alla determinazione del 5 marzo 2008 n. 3/2008 dell’AVCP (oggi ANAC).</w:t>
      </w:r>
    </w:p>
    <w:p w14:paraId="7ACFAEC4" w14:textId="77777777" w:rsidR="00BE7192" w:rsidRDefault="00BE7192" w:rsidP="00BE7192">
      <w:pPr>
        <w:jc w:val="both"/>
        <w:rPr>
          <w:rFonts w:eastAsiaTheme="minorEastAsia" w:cstheme="minorHAnsi"/>
          <w:lang w:val="it-IT"/>
        </w:rPr>
      </w:pPr>
    </w:p>
    <w:p w14:paraId="377E8A60" w14:textId="181CC005" w:rsidR="00BE7192" w:rsidRPr="00BE7192" w:rsidRDefault="00BE7192" w:rsidP="00BE7192">
      <w:pPr>
        <w:jc w:val="both"/>
        <w:rPr>
          <w:rFonts w:eastAsiaTheme="minorEastAsia" w:cstheme="minorHAnsi"/>
          <w:lang w:val="it-IT"/>
        </w:rPr>
      </w:pPr>
      <w:r w:rsidRPr="00BE7192">
        <w:rPr>
          <w:rFonts w:eastAsiaTheme="minorEastAsia" w:cstheme="minorHAnsi"/>
          <w:lang w:val="it-IT"/>
        </w:rPr>
        <w:t xml:space="preserve">L’importo a base di gara comprende i costi della manodopera che la stazione appaltante ha stimato pari ad € </w:t>
      </w:r>
      <w:r w:rsidR="00F06CDC">
        <w:rPr>
          <w:rFonts w:eastAsiaTheme="minorEastAsia" w:cstheme="minorHAnsi"/>
          <w:lang w:val="it-IT"/>
        </w:rPr>
        <w:t>600</w:t>
      </w:r>
      <w:r w:rsidRPr="00BE7192">
        <w:rPr>
          <w:rFonts w:eastAsiaTheme="minorEastAsia" w:cstheme="minorHAnsi"/>
          <w:lang w:val="it-IT"/>
        </w:rPr>
        <w:t>,00 non soggetti al ribasso, sulla base del contratto collettivo mediamente applicato alle forniture di strumentazione da utilizzarsi ai fini di ricerca e sviluppo (</w:t>
      </w:r>
      <w:r w:rsidR="00F06CDC" w:rsidRPr="00F06CDC">
        <w:rPr>
          <w:rFonts w:eastAsiaTheme="minorEastAsia" w:cstheme="minorHAnsi"/>
          <w:lang w:val="it-IT"/>
        </w:rPr>
        <w:t xml:space="preserve">CCNL Terziario, Distribuzione e Servizi </w:t>
      </w:r>
      <w:r w:rsidR="00F06CDC">
        <w:rPr>
          <w:rFonts w:eastAsiaTheme="minorEastAsia" w:cstheme="minorHAnsi"/>
          <w:lang w:val="it-IT"/>
        </w:rPr>
        <w:t xml:space="preserve">- </w:t>
      </w:r>
      <w:r w:rsidR="00F06CDC" w:rsidRPr="00F06CDC">
        <w:rPr>
          <w:rFonts w:eastAsiaTheme="minorEastAsia" w:cstheme="minorHAnsi"/>
          <w:lang w:val="it-IT"/>
        </w:rPr>
        <w:t>cod. H011</w:t>
      </w:r>
      <w:r w:rsidRPr="00BE7192">
        <w:rPr>
          <w:rFonts w:eastAsiaTheme="minorEastAsia" w:cstheme="minorHAnsi"/>
          <w:lang w:val="it-IT"/>
        </w:rPr>
        <w:t>)</w:t>
      </w:r>
    </w:p>
    <w:p w14:paraId="5700BE71" w14:textId="77777777" w:rsidR="00BE7192" w:rsidRDefault="00BE7192" w:rsidP="00BE7192">
      <w:pPr>
        <w:jc w:val="both"/>
        <w:rPr>
          <w:rFonts w:eastAsiaTheme="minorEastAsia" w:cstheme="minorHAnsi"/>
          <w:lang w:val="it-IT"/>
        </w:rPr>
      </w:pPr>
    </w:p>
    <w:p w14:paraId="1C058221" w14:textId="3128DDAC" w:rsidR="00BE7192" w:rsidRDefault="00BE7192" w:rsidP="00BE7192">
      <w:pPr>
        <w:jc w:val="both"/>
        <w:rPr>
          <w:rFonts w:eastAsiaTheme="minorEastAsia" w:cstheme="minorHAnsi"/>
          <w:lang w:val="it-IT"/>
        </w:rPr>
      </w:pPr>
      <w:r w:rsidRPr="00BE7192">
        <w:rPr>
          <w:rFonts w:eastAsiaTheme="minorEastAsia" w:cstheme="minorHAnsi"/>
          <w:lang w:val="it-IT"/>
        </w:rPr>
        <w:t>L’appalto è finanziato con i fondi del progetto “</w:t>
      </w:r>
      <w:proofErr w:type="spellStart"/>
      <w:r w:rsidRPr="00BE7192">
        <w:rPr>
          <w:rFonts w:eastAsiaTheme="minorEastAsia" w:cstheme="minorHAnsi"/>
          <w:lang w:val="it-IT"/>
        </w:rPr>
        <w:t>Fit</w:t>
      </w:r>
      <w:proofErr w:type="spellEnd"/>
      <w:r w:rsidRPr="00BE7192">
        <w:rPr>
          <w:rFonts w:eastAsiaTheme="minorEastAsia" w:cstheme="minorHAnsi"/>
          <w:lang w:val="it-IT"/>
        </w:rPr>
        <w:t xml:space="preserve"> for </w:t>
      </w:r>
      <w:proofErr w:type="spellStart"/>
      <w:r w:rsidRPr="00BE7192">
        <w:rPr>
          <w:rFonts w:eastAsiaTheme="minorEastAsia" w:cstheme="minorHAnsi"/>
          <w:lang w:val="it-IT"/>
        </w:rPr>
        <w:t>Medical</w:t>
      </w:r>
      <w:proofErr w:type="spellEnd"/>
      <w:r w:rsidRPr="00BE7192">
        <w:rPr>
          <w:rFonts w:eastAsiaTheme="minorEastAsia" w:cstheme="minorHAnsi"/>
          <w:lang w:val="it-IT"/>
        </w:rPr>
        <w:t xml:space="preserve"> </w:t>
      </w:r>
      <w:proofErr w:type="spellStart"/>
      <w:r w:rsidRPr="00BE7192">
        <w:rPr>
          <w:rFonts w:eastAsiaTheme="minorEastAsia" w:cstheme="minorHAnsi"/>
          <w:lang w:val="it-IT"/>
        </w:rPr>
        <w:t>Robotics</w:t>
      </w:r>
      <w:proofErr w:type="spellEnd"/>
      <w:r w:rsidRPr="00BE7192">
        <w:rPr>
          <w:rFonts w:eastAsiaTheme="minorEastAsia" w:cstheme="minorHAnsi"/>
          <w:lang w:val="it-IT"/>
        </w:rPr>
        <w:t>” (ACRONIMO: Fit4MedRob), CUP B53C22006960001, nell’ambito del Piano Nazionale degli Investimenti Complementari (PNC) al Piano Nazionale di Ripresa e Resilienza (PNRR).</w:t>
      </w:r>
    </w:p>
    <w:p w14:paraId="2035942E" w14:textId="77777777" w:rsidR="00BE7192" w:rsidRDefault="00BE7192" w:rsidP="00BE7192">
      <w:pPr>
        <w:jc w:val="both"/>
        <w:rPr>
          <w:rFonts w:eastAsiaTheme="minorEastAsia" w:cstheme="minorHAnsi"/>
          <w:lang w:val="it-IT"/>
        </w:rPr>
      </w:pPr>
    </w:p>
    <w:p w14:paraId="28D30801" w14:textId="77777777" w:rsidR="00023860" w:rsidRPr="000C7374" w:rsidRDefault="00023860" w:rsidP="00023860">
      <w:pPr>
        <w:pStyle w:val="NormaleWeb"/>
        <w:spacing w:before="0" w:beforeAutospacing="0" w:after="0" w:afterAutospacing="0"/>
        <w:jc w:val="both"/>
        <w:rPr>
          <w:rFonts w:asciiTheme="minorHAnsi" w:hAnsiTheme="minorHAnsi" w:cstheme="minorHAnsi"/>
          <w:sz w:val="20"/>
          <w:szCs w:val="20"/>
          <w:lang w:eastAsia="en-US"/>
        </w:rPr>
      </w:pPr>
    </w:p>
    <w:p w14:paraId="5978FD86" w14:textId="71D68881" w:rsidR="00DA0AFB" w:rsidRPr="007635A3" w:rsidRDefault="00971687" w:rsidP="007635A3">
      <w:pPr>
        <w:pStyle w:val="Titolo2"/>
        <w:rPr>
          <w:rFonts w:eastAsia="Times New Roman"/>
        </w:rPr>
      </w:pPr>
      <w:bookmarkStart w:id="104" w:name="_Toc139454351"/>
      <w:bookmarkStart w:id="105" w:name="_Toc139454415"/>
      <w:bookmarkStart w:id="106" w:name="_Toc222904144"/>
      <w:r w:rsidRPr="007635A3">
        <w:rPr>
          <w:rFonts w:eastAsia="Times New Roman"/>
        </w:rPr>
        <w:t>Durata</w:t>
      </w:r>
      <w:bookmarkEnd w:id="104"/>
      <w:bookmarkEnd w:id="105"/>
      <w:bookmarkEnd w:id="106"/>
    </w:p>
    <w:p w14:paraId="7E4F0DAB" w14:textId="73C08724" w:rsidR="008C1E40" w:rsidRPr="00B516E7" w:rsidRDefault="008C1E40" w:rsidP="008C1E40">
      <w:pPr>
        <w:jc w:val="both"/>
        <w:rPr>
          <w:rFonts w:cstheme="minorHAnsi"/>
          <w:b/>
          <w:bCs/>
          <w:i/>
          <w:iCs/>
          <w:lang w:val="it-IT"/>
        </w:rPr>
      </w:pPr>
      <w:r w:rsidRPr="00B516E7">
        <w:rPr>
          <w:rFonts w:cstheme="minorHAnsi"/>
          <w:lang w:val="it-IT"/>
        </w:rPr>
        <w:t xml:space="preserve">La fornitura è effettuata nei termini specificati al paragrafo del Capitolato tecnico rubricato “Termini dell’esecuzione” </w:t>
      </w:r>
      <w:r w:rsidR="00F06CDC">
        <w:rPr>
          <w:rFonts w:cstheme="minorHAnsi"/>
          <w:lang w:val="it-IT"/>
        </w:rPr>
        <w:t xml:space="preserve">ossia </w:t>
      </w:r>
      <w:r w:rsidR="00F06CDC" w:rsidRPr="00F06CDC">
        <w:rPr>
          <w:rFonts w:cstheme="minorHAnsi"/>
          <w:lang w:val="it-IT"/>
        </w:rPr>
        <w:t>90 (novanta) giorni naturali e consecutivi decorrenti dalla data di stipula del contratto di appalto, ovvero dalla data di sottoscrizione del verbale di avvio anticipato dell’esecuzione del contratto, al fine di rispettare le tempistiche connesse previste dal cronoprogramma procedurale del progetto FIT FOR MEDICAL ROBOTICS (FIT4MEDROB).</w:t>
      </w:r>
    </w:p>
    <w:p w14:paraId="33E488B4" w14:textId="77777777" w:rsidR="00422E76" w:rsidRDefault="00422E76" w:rsidP="00971687">
      <w:pPr>
        <w:rPr>
          <w:lang w:val="it-IT" w:eastAsia="it-IT"/>
        </w:rPr>
      </w:pPr>
    </w:p>
    <w:p w14:paraId="4E71E8E0" w14:textId="5272A076" w:rsidR="002D3D94" w:rsidRDefault="002D3D94" w:rsidP="002D3D94">
      <w:pPr>
        <w:pStyle w:val="Titolo2"/>
      </w:pPr>
      <w:bookmarkStart w:id="107" w:name="_Toc139454353"/>
      <w:bookmarkStart w:id="108" w:name="_Toc139454417"/>
      <w:bookmarkStart w:id="109" w:name="_Toc222904145"/>
      <w:r w:rsidRPr="003B7BF9">
        <w:lastRenderedPageBreak/>
        <w:t xml:space="preserve">Revisione dei </w:t>
      </w:r>
      <w:r w:rsidR="00842AB7">
        <w:t>PREZZI</w:t>
      </w:r>
      <w:bookmarkEnd w:id="107"/>
      <w:bookmarkEnd w:id="108"/>
      <w:bookmarkEnd w:id="109"/>
    </w:p>
    <w:p w14:paraId="61A2DE5E" w14:textId="69DEDCC7" w:rsidR="00F06CDC" w:rsidRDefault="00F06CDC" w:rsidP="00842AB7">
      <w:pPr>
        <w:jc w:val="both"/>
        <w:rPr>
          <w:rFonts w:cstheme="minorHAnsi"/>
          <w:lang w:val="it-IT"/>
        </w:rPr>
      </w:pPr>
      <w:r w:rsidRPr="00F06CDC">
        <w:rPr>
          <w:rFonts w:cstheme="minorHAnsi"/>
          <w:lang w:val="it-IT"/>
        </w:rPr>
        <w:t>Ai sensi dell’art. 1, comma 3, dell’Allegato II.2-bis</w:t>
      </w:r>
      <w:r>
        <w:rPr>
          <w:rFonts w:cstheme="minorHAnsi"/>
          <w:lang w:val="it-IT"/>
        </w:rPr>
        <w:t xml:space="preserve"> del Codice</w:t>
      </w:r>
      <w:r w:rsidRPr="00F06CDC">
        <w:rPr>
          <w:rFonts w:cstheme="minorHAnsi"/>
          <w:lang w:val="it-IT"/>
        </w:rPr>
        <w:t>, trattandosi di fornitura non continuativa e/o periodica, e di durata stimata inferiore ad un anno, non è prevista alcuna clausola di revisione dei prezzi.</w:t>
      </w:r>
    </w:p>
    <w:p w14:paraId="7DFC4867" w14:textId="77777777" w:rsidR="00F06CDC" w:rsidRDefault="00F06CDC" w:rsidP="00842AB7">
      <w:pPr>
        <w:jc w:val="both"/>
        <w:rPr>
          <w:rFonts w:cstheme="minorHAnsi"/>
          <w:lang w:val="it-IT"/>
        </w:rPr>
      </w:pPr>
    </w:p>
    <w:p w14:paraId="051BF881" w14:textId="77777777" w:rsidR="0093453D" w:rsidRDefault="0093453D" w:rsidP="00C15D95">
      <w:pPr>
        <w:contextualSpacing/>
        <w:jc w:val="both"/>
        <w:rPr>
          <w:rFonts w:ascii="Calibri" w:eastAsiaTheme="minorEastAsia" w:hAnsi="Calibri" w:cs="Calibri"/>
          <w:szCs w:val="20"/>
          <w:lang w:val="it-IT" w:eastAsia="it-IT"/>
        </w:rPr>
      </w:pPr>
    </w:p>
    <w:p w14:paraId="6DEB0122" w14:textId="26CF40E9" w:rsidR="0093453D" w:rsidRPr="0090207D" w:rsidRDefault="0090207D" w:rsidP="0090207D">
      <w:pPr>
        <w:pStyle w:val="Titolo2"/>
      </w:pPr>
      <w:bookmarkStart w:id="110" w:name="_Toc132302872"/>
      <w:bookmarkStart w:id="111" w:name="_Toc222904146"/>
      <w:r w:rsidRPr="0090207D">
        <w:t>Modifica del contratto in fase di esecuzione</w:t>
      </w:r>
      <w:bookmarkEnd w:id="110"/>
      <w:bookmarkEnd w:id="111"/>
    </w:p>
    <w:p w14:paraId="17C9C299" w14:textId="3449D85E" w:rsidR="00C86EC2" w:rsidRDefault="00F06CDC" w:rsidP="00CB1888">
      <w:pPr>
        <w:contextualSpacing/>
        <w:rPr>
          <w:rFonts w:ascii="Calibri" w:eastAsiaTheme="minorEastAsia" w:hAnsi="Calibri" w:cs="Calibri"/>
          <w:szCs w:val="20"/>
          <w:lang w:val="it-IT" w:eastAsia="it-IT"/>
        </w:rPr>
      </w:pPr>
      <w:r w:rsidRPr="00F06CDC">
        <w:rPr>
          <w:rFonts w:ascii="Calibri" w:eastAsiaTheme="minorEastAsia" w:hAnsi="Calibri" w:cs="Calibri"/>
          <w:szCs w:val="20"/>
          <w:lang w:val="it-IT" w:eastAsia="it-IT"/>
        </w:rPr>
        <w:t>La Stazione appaltante non ha previsto opzioni di modifica del contratto in fase di esecuzione.</w:t>
      </w:r>
    </w:p>
    <w:p w14:paraId="2BFC9CB3" w14:textId="77777777" w:rsidR="00F06CDC" w:rsidRDefault="00F06CDC" w:rsidP="00CB1888">
      <w:pPr>
        <w:contextualSpacing/>
        <w:rPr>
          <w:rFonts w:ascii="Calibri" w:eastAsiaTheme="minorEastAsia" w:hAnsi="Calibri" w:cs="Calibri"/>
          <w:szCs w:val="20"/>
          <w:lang w:val="it-IT" w:eastAsia="it-IT"/>
        </w:rPr>
      </w:pPr>
    </w:p>
    <w:p w14:paraId="60198CC5" w14:textId="7F9A583B" w:rsidR="007E30B7" w:rsidRPr="008D42FF" w:rsidRDefault="00F924FD" w:rsidP="00F924FD">
      <w:pPr>
        <w:pStyle w:val="Titolo1"/>
      </w:pPr>
      <w:bookmarkStart w:id="112" w:name="_Toc139454354"/>
      <w:bookmarkStart w:id="113" w:name="_Toc139454418"/>
      <w:bookmarkStart w:id="114" w:name="_Toc222904147"/>
      <w:r w:rsidRPr="008D42FF">
        <w:t>SOGGETTI AMMESSI IN FORMA SINGOLA E ASSOCIATA E CONDIZIONI DI PARTECIPAZIONE</w:t>
      </w:r>
      <w:bookmarkEnd w:id="112"/>
      <w:bookmarkEnd w:id="113"/>
      <w:bookmarkEnd w:id="114"/>
    </w:p>
    <w:p w14:paraId="42F11870" w14:textId="77777777" w:rsidR="00842AB7" w:rsidRDefault="00842AB7" w:rsidP="001A1E8E">
      <w:pPr>
        <w:jc w:val="both"/>
        <w:rPr>
          <w:rFonts w:cs="Calibri"/>
          <w:szCs w:val="20"/>
          <w:lang w:val="it-IT"/>
        </w:rPr>
      </w:pPr>
    </w:p>
    <w:p w14:paraId="4D7F5F24" w14:textId="77777777" w:rsidR="00087431" w:rsidRPr="00B516E7" w:rsidRDefault="00087431" w:rsidP="00087431">
      <w:pPr>
        <w:jc w:val="both"/>
        <w:rPr>
          <w:rFonts w:cstheme="minorHAnsi"/>
          <w:lang w:val="it-IT"/>
        </w:rPr>
      </w:pPr>
      <w:r w:rsidRPr="00B516E7">
        <w:rPr>
          <w:rFonts w:cstheme="minorHAnsi"/>
          <w:lang w:val="it-IT"/>
        </w:rPr>
        <w:t>Gli operatori economici possono partecipare alla presente gara in forma singola o associata, purché in possesso dei requisiti prescritti dai successivi articoli.</w:t>
      </w:r>
    </w:p>
    <w:p w14:paraId="2A71CC7C" w14:textId="77777777" w:rsidR="00087431" w:rsidRPr="00B516E7" w:rsidRDefault="00087431" w:rsidP="00087431">
      <w:pPr>
        <w:jc w:val="both"/>
        <w:rPr>
          <w:rFonts w:cstheme="minorHAnsi"/>
          <w:lang w:val="it-IT"/>
        </w:rPr>
      </w:pPr>
      <w:r w:rsidRPr="00B516E7">
        <w:rPr>
          <w:rFonts w:cstheme="minorHAnsi"/>
          <w:lang w:val="it-IT"/>
        </w:rPr>
        <w:t xml:space="preserve">Ai soggetti costituiti in forma associata si applicano le disposizioni di cui agli articoli 67 e 68 del Codice. </w:t>
      </w:r>
    </w:p>
    <w:p w14:paraId="6ABE73CE" w14:textId="77777777" w:rsidR="00087431" w:rsidRPr="00B516E7" w:rsidRDefault="00087431" w:rsidP="00087431">
      <w:pPr>
        <w:jc w:val="both"/>
        <w:rPr>
          <w:rFonts w:cstheme="minorHAnsi"/>
          <w:lang w:val="it-IT"/>
        </w:rPr>
      </w:pPr>
      <w:r w:rsidRPr="00B516E7">
        <w:rPr>
          <w:rFonts w:cstheme="minorHAnsi"/>
          <w:lang w:val="it-IT"/>
        </w:rPr>
        <w:t xml:space="preserve">I consorzi di cui all’articolo 65, comma 2 del Codice che intendono eseguire le prestazioni tramite i propri consorziati sono tenuti ad indicare per quali consorziati il consorzio concorre. </w:t>
      </w:r>
    </w:p>
    <w:p w14:paraId="276D9FF9" w14:textId="77777777" w:rsidR="00087431" w:rsidRPr="00B516E7" w:rsidRDefault="00087431" w:rsidP="00087431">
      <w:pPr>
        <w:jc w:val="both"/>
        <w:rPr>
          <w:rFonts w:cstheme="minorHAnsi"/>
          <w:lang w:val="it-IT"/>
        </w:rPr>
      </w:pPr>
      <w:r w:rsidRPr="00B516E7">
        <w:rPr>
          <w:rFonts w:cstheme="minorHAnsi"/>
          <w:lang w:val="it-IT"/>
        </w:rPr>
        <w:t>I consorzi di cui agli articoli 65, comma 2, lettere b), c)</w:t>
      </w:r>
      <w:r w:rsidRPr="00B516E7">
        <w:rPr>
          <w:rFonts w:cstheme="minorHAnsi"/>
          <w:i/>
          <w:iCs/>
          <w:lang w:val="it-IT"/>
        </w:rPr>
        <w:t xml:space="preserve"> </w:t>
      </w:r>
      <w:r w:rsidRPr="00B516E7">
        <w:rPr>
          <w:rFonts w:cstheme="minorHAnsi"/>
          <w:lang w:val="it-IT"/>
        </w:rPr>
        <w:t xml:space="preserve">e d), indicano in sede di offerta per quali consorziate il consorzio concorre. Quando la consorziata designata è, a sua volta, un consorzio di cui all’articolo 65, comma 2, lettere b) e c), è tenuto anch’esso a indicare, in sede di offerta, le consorziate per le quali concorre. </w:t>
      </w:r>
      <w:proofErr w:type="gramStart"/>
      <w:r w:rsidRPr="00B516E7">
        <w:rPr>
          <w:rFonts w:cstheme="minorHAnsi"/>
          <w:lang w:val="it-IT"/>
        </w:rPr>
        <w:t>E’</w:t>
      </w:r>
      <w:proofErr w:type="gramEnd"/>
      <w:r w:rsidRPr="00B516E7">
        <w:rPr>
          <w:rFonts w:cstheme="minorHAnsi"/>
          <w:lang w:val="it-IT"/>
        </w:rPr>
        <w:t xml:space="preserve"> vietata la partecipazione a più di un consorzio stabile. </w:t>
      </w:r>
    </w:p>
    <w:p w14:paraId="339EC9C8" w14:textId="77777777" w:rsidR="00087431" w:rsidRPr="00B516E7" w:rsidRDefault="00087431" w:rsidP="00087431">
      <w:pPr>
        <w:jc w:val="both"/>
        <w:rPr>
          <w:rFonts w:cstheme="minorHAnsi"/>
          <w:lang w:val="it-IT"/>
        </w:rPr>
      </w:pPr>
      <w:r w:rsidRPr="00B516E7">
        <w:rPr>
          <w:rFonts w:cstheme="minorHAnsi"/>
          <w:lang w:val="it-IT"/>
        </w:rPr>
        <w:t xml:space="preserve">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6DAFCB94" w14:textId="77777777" w:rsidR="00087431" w:rsidRPr="00B516E7" w:rsidRDefault="00087431" w:rsidP="00087431">
      <w:pPr>
        <w:numPr>
          <w:ilvl w:val="0"/>
          <w:numId w:val="125"/>
        </w:numPr>
        <w:jc w:val="both"/>
        <w:rPr>
          <w:rFonts w:cstheme="minorHAnsi"/>
          <w:lang w:val="it-IT"/>
        </w:rPr>
      </w:pPr>
      <w:r w:rsidRPr="00B516E7">
        <w:rPr>
          <w:rFonts w:cstheme="minorHAnsi"/>
          <w:lang w:val="it-IT"/>
        </w:rPr>
        <w:t xml:space="preserve">partecipazione in </w:t>
      </w:r>
      <w:proofErr w:type="spellStart"/>
      <w:r w:rsidRPr="00B516E7">
        <w:rPr>
          <w:rFonts w:cstheme="minorHAnsi"/>
          <w:lang w:val="it-IT"/>
        </w:rPr>
        <w:t>piu</w:t>
      </w:r>
      <w:proofErr w:type="spellEnd"/>
      <w:r w:rsidRPr="00B516E7">
        <w:rPr>
          <w:rFonts w:cstheme="minorHAnsi"/>
          <w:lang w:val="it-IT"/>
        </w:rPr>
        <w:t>̀ di un raggruppamento temporaneo o consorzio ordinario di concorrenti o aggregazione di operatori economici aderenti al contratto di rete (nel prosieguo, aggregazione di retisti);</w:t>
      </w:r>
    </w:p>
    <w:p w14:paraId="0C21E960" w14:textId="77777777" w:rsidR="00087431" w:rsidRPr="00B516E7" w:rsidRDefault="00087431" w:rsidP="00087431">
      <w:pPr>
        <w:numPr>
          <w:ilvl w:val="0"/>
          <w:numId w:val="125"/>
        </w:numPr>
        <w:jc w:val="both"/>
        <w:rPr>
          <w:rFonts w:cstheme="minorHAnsi"/>
          <w:lang w:val="it-IT"/>
        </w:rPr>
      </w:pPr>
      <w:r w:rsidRPr="00B516E7">
        <w:rPr>
          <w:rFonts w:cstheme="minorHAnsi"/>
          <w:lang w:val="it-IT"/>
        </w:rPr>
        <w:t>partecipazione sia in raggruppamento o consorzio ordinario di concorrenti sia in forma individuale;</w:t>
      </w:r>
    </w:p>
    <w:p w14:paraId="0C02BE0D" w14:textId="77777777" w:rsidR="00087431" w:rsidRPr="00B516E7" w:rsidRDefault="00087431" w:rsidP="00087431">
      <w:pPr>
        <w:numPr>
          <w:ilvl w:val="0"/>
          <w:numId w:val="125"/>
        </w:numPr>
        <w:jc w:val="both"/>
        <w:rPr>
          <w:rFonts w:cstheme="minorHAnsi"/>
          <w:lang w:val="it-IT"/>
        </w:rPr>
      </w:pPr>
      <w:r w:rsidRPr="00B516E7">
        <w:rPr>
          <w:rFonts w:cstheme="minorHAnsi"/>
          <w:lang w:val="it-IT"/>
        </w:rPr>
        <w:t xml:space="preserve">partecipazione sia in aggregazione di retisti sia in forma individuale. Tale esclusione non si applica alle retiste non partecipanti all’aggregazione, le quali possono presentare offerta, per la medesima gara, in forma singola o associata; </w:t>
      </w:r>
    </w:p>
    <w:p w14:paraId="6041B8B6" w14:textId="77777777" w:rsidR="00087431" w:rsidRPr="00B516E7" w:rsidRDefault="00087431" w:rsidP="00087431">
      <w:pPr>
        <w:numPr>
          <w:ilvl w:val="0"/>
          <w:numId w:val="125"/>
        </w:numPr>
        <w:jc w:val="both"/>
        <w:rPr>
          <w:rFonts w:cstheme="minorHAnsi"/>
          <w:lang w:val="it-IT"/>
        </w:rPr>
      </w:pPr>
      <w:r w:rsidRPr="00B516E7">
        <w:rPr>
          <w:rFonts w:cstheme="minorHAnsi"/>
          <w:lang w:val="it-IT"/>
        </w:rPr>
        <w:t>partecipazione di un consorzio che ha designato una consorziata esecutrice, la quale, a sua volta, partecipa in una qualsiasi altra forma.</w:t>
      </w:r>
    </w:p>
    <w:p w14:paraId="5457FC9A" w14:textId="0BED4650" w:rsidR="00087431" w:rsidRPr="00B516E7" w:rsidRDefault="00087431" w:rsidP="00087431">
      <w:pPr>
        <w:jc w:val="both"/>
        <w:rPr>
          <w:rFonts w:cstheme="minorHAnsi"/>
          <w:lang w:val="it-IT"/>
        </w:rPr>
      </w:pPr>
      <w:r w:rsidRPr="00B516E7">
        <w:rPr>
          <w:rFonts w:cstheme="minorHAnsi"/>
          <w:lang w:val="it-IT"/>
        </w:rPr>
        <w:t xml:space="preserve">Nel caso venga accertato quanto sopra, si provvede ad informare gli operatori economici coinvolti i quali possono, entro </w:t>
      </w:r>
      <w:proofErr w:type="gramStart"/>
      <w:r w:rsidR="00F06CDC">
        <w:rPr>
          <w:rFonts w:cstheme="minorHAnsi"/>
          <w:lang w:val="it-IT"/>
        </w:rPr>
        <w:t>5</w:t>
      </w:r>
      <w:proofErr w:type="gramEnd"/>
      <w:r w:rsidR="00F06CDC">
        <w:rPr>
          <w:rFonts w:cstheme="minorHAnsi"/>
          <w:lang w:val="it-IT"/>
        </w:rPr>
        <w:t xml:space="preserve"> </w:t>
      </w:r>
      <w:r w:rsidRPr="00B516E7">
        <w:rPr>
          <w:rFonts w:cstheme="minorHAnsi"/>
          <w:lang w:val="it-IT"/>
        </w:rPr>
        <w:t>giorni dimostrare che la circostanza non ha influito sulla gara, né è idonea a incidere sulla capacità di rispettare gli obblighi contrattuali.</w:t>
      </w:r>
    </w:p>
    <w:p w14:paraId="4E827BA8" w14:textId="77777777" w:rsidR="00087431" w:rsidRPr="005A649A" w:rsidRDefault="00087431" w:rsidP="00087431">
      <w:pPr>
        <w:jc w:val="both"/>
        <w:rPr>
          <w:rFonts w:cstheme="minorHAnsi"/>
        </w:rPr>
      </w:pPr>
      <w:r w:rsidRPr="00B516E7">
        <w:rPr>
          <w:rFonts w:cstheme="minorHAnsi"/>
          <w:lang w:val="it-IT"/>
        </w:rPr>
        <w:t xml:space="preserve">Le aggregazioni di retisti di cui all’articolo 65, comma 2 lettera g) del Codice, rispettano la disciplina prevista per i raggruppamenti temporanei in quanto compatibile. </w:t>
      </w:r>
      <w:r w:rsidRPr="005A649A">
        <w:rPr>
          <w:rFonts w:cstheme="minorHAnsi"/>
        </w:rPr>
        <w:t xml:space="preserve">In </w:t>
      </w:r>
      <w:proofErr w:type="spellStart"/>
      <w:r w:rsidRPr="005A649A">
        <w:rPr>
          <w:rFonts w:cstheme="minorHAnsi"/>
        </w:rPr>
        <w:t>particolare</w:t>
      </w:r>
      <w:proofErr w:type="spellEnd"/>
      <w:r w:rsidRPr="005A649A">
        <w:rPr>
          <w:rFonts w:cstheme="minorHAnsi"/>
        </w:rPr>
        <w:t xml:space="preserve">: </w:t>
      </w:r>
    </w:p>
    <w:p w14:paraId="7ECEC274" w14:textId="77777777" w:rsidR="00087431" w:rsidRPr="00B516E7" w:rsidRDefault="00087431" w:rsidP="00087431">
      <w:pPr>
        <w:numPr>
          <w:ilvl w:val="0"/>
          <w:numId w:val="126"/>
        </w:numPr>
        <w:jc w:val="both"/>
        <w:rPr>
          <w:rFonts w:cstheme="minorHAnsi"/>
          <w:lang w:val="it-IT"/>
        </w:rPr>
      </w:pPr>
      <w:r w:rsidRPr="00B516E7">
        <w:rPr>
          <w:rFonts w:cstheme="minorHAnsi"/>
          <w:lang w:val="it-IT"/>
        </w:rPr>
        <w:t xml:space="preserve">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 </w:t>
      </w:r>
    </w:p>
    <w:p w14:paraId="5D06E7F5" w14:textId="61E2BDEA" w:rsidR="00087431" w:rsidRPr="00B516E7" w:rsidRDefault="00087431" w:rsidP="00087431">
      <w:pPr>
        <w:numPr>
          <w:ilvl w:val="0"/>
          <w:numId w:val="126"/>
        </w:numPr>
        <w:jc w:val="both"/>
        <w:rPr>
          <w:rFonts w:cstheme="minorHAnsi"/>
          <w:lang w:val="it-IT"/>
        </w:rPr>
      </w:pPr>
      <w:r w:rsidRPr="00B516E7">
        <w:rPr>
          <w:rFonts w:cstheme="minorHAnsi"/>
          <w:lang w:val="it-IT"/>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w:t>
      </w:r>
      <w:r w:rsidRPr="00B516E7">
        <w:rPr>
          <w:rFonts w:eastAsia="Arial"/>
          <w:szCs w:val="24"/>
          <w:lang w:val="it-IT"/>
        </w:rPr>
        <w:t xml:space="preserve">dichiarazione possesso requisiti di partecipazione e di </w:t>
      </w:r>
      <w:r w:rsidR="00F06CDC" w:rsidRPr="00B516E7">
        <w:rPr>
          <w:rFonts w:eastAsia="Arial"/>
          <w:szCs w:val="24"/>
          <w:lang w:val="it-IT"/>
        </w:rPr>
        <w:t>qualificazione o</w:t>
      </w:r>
      <w:r w:rsidRPr="00B516E7">
        <w:rPr>
          <w:rFonts w:cstheme="minorHAnsi"/>
          <w:lang w:val="it-IT"/>
        </w:rPr>
        <w:t xml:space="preserve"> offerta per determinate tipologie di procedure di gara. L’organo comune </w:t>
      </w:r>
      <w:proofErr w:type="spellStart"/>
      <w:r w:rsidRPr="00B516E7">
        <w:rPr>
          <w:rFonts w:cstheme="minorHAnsi"/>
          <w:lang w:val="it-IT"/>
        </w:rPr>
        <w:t>puo</w:t>
      </w:r>
      <w:proofErr w:type="spellEnd"/>
      <w:r w:rsidRPr="00B516E7">
        <w:rPr>
          <w:rFonts w:cstheme="minorHAnsi"/>
          <w:lang w:val="it-IT"/>
        </w:rPr>
        <w:t xml:space="preserve">̀ indicare anche solo alcuni tra i retisti per la partecipazione alla gara ma deve obbligatoriamente far parte di questi; </w:t>
      </w:r>
    </w:p>
    <w:p w14:paraId="6CFD7998" w14:textId="77777777" w:rsidR="00087431" w:rsidRPr="00B516E7" w:rsidRDefault="00087431" w:rsidP="00087431">
      <w:pPr>
        <w:numPr>
          <w:ilvl w:val="0"/>
          <w:numId w:val="126"/>
        </w:numPr>
        <w:jc w:val="both"/>
        <w:rPr>
          <w:rFonts w:cstheme="minorHAnsi"/>
          <w:lang w:val="it-IT"/>
        </w:rPr>
      </w:pPr>
      <w:r w:rsidRPr="00B516E7">
        <w:rPr>
          <w:rFonts w:cstheme="minorHAnsi"/>
          <w:lang w:val="it-IT"/>
        </w:rPr>
        <w:t xml:space="preserve">nel caso in cui la rete sia dotata di organo comune privo di potere di rappresentanza ovvero sia sprovvista di organo comune, oppure se l’organo comune è privo dei requisiti di qualificazione, l’aggregazione di retisti </w:t>
      </w:r>
      <w:r w:rsidRPr="00B516E7">
        <w:rPr>
          <w:rFonts w:cstheme="minorHAnsi"/>
          <w:lang w:val="it-IT"/>
        </w:rPr>
        <w:lastRenderedPageBreak/>
        <w:t xml:space="preserve">partecipa nella forma del raggruppamento costituito o costituendo, con applicazione integrale delle relative regole. </w:t>
      </w:r>
    </w:p>
    <w:p w14:paraId="532EA305" w14:textId="77777777" w:rsidR="00087431" w:rsidRPr="00B516E7" w:rsidRDefault="00087431" w:rsidP="00087431">
      <w:pPr>
        <w:jc w:val="both"/>
        <w:rPr>
          <w:rFonts w:cstheme="minorHAnsi"/>
          <w:lang w:val="it-IT"/>
        </w:rPr>
      </w:pPr>
      <w:r w:rsidRPr="00B516E7">
        <w:rPr>
          <w:rFonts w:cstheme="minorHAnsi"/>
          <w:lang w:val="it-IT"/>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14:paraId="3F30D8C0" w14:textId="77777777" w:rsidR="00087431" w:rsidRPr="00B516E7" w:rsidRDefault="00087431" w:rsidP="00087431">
      <w:pPr>
        <w:jc w:val="both"/>
        <w:rPr>
          <w:rFonts w:cstheme="minorHAnsi"/>
          <w:lang w:val="it-IT"/>
        </w:rPr>
      </w:pPr>
      <w:r w:rsidRPr="00B516E7">
        <w:rPr>
          <w:rFonts w:cstheme="minorHAnsi"/>
          <w:lang w:val="it-IT"/>
        </w:rPr>
        <w:t>Ad un raggruppamento temporaneo può partecipare anche un consorzio di cui all’articolo 65, comma 2, lettera b), c), d).</w:t>
      </w:r>
    </w:p>
    <w:p w14:paraId="4FF800BC" w14:textId="77777777" w:rsidR="00087431" w:rsidRPr="00B516E7" w:rsidRDefault="00087431" w:rsidP="00087431">
      <w:pPr>
        <w:jc w:val="both"/>
        <w:rPr>
          <w:rFonts w:cstheme="minorHAnsi"/>
          <w:lang w:val="it-IT"/>
        </w:rPr>
      </w:pPr>
      <w:r w:rsidRPr="00B516E7">
        <w:rPr>
          <w:rFonts w:cstheme="minorHAnsi"/>
          <w:lang w:val="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784114F8" w14:textId="77777777" w:rsidR="00087431" w:rsidRPr="00B516E7" w:rsidRDefault="00087431" w:rsidP="00087431">
      <w:pPr>
        <w:jc w:val="both"/>
        <w:rPr>
          <w:rFonts w:cstheme="minorHAnsi"/>
          <w:lang w:val="it-IT"/>
        </w:rPr>
      </w:pPr>
      <w:r w:rsidRPr="00B516E7">
        <w:rPr>
          <w:rFonts w:cstheme="minorHAnsi"/>
          <w:lang w:val="it-IT"/>
        </w:rPr>
        <w:t xml:space="preserve">Sono ammessi a partecipare gli operatori economici stabiliti all’estero (operatori economici stabiliti negli altri stati membri dell’U.E., nonché quelli stabiliti in paesi che, in base ad altre norme di diritto internazionale, o in base ad accordi bilaterali siglati con l’Unione Europea o con l’Italia, consentano la partecipazione ad appalti pubblici a condizioni di reciprocità) alle medesime condizioni richieste alle imprese italiane. </w:t>
      </w:r>
    </w:p>
    <w:p w14:paraId="73CE64C7" w14:textId="77777777" w:rsidR="00087431" w:rsidRPr="00B516E7" w:rsidRDefault="00087431" w:rsidP="00087431">
      <w:pPr>
        <w:jc w:val="both"/>
        <w:rPr>
          <w:rFonts w:cstheme="minorHAnsi"/>
          <w:lang w:val="it-IT"/>
        </w:rPr>
      </w:pPr>
    </w:p>
    <w:p w14:paraId="0080B433" w14:textId="77777777" w:rsidR="00542066" w:rsidRPr="00EF6E81" w:rsidRDefault="00542066" w:rsidP="00EF6E81">
      <w:pPr>
        <w:contextualSpacing/>
        <w:rPr>
          <w:rFonts w:ascii="Calibri" w:eastAsiaTheme="minorEastAsia" w:hAnsi="Calibri" w:cs="Calibri"/>
          <w:szCs w:val="20"/>
          <w:lang w:val="it-IT" w:eastAsia="it-IT"/>
        </w:rPr>
      </w:pPr>
    </w:p>
    <w:p w14:paraId="1C1E42AD" w14:textId="715C085C" w:rsidR="007E30B7" w:rsidRPr="008D42FF" w:rsidRDefault="00542066" w:rsidP="00542066">
      <w:pPr>
        <w:pStyle w:val="Titolo1"/>
        <w:rPr>
          <w:w w:val="105"/>
        </w:rPr>
      </w:pPr>
      <w:bookmarkStart w:id="115" w:name="_Toc139454355"/>
      <w:bookmarkStart w:id="116" w:name="_Toc139454419"/>
      <w:bookmarkStart w:id="117" w:name="_Toc222904148"/>
      <w:r w:rsidRPr="008D42FF">
        <w:rPr>
          <w:w w:val="105"/>
        </w:rPr>
        <w:t>REQUISITI</w:t>
      </w:r>
      <w:r w:rsidRPr="008D42FF">
        <w:rPr>
          <w:spacing w:val="-7"/>
          <w:w w:val="105"/>
        </w:rPr>
        <w:t xml:space="preserve"> </w:t>
      </w:r>
      <w:r w:rsidRPr="008D42FF">
        <w:rPr>
          <w:w w:val="105"/>
        </w:rPr>
        <w:t>DI</w:t>
      </w:r>
      <w:r w:rsidRPr="008D42FF">
        <w:rPr>
          <w:spacing w:val="-6"/>
          <w:w w:val="105"/>
        </w:rPr>
        <w:t xml:space="preserve"> </w:t>
      </w:r>
      <w:r w:rsidRPr="008D42FF">
        <w:rPr>
          <w:w w:val="105"/>
        </w:rPr>
        <w:t>ORDINE</w:t>
      </w:r>
      <w:r w:rsidRPr="008D42FF">
        <w:rPr>
          <w:spacing w:val="-4"/>
          <w:w w:val="105"/>
        </w:rPr>
        <w:t xml:space="preserve"> </w:t>
      </w:r>
      <w:r w:rsidRPr="008D42FF">
        <w:rPr>
          <w:w w:val="105"/>
        </w:rPr>
        <w:t>GENERALE</w:t>
      </w:r>
      <w:r w:rsidRPr="008D42FF">
        <w:rPr>
          <w:spacing w:val="-4"/>
          <w:w w:val="105"/>
        </w:rPr>
        <w:t xml:space="preserve"> </w:t>
      </w:r>
      <w:r w:rsidRPr="008D42FF">
        <w:rPr>
          <w:w w:val="105"/>
        </w:rPr>
        <w:t>E</w:t>
      </w:r>
      <w:r w:rsidRPr="008D42FF">
        <w:rPr>
          <w:spacing w:val="-4"/>
          <w:w w:val="105"/>
        </w:rPr>
        <w:t xml:space="preserve"> </w:t>
      </w:r>
      <w:r w:rsidRPr="008D42FF">
        <w:rPr>
          <w:w w:val="105"/>
        </w:rPr>
        <w:t>ALTRE</w:t>
      </w:r>
      <w:r w:rsidRPr="008D42FF">
        <w:rPr>
          <w:spacing w:val="-3"/>
          <w:w w:val="105"/>
        </w:rPr>
        <w:t xml:space="preserve"> </w:t>
      </w:r>
      <w:r w:rsidRPr="008D42FF">
        <w:rPr>
          <w:w w:val="105"/>
        </w:rPr>
        <w:t>CAUSE</w:t>
      </w:r>
      <w:r w:rsidRPr="008D42FF">
        <w:rPr>
          <w:spacing w:val="-4"/>
          <w:w w:val="105"/>
        </w:rPr>
        <w:t xml:space="preserve"> </w:t>
      </w:r>
      <w:r w:rsidRPr="008D42FF">
        <w:rPr>
          <w:w w:val="105"/>
        </w:rPr>
        <w:t>DI</w:t>
      </w:r>
      <w:r w:rsidRPr="008D42FF">
        <w:rPr>
          <w:spacing w:val="-7"/>
          <w:w w:val="105"/>
        </w:rPr>
        <w:t xml:space="preserve"> </w:t>
      </w:r>
      <w:r w:rsidRPr="008D42FF">
        <w:rPr>
          <w:w w:val="105"/>
        </w:rPr>
        <w:t>ESCLUSIONE</w:t>
      </w:r>
      <w:bookmarkEnd w:id="115"/>
      <w:bookmarkEnd w:id="116"/>
      <w:bookmarkEnd w:id="117"/>
    </w:p>
    <w:p w14:paraId="3FCE35D4" w14:textId="3D134BA2" w:rsidR="007C25DE" w:rsidRPr="00690F6F" w:rsidRDefault="00690F6F" w:rsidP="00690F6F">
      <w:pPr>
        <w:rPr>
          <w:lang w:val="it-IT" w:eastAsia="it-IT"/>
        </w:rPr>
      </w:pPr>
      <w:r w:rsidRPr="00690F6F">
        <w:rPr>
          <w:lang w:val="it-IT" w:eastAsia="it-IT"/>
        </w:rPr>
        <w:t xml:space="preserve">I concorrenti devono essere in possesso, a pena di esclusione, dei requisiti di ordine generale previsti dal Codice nonché degli ulteriori requisiti indicati nel presente </w:t>
      </w:r>
      <w:r w:rsidR="00087431">
        <w:rPr>
          <w:lang w:val="it-IT" w:eastAsia="it-IT"/>
        </w:rPr>
        <w:t>paragrafo</w:t>
      </w:r>
      <w:r w:rsidRPr="00690F6F">
        <w:rPr>
          <w:lang w:val="it-IT" w:eastAsia="it-IT"/>
        </w:rPr>
        <w:t>.</w:t>
      </w:r>
    </w:p>
    <w:p w14:paraId="25948FD7" w14:textId="46BD7425" w:rsidR="007D74A2" w:rsidRPr="007D74A2" w:rsidRDefault="007D74A2" w:rsidP="00A315BF">
      <w:pPr>
        <w:jc w:val="both"/>
        <w:rPr>
          <w:lang w:val="it-IT" w:eastAsia="it-IT"/>
        </w:rPr>
      </w:pPr>
      <w:r w:rsidRPr="007D74A2">
        <w:rPr>
          <w:lang w:val="it-IT" w:eastAsia="it-IT"/>
        </w:rPr>
        <w:t>La stazione appaltante verifica il possesso dei requisiti di ordine generale accedendo al fascicolo virtuale dell’operatore economico (di seguito: FVOE)</w:t>
      </w:r>
      <w:r w:rsidR="00087431">
        <w:rPr>
          <w:lang w:val="it-IT" w:eastAsia="it-IT"/>
        </w:rPr>
        <w:t xml:space="preserve"> </w:t>
      </w:r>
      <w:r w:rsidR="00087431" w:rsidRPr="00B516E7">
        <w:rPr>
          <w:rFonts w:eastAsia="Times New Roman" w:cstheme="minorHAnsi"/>
          <w:lang w:val="it-IT"/>
        </w:rPr>
        <w:t>o in caso di mancato funzionamento del FVOE tramite ogni altro mezzo ritenuto idoneo. L’O.E., ai sensi dell’art. 35 comma 5-bis, è tenuto, altresì, ad autorizzare l’accesso al FVOE in sede di presentazione dell’offerta.</w:t>
      </w:r>
      <w:r w:rsidR="00087431" w:rsidRPr="00B516E7">
        <w:rPr>
          <w:rFonts w:ascii="Times New Roman" w:eastAsia="Times New Roman" w:hAnsi="Times New Roman" w:cstheme="minorHAnsi"/>
          <w:lang w:val="it-IT"/>
        </w:rPr>
        <w:t xml:space="preserve">  </w:t>
      </w:r>
    </w:p>
    <w:p w14:paraId="430139B1" w14:textId="1F0EBBD3" w:rsidR="002716FD" w:rsidRDefault="007D74A2" w:rsidP="007D74A2">
      <w:pPr>
        <w:rPr>
          <w:lang w:val="it-IT" w:eastAsia="it-IT"/>
        </w:rPr>
      </w:pPr>
      <w:r w:rsidRPr="007D74A2">
        <w:rPr>
          <w:lang w:val="it-IT" w:eastAsia="it-IT"/>
        </w:rPr>
        <w:t>Le circostanze di cui all’articolo 94 del Codice sono cause di esclusione automatica. La sussistenza delle circostanze di cui all’articolo 95 del Codice è accertata previo contraddittorio con l’operatore economico.</w:t>
      </w:r>
    </w:p>
    <w:p w14:paraId="24222565" w14:textId="13484B9F" w:rsidR="00197F8C" w:rsidRDefault="00087431" w:rsidP="007C25DE">
      <w:pPr>
        <w:jc w:val="both"/>
        <w:rPr>
          <w:lang w:val="it-IT" w:eastAsia="it-IT"/>
        </w:rPr>
      </w:pPr>
      <w:r w:rsidRPr="00087431">
        <w:rPr>
          <w:lang w:val="it-IT" w:eastAsia="it-IT"/>
        </w:rPr>
        <w:t xml:space="preserve">In caso di partecipazione di consorzi di cui all’articolo 65, comma 2, lettere b), c) e d) del Codice i requisiti di cui al presente paragrafo 6 devono essere posseduti dal consorzio e dalle consorziate indicate quali esecutrici, nonché dalle consorziate che prestano i requisiti. </w:t>
      </w:r>
    </w:p>
    <w:p w14:paraId="702112E4" w14:textId="5789CE8E" w:rsidR="00197F8C" w:rsidRPr="00FF2CC9" w:rsidRDefault="00197F8C" w:rsidP="00197F8C">
      <w:pPr>
        <w:jc w:val="both"/>
        <w:rPr>
          <w:rFonts w:cstheme="minorHAnsi"/>
          <w:szCs w:val="20"/>
          <w:lang w:val="it-IT"/>
        </w:rPr>
      </w:pPr>
      <w:r w:rsidRPr="00FF2CC9">
        <w:rPr>
          <w:rFonts w:cstheme="minorHAnsi"/>
          <w:szCs w:val="20"/>
          <w:lang w:val="it-IT"/>
        </w:rPr>
        <w:t xml:space="preserve">Costituisce </w:t>
      </w:r>
      <w:r w:rsidRPr="00FF2CC9">
        <w:rPr>
          <w:rFonts w:cstheme="minorHAnsi"/>
          <w:b/>
          <w:szCs w:val="20"/>
          <w:lang w:val="it-IT"/>
        </w:rPr>
        <w:t>causa di esclusione</w:t>
      </w:r>
      <w:bookmarkStart w:id="118" w:name="_Ref120014847"/>
      <w:r w:rsidRPr="00FF2CC9">
        <w:rPr>
          <w:rStyle w:val="Rimandonotaapidipagina"/>
          <w:rFonts w:cstheme="minorHAnsi"/>
          <w:szCs w:val="20"/>
        </w:rPr>
        <w:footnoteReference w:id="2"/>
      </w:r>
      <w:bookmarkEnd w:id="118"/>
      <w:r w:rsidRPr="00FF2CC9">
        <w:rPr>
          <w:rFonts w:cstheme="minorHAnsi"/>
          <w:szCs w:val="20"/>
          <w:lang w:val="it-IT"/>
        </w:rPr>
        <w:t xml:space="preserve"> degli operatori economici dalla procedura di gara il mancato rispetto, al momento della presentazione dell'offerta, degli obblighi in materia di lavoro delle persone con disabilità di cui alla legge 12 marzo 1999, n. 68.</w:t>
      </w:r>
    </w:p>
    <w:p w14:paraId="596178DD" w14:textId="5CC5F57A" w:rsidR="00197F8C" w:rsidRPr="00FF2CC9" w:rsidRDefault="00197F8C" w:rsidP="00197F8C">
      <w:pPr>
        <w:jc w:val="both"/>
        <w:rPr>
          <w:rFonts w:cstheme="minorHAnsi"/>
          <w:szCs w:val="20"/>
          <w:lang w:val="it-IT" w:eastAsia="it-IT"/>
        </w:rPr>
      </w:pPr>
      <w:r w:rsidRPr="00FF2CC9">
        <w:rPr>
          <w:rFonts w:cstheme="minorHAnsi"/>
          <w:szCs w:val="20"/>
          <w:lang w:val="it-IT"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7CC75E59" w14:textId="344A4A18" w:rsidR="00197F8C" w:rsidRPr="00A315BF" w:rsidRDefault="00197F8C" w:rsidP="00A315BF">
      <w:pPr>
        <w:ind w:firstLine="425"/>
        <w:jc w:val="both"/>
        <w:rPr>
          <w:rFonts w:eastAsia="Arial"/>
          <w:szCs w:val="24"/>
          <w:lang w:val="it-IT"/>
        </w:rPr>
      </w:pPr>
      <w:r w:rsidRPr="00FF2CC9">
        <w:rPr>
          <w:rFonts w:cstheme="minorHAnsi"/>
          <w:szCs w:val="20"/>
          <w:lang w:val="it-IT"/>
        </w:rPr>
        <w:t xml:space="preserve">Sono comunque </w:t>
      </w:r>
      <w:r w:rsidRPr="00FF2CC9">
        <w:rPr>
          <w:rFonts w:cstheme="minorHAnsi"/>
          <w:b/>
          <w:szCs w:val="20"/>
          <w:lang w:val="it-IT"/>
        </w:rPr>
        <w:t>esclusi</w:t>
      </w:r>
      <w:r w:rsidRPr="00FF2CC9">
        <w:rPr>
          <w:rFonts w:cstheme="minorHAnsi"/>
          <w:szCs w:val="20"/>
          <w:lang w:val="it-IT"/>
        </w:rPr>
        <w:t xml:space="preserve"> gli</w:t>
      </w:r>
      <w:r w:rsidRPr="00FF2CC9">
        <w:rPr>
          <w:rFonts w:cstheme="minorHAnsi"/>
          <w:b/>
          <w:szCs w:val="20"/>
          <w:lang w:val="it-IT"/>
        </w:rPr>
        <w:t xml:space="preserve"> </w:t>
      </w:r>
      <w:r w:rsidRPr="00FF2CC9">
        <w:rPr>
          <w:rFonts w:cstheme="minorHAnsi"/>
          <w:szCs w:val="20"/>
          <w:lang w:val="it-IT"/>
        </w:rPr>
        <w:t>operatori economici che abbiano affidato incarichi</w:t>
      </w:r>
      <w:r w:rsidRPr="00FF2CC9">
        <w:rPr>
          <w:rStyle w:val="Rimandonotaapidipagina"/>
          <w:rFonts w:cstheme="minorHAnsi"/>
          <w:szCs w:val="20"/>
        </w:rPr>
        <w:footnoteReference w:id="3"/>
      </w:r>
      <w:r w:rsidRPr="00FF2CC9">
        <w:rPr>
          <w:rFonts w:cstheme="minorHAnsi"/>
          <w:szCs w:val="20"/>
          <w:lang w:val="it-IT"/>
        </w:rPr>
        <w:t xml:space="preserve"> in violazione dell’articolo 53, comma 16-ter, del decreto legislativo del 2001 n. 165 </w:t>
      </w:r>
      <w:r w:rsidR="00087431" w:rsidRPr="00B516E7">
        <w:rPr>
          <w:rFonts w:eastAsia="Arial"/>
          <w:szCs w:val="24"/>
          <w:lang w:val="it-IT"/>
        </w:rPr>
        <w:t xml:space="preserve">che recita: </w:t>
      </w:r>
      <w:r w:rsidR="00087431" w:rsidRPr="00B516E7">
        <w:rPr>
          <w:rFonts w:eastAsia="Arial"/>
          <w:i/>
          <w:szCs w:val="24"/>
          <w:lang w:val="it-IT"/>
        </w:rPr>
        <w:t xml:space="preserve">“I dipendenti che, negli ultimi tre anni di servizio, hanno esercitato poteri autoritativi o negoziali per conto delle pubbliche amministrazioni di cui all’art. 1 comma 2 non possono svolgere, nei tre anni successivi alla cessazione del rapporto di pubblico impiego, attività lavorativa o professionale presso i soggetti privati destinatari dell’attività della pubblica amministrazione svolta attraverso i medesimi poteri. </w:t>
      </w:r>
      <w:r w:rsidR="00087431" w:rsidRPr="00B516E7">
        <w:rPr>
          <w:rFonts w:eastAsia="Arial"/>
          <w:i/>
          <w:szCs w:val="24"/>
          <w:u w:val="single"/>
          <w:lang w:val="it-IT"/>
        </w:rPr>
        <w:t>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00087431" w:rsidRPr="00B516E7">
        <w:rPr>
          <w:rFonts w:eastAsia="Arial"/>
          <w:i/>
          <w:szCs w:val="24"/>
          <w:lang w:val="it-IT"/>
        </w:rPr>
        <w:t>”</w:t>
      </w:r>
    </w:p>
    <w:p w14:paraId="275CC5D5" w14:textId="21094559" w:rsidR="00197F8C" w:rsidRDefault="00197F8C" w:rsidP="00197F8C">
      <w:pPr>
        <w:jc w:val="both"/>
        <w:rPr>
          <w:rFonts w:cstheme="minorHAnsi"/>
          <w:szCs w:val="20"/>
          <w:lang w:val="it-IT"/>
        </w:rPr>
      </w:pPr>
      <w:r w:rsidRPr="00FF2CC9">
        <w:rPr>
          <w:rFonts w:cstheme="minorHAnsi"/>
          <w:szCs w:val="20"/>
          <w:lang w:val="it-IT"/>
        </w:rPr>
        <w:t xml:space="preserve">La mancata accettazione delle clausole contenute nel protocollo di legalità/patto di integrità e il mancato rispetto dello stesso costituiscono </w:t>
      </w:r>
      <w:r w:rsidRPr="00FF2CC9">
        <w:rPr>
          <w:rFonts w:cstheme="minorHAnsi"/>
          <w:b/>
          <w:szCs w:val="20"/>
          <w:lang w:val="it-IT"/>
        </w:rPr>
        <w:t xml:space="preserve">causa di </w:t>
      </w:r>
      <w:r w:rsidRPr="00FF2CC9">
        <w:rPr>
          <w:rFonts w:cstheme="minorHAnsi"/>
          <w:b/>
          <w:bCs/>
          <w:szCs w:val="20"/>
          <w:lang w:val="it-IT"/>
        </w:rPr>
        <w:t>esclusione</w:t>
      </w:r>
      <w:r w:rsidRPr="00FF2CC9">
        <w:rPr>
          <w:rFonts w:cstheme="minorHAnsi"/>
          <w:bCs/>
          <w:szCs w:val="20"/>
          <w:lang w:val="it-IT"/>
        </w:rPr>
        <w:t xml:space="preserve"> </w:t>
      </w:r>
      <w:r w:rsidRPr="00FF2CC9">
        <w:rPr>
          <w:rFonts w:cstheme="minorHAnsi"/>
          <w:szCs w:val="20"/>
          <w:lang w:val="it-IT"/>
        </w:rPr>
        <w:t>dalla gara, ai sensi dell’articolo 83 bis del decreto legislativo n. 159/2011.</w:t>
      </w:r>
    </w:p>
    <w:p w14:paraId="7BE7C1AA" w14:textId="7C767908" w:rsidR="00197F8C" w:rsidRPr="00FF2CC9" w:rsidRDefault="00197F8C" w:rsidP="00197F8C">
      <w:pPr>
        <w:jc w:val="both"/>
        <w:rPr>
          <w:rFonts w:cstheme="minorHAnsi"/>
          <w:szCs w:val="20"/>
          <w:lang w:val="it-IT"/>
        </w:rPr>
      </w:pPr>
      <w:r w:rsidRPr="00FF2CC9">
        <w:rPr>
          <w:rFonts w:cstheme="minorHAnsi"/>
          <w:szCs w:val="20"/>
          <w:lang w:val="it-IT"/>
        </w:rPr>
        <w:t xml:space="preserve">Sono </w:t>
      </w:r>
      <w:r w:rsidRPr="00FF2CC9">
        <w:rPr>
          <w:rFonts w:cstheme="minorHAnsi"/>
          <w:b/>
          <w:szCs w:val="20"/>
          <w:lang w:val="it-IT"/>
        </w:rPr>
        <w:t>esclusi</w:t>
      </w:r>
      <w:r w:rsidR="00F06CDC">
        <w:rPr>
          <w:rFonts w:cstheme="minorHAnsi"/>
          <w:szCs w:val="20"/>
          <w:vertAlign w:val="superscript"/>
          <w:lang w:val="it-IT"/>
        </w:rPr>
        <w:t xml:space="preserve"> </w:t>
      </w:r>
      <w:r w:rsidRPr="00FF2CC9">
        <w:rPr>
          <w:rFonts w:cstheme="minorHAnsi"/>
          <w:szCs w:val="20"/>
          <w:lang w:val="it-IT"/>
        </w:rPr>
        <w:t xml:space="preserve">dalla procedura di affidamento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w:t>
      </w:r>
      <w:r w:rsidRPr="00FF2CC9">
        <w:rPr>
          <w:rFonts w:cstheme="minorHAnsi"/>
          <w:szCs w:val="20"/>
          <w:lang w:val="it-IT"/>
        </w:rPr>
        <w:lastRenderedPageBreak/>
        <w:t>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04FD9371" w14:textId="20EA9CBC" w:rsidR="00197F8C" w:rsidRPr="00666B61" w:rsidRDefault="00197F8C" w:rsidP="00197F8C">
      <w:pPr>
        <w:jc w:val="both"/>
        <w:rPr>
          <w:rFonts w:cstheme="minorHAnsi"/>
          <w:szCs w:val="20"/>
          <w:lang w:val="it-IT"/>
        </w:rPr>
      </w:pPr>
      <w:r w:rsidRPr="00FF2CC9">
        <w:rPr>
          <w:rFonts w:cstheme="minorHAnsi"/>
          <w:szCs w:val="20"/>
          <w:lang w:val="it-IT"/>
        </w:rPr>
        <w:t xml:space="preserve">Sono </w:t>
      </w:r>
      <w:r w:rsidRPr="00FF2CC9">
        <w:rPr>
          <w:rFonts w:cstheme="minorHAnsi"/>
          <w:b/>
          <w:szCs w:val="20"/>
          <w:lang w:val="it-IT"/>
        </w:rPr>
        <w:t>esclusi</w:t>
      </w:r>
      <w:r>
        <w:rPr>
          <w:rFonts w:cstheme="minorHAnsi"/>
          <w:szCs w:val="20"/>
          <w:vertAlign w:val="superscript"/>
          <w:lang w:val="it-IT"/>
        </w:rPr>
        <w:t xml:space="preserve"> </w:t>
      </w:r>
      <w:r w:rsidRPr="00FF2CC9">
        <w:rPr>
          <w:rFonts w:cstheme="minorHAnsi"/>
          <w:szCs w:val="20"/>
          <w:lang w:val="it-IT"/>
        </w:rPr>
        <w:t xml:space="preserve">dalla procedura di affidamento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w:t>
      </w:r>
      <w:r w:rsidR="00F56F39" w:rsidRPr="00FF2CC9">
        <w:rPr>
          <w:rFonts w:cstheme="minorHAnsi"/>
          <w:szCs w:val="20"/>
          <w:lang w:val="it-IT"/>
        </w:rPr>
        <w:t>decreto-legge</w:t>
      </w:r>
      <w:r w:rsidRPr="00FF2CC9">
        <w:rPr>
          <w:rFonts w:cstheme="minorHAnsi"/>
          <w:szCs w:val="20"/>
          <w:lang w:val="it-IT"/>
        </w:rPr>
        <w:t xml:space="preserve"> n. 77 del 2021.</w:t>
      </w:r>
    </w:p>
    <w:p w14:paraId="2C885A14" w14:textId="77777777" w:rsidR="00690F6F" w:rsidRPr="00690F6F" w:rsidRDefault="00690F6F" w:rsidP="00690F6F">
      <w:pPr>
        <w:rPr>
          <w:lang w:val="it-IT" w:eastAsia="it-IT"/>
        </w:rPr>
      </w:pPr>
    </w:p>
    <w:p w14:paraId="05F46DA9" w14:textId="7913B6B5" w:rsidR="00690F6F" w:rsidRPr="007E317E" w:rsidRDefault="00690F6F" w:rsidP="007E317E">
      <w:pPr>
        <w:pStyle w:val="Titolo1"/>
        <w:numPr>
          <w:ilvl w:val="1"/>
          <w:numId w:val="117"/>
        </w:numPr>
        <w:rPr>
          <w:w w:val="105"/>
        </w:rPr>
      </w:pPr>
      <w:bookmarkStart w:id="119" w:name="_Toc222904149"/>
      <w:r w:rsidRPr="007E317E">
        <w:rPr>
          <w:w w:val="105"/>
        </w:rPr>
        <w:t>Self cleaning</w:t>
      </w:r>
      <w:bookmarkEnd w:id="119"/>
    </w:p>
    <w:p w14:paraId="1F56CF1E" w14:textId="0DC5013C" w:rsidR="00197F8C" w:rsidRDefault="00197F8C" w:rsidP="00197F8C">
      <w:pPr>
        <w:jc w:val="both"/>
        <w:rPr>
          <w:lang w:val="it-IT" w:eastAsia="it-IT"/>
        </w:rPr>
      </w:pPr>
      <w:r w:rsidRPr="00690F6F">
        <w:rPr>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1F31F4">
        <w:rPr>
          <w:i/>
          <w:iCs/>
          <w:lang w:val="it-IT" w:eastAsia="it-IT"/>
        </w:rPr>
        <w:t xml:space="preserve">self </w:t>
      </w:r>
      <w:proofErr w:type="spellStart"/>
      <w:r w:rsidRPr="001F31F4">
        <w:rPr>
          <w:i/>
          <w:iCs/>
          <w:lang w:val="it-IT" w:eastAsia="it-IT"/>
        </w:rPr>
        <w:t>cleaning</w:t>
      </w:r>
      <w:proofErr w:type="spellEnd"/>
      <w:r w:rsidRPr="00690F6F">
        <w:rPr>
          <w:lang w:val="it-IT" w:eastAsia="it-IT"/>
        </w:rPr>
        <w:t>) sufficienti a dimostrare la sua affidabilità.</w:t>
      </w:r>
    </w:p>
    <w:p w14:paraId="60546B24" w14:textId="77777777" w:rsidR="00197F8C" w:rsidRPr="000C7374" w:rsidRDefault="00197F8C" w:rsidP="00197F8C">
      <w:pPr>
        <w:jc w:val="both"/>
        <w:rPr>
          <w:lang w:val="it-IT" w:eastAsia="it-IT"/>
        </w:rPr>
      </w:pPr>
      <w:r w:rsidRPr="000C7374">
        <w:rPr>
          <w:lang w:val="it-IT" w:eastAsia="it-IT"/>
        </w:rPr>
        <w:t>Se la causa di esclusione si è verificata prima della presentazione dell’offerta, l’operatore economico:</w:t>
      </w:r>
    </w:p>
    <w:p w14:paraId="219F3B97" w14:textId="77777777" w:rsidR="00197F8C" w:rsidRPr="000C7374" w:rsidRDefault="00197F8C" w:rsidP="00197F8C">
      <w:pPr>
        <w:numPr>
          <w:ilvl w:val="0"/>
          <w:numId w:val="99"/>
        </w:numPr>
        <w:jc w:val="both"/>
        <w:rPr>
          <w:lang w:val="it-IT" w:eastAsia="it-IT"/>
        </w:rPr>
      </w:pPr>
      <w:r w:rsidRPr="000C7374">
        <w:rPr>
          <w:lang w:val="it-IT" w:eastAsia="it-IT"/>
        </w:rPr>
        <w:t xml:space="preserve">inserisce nel FVOE ovvero nella busta amministrativa la relazione che illustra le misure di self </w:t>
      </w:r>
      <w:proofErr w:type="spellStart"/>
      <w:r w:rsidRPr="000C7374">
        <w:rPr>
          <w:lang w:val="it-IT" w:eastAsia="it-IT"/>
        </w:rPr>
        <w:t>cleaning</w:t>
      </w:r>
      <w:proofErr w:type="spellEnd"/>
      <w:r w:rsidRPr="000C7374">
        <w:rPr>
          <w:lang w:val="it-IT" w:eastAsia="it-IT"/>
        </w:rPr>
        <w:t xml:space="preserve">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74BDDED4" w14:textId="77777777" w:rsidR="00197F8C" w:rsidRPr="000C7374" w:rsidRDefault="00197F8C" w:rsidP="00197F8C">
      <w:pPr>
        <w:jc w:val="both"/>
        <w:rPr>
          <w:i/>
          <w:iCs/>
          <w:lang w:val="it-IT" w:eastAsia="it-IT"/>
        </w:rPr>
      </w:pPr>
      <w:r w:rsidRPr="000C7374">
        <w:rPr>
          <w:i/>
          <w:iCs/>
          <w:lang w:val="it-IT" w:eastAsia="it-IT"/>
        </w:rPr>
        <w:t>o in alternativa</w:t>
      </w:r>
    </w:p>
    <w:p w14:paraId="14657990" w14:textId="03905D7D" w:rsidR="00197F8C" w:rsidRPr="00A315BF" w:rsidRDefault="00197F8C" w:rsidP="00197F8C">
      <w:pPr>
        <w:numPr>
          <w:ilvl w:val="0"/>
          <w:numId w:val="99"/>
        </w:numPr>
        <w:jc w:val="both"/>
        <w:rPr>
          <w:lang w:val="it-IT" w:eastAsia="it-IT"/>
        </w:rPr>
      </w:pPr>
      <w:r w:rsidRPr="000C7374">
        <w:rPr>
          <w:lang w:val="it-IT" w:eastAsia="it-IT"/>
        </w:rPr>
        <w:t xml:space="preserve">motiva l’impossibilità </w:t>
      </w:r>
      <w:proofErr w:type="gramStart"/>
      <w:r w:rsidRPr="000C7374">
        <w:rPr>
          <w:lang w:val="it-IT" w:eastAsia="it-IT"/>
        </w:rPr>
        <w:t>ad</w:t>
      </w:r>
      <w:proofErr w:type="gramEnd"/>
      <w:r w:rsidRPr="000C7374">
        <w:rPr>
          <w:lang w:val="it-IT" w:eastAsia="it-IT"/>
        </w:rPr>
        <w:t xml:space="preserve"> adottare dette misure e si impegna </w:t>
      </w:r>
      <w:proofErr w:type="gramStart"/>
      <w:r w:rsidRPr="000C7374">
        <w:rPr>
          <w:lang w:val="it-IT" w:eastAsia="it-IT"/>
        </w:rPr>
        <w:t>ad</w:t>
      </w:r>
      <w:proofErr w:type="gramEnd"/>
      <w:r w:rsidRPr="000C7374">
        <w:rPr>
          <w:lang w:val="it-IT" w:eastAsia="it-IT"/>
        </w:rPr>
        <w:t xml:space="preserve"> adottare misure idonee e a comunicare le stesse tempestivamente e comunque prima dell’aggiudicazione.</w:t>
      </w:r>
    </w:p>
    <w:p w14:paraId="44D32468" w14:textId="545F32A4" w:rsidR="00197F8C" w:rsidRDefault="00197F8C" w:rsidP="00197F8C">
      <w:pPr>
        <w:jc w:val="both"/>
        <w:rPr>
          <w:lang w:val="it-IT" w:eastAsia="it-IT"/>
        </w:rPr>
      </w:pPr>
      <w:r w:rsidRPr="004E7DF5">
        <w:rPr>
          <w:lang w:val="it-IT" w:eastAsia="it-IT"/>
        </w:rPr>
        <w:t>Se la causa di esclusione si è verificata successivamente alla presentazione dell’offerta, l’operatore economico adotta le misure di cui al comma 6 dell’articolo 96 del Codice dandone comunicazione alla stazione appaltante.</w:t>
      </w:r>
    </w:p>
    <w:p w14:paraId="71997B99" w14:textId="5AF610C2" w:rsidR="00197F8C" w:rsidRPr="00690F6F" w:rsidRDefault="00197F8C" w:rsidP="00197F8C">
      <w:pPr>
        <w:jc w:val="both"/>
        <w:rPr>
          <w:lang w:val="it-IT" w:eastAsia="it-IT"/>
        </w:rPr>
      </w:pPr>
      <w:r w:rsidRPr="00690F6F">
        <w:rPr>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Pr>
          <w:lang w:val="it-IT" w:eastAsia="it-IT"/>
        </w:rPr>
        <w:t>.</w:t>
      </w:r>
    </w:p>
    <w:p w14:paraId="120464CA" w14:textId="2CEDBCD7" w:rsidR="00197F8C" w:rsidRPr="00690F6F" w:rsidRDefault="00197F8C" w:rsidP="00197F8C">
      <w:pPr>
        <w:jc w:val="both"/>
        <w:rPr>
          <w:lang w:val="it-IT" w:eastAsia="it-IT"/>
        </w:rPr>
      </w:pPr>
      <w:r w:rsidRPr="00690F6F">
        <w:rPr>
          <w:lang w:val="it-IT" w:eastAsia="it-IT"/>
        </w:rPr>
        <w:t>Se le misure adottate sono ritenute sufficienti e tempestive, l’operatore economico non è escluso. Se dette misure sono ritenute insufficienti e intempestive, la stazione appaltante ne comunica le ragioni all’operatore economico.</w:t>
      </w:r>
    </w:p>
    <w:p w14:paraId="58E650D8" w14:textId="37726031" w:rsidR="00197F8C" w:rsidRPr="00690F6F" w:rsidRDefault="00197F8C" w:rsidP="00197F8C">
      <w:pPr>
        <w:jc w:val="both"/>
        <w:rPr>
          <w:lang w:val="it-IT" w:eastAsia="it-IT"/>
        </w:rPr>
      </w:pPr>
      <w:r w:rsidRPr="00690F6F">
        <w:rPr>
          <w:lang w:val="it-IT" w:eastAsia="it-IT"/>
        </w:rPr>
        <w:t xml:space="preserve">Non può avvalersi del </w:t>
      </w:r>
      <w:r w:rsidRPr="001F31F4">
        <w:rPr>
          <w:i/>
          <w:iCs/>
          <w:lang w:val="it-IT" w:eastAsia="it-IT"/>
        </w:rPr>
        <w:t>self-</w:t>
      </w:r>
      <w:proofErr w:type="spellStart"/>
      <w:r w:rsidRPr="001F31F4">
        <w:rPr>
          <w:i/>
          <w:iCs/>
          <w:lang w:val="it-IT" w:eastAsia="it-IT"/>
        </w:rPr>
        <w:t>cleaning</w:t>
      </w:r>
      <w:proofErr w:type="spellEnd"/>
      <w:r w:rsidRPr="00690F6F">
        <w:rPr>
          <w:lang w:val="it-IT" w:eastAsia="it-IT"/>
        </w:rPr>
        <w:t xml:space="preserve"> l’operatore economico escluso con sentenza definitiva dalla partecipazione alle procedure di affidamento o di concessione, nel corso del periodo di esclusione derivante da tale sentenza.</w:t>
      </w:r>
    </w:p>
    <w:p w14:paraId="16B85520" w14:textId="77777777" w:rsidR="00197F8C" w:rsidRDefault="00197F8C" w:rsidP="00197F8C">
      <w:pPr>
        <w:jc w:val="both"/>
        <w:rPr>
          <w:lang w:val="it-IT" w:eastAsia="it-IT"/>
        </w:rPr>
      </w:pPr>
      <w:r w:rsidRPr="00690F6F">
        <w:rPr>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A10AEEC" w14:textId="77777777" w:rsidR="00A315BF" w:rsidRDefault="00A315BF" w:rsidP="00197F8C">
      <w:pPr>
        <w:jc w:val="both"/>
        <w:rPr>
          <w:lang w:val="it-IT" w:eastAsia="it-IT"/>
        </w:rPr>
      </w:pPr>
    </w:p>
    <w:p w14:paraId="479E3A81" w14:textId="713FE8FD" w:rsidR="00B807C5" w:rsidRPr="00A315BF" w:rsidRDefault="00B807C5" w:rsidP="00A315BF">
      <w:pPr>
        <w:pStyle w:val="Titolo1"/>
        <w:rPr>
          <w:w w:val="105"/>
        </w:rPr>
      </w:pPr>
      <w:bookmarkStart w:id="120" w:name="_Ref497211510"/>
      <w:bookmarkStart w:id="121" w:name="_Toc188370794"/>
      <w:bookmarkStart w:id="122" w:name="_Toc222904150"/>
      <w:r w:rsidRPr="00A315BF">
        <w:rPr>
          <w:w w:val="105"/>
        </w:rPr>
        <w:t>REQUISITI SPECIALI E MEZZI DI PROVA</w:t>
      </w:r>
      <w:bookmarkEnd w:id="120"/>
      <w:bookmarkEnd w:id="121"/>
      <w:bookmarkEnd w:id="122"/>
      <w:r w:rsidRPr="00A315BF">
        <w:rPr>
          <w:w w:val="105"/>
        </w:rPr>
        <w:t xml:space="preserve"> </w:t>
      </w:r>
    </w:p>
    <w:p w14:paraId="1C3736D0" w14:textId="77777777" w:rsidR="00B807C5" w:rsidRPr="00523574" w:rsidRDefault="00B807C5" w:rsidP="00B807C5">
      <w:pPr>
        <w:rPr>
          <w:rFonts w:cstheme="minorHAnsi"/>
          <w:szCs w:val="20"/>
          <w:lang w:val="it-IT"/>
        </w:rPr>
      </w:pPr>
      <w:r w:rsidRPr="00523574">
        <w:rPr>
          <w:rFonts w:cstheme="minorHAnsi"/>
          <w:szCs w:val="20"/>
          <w:lang w:val="it-IT"/>
        </w:rPr>
        <w:t xml:space="preserve">I concorrenti devono essere in possesso, </w:t>
      </w:r>
      <w:r w:rsidRPr="00523574">
        <w:rPr>
          <w:rFonts w:cstheme="minorHAnsi"/>
          <w:bCs/>
          <w:szCs w:val="20"/>
          <w:lang w:val="it-IT"/>
        </w:rPr>
        <w:t>a pena di esclusione</w:t>
      </w:r>
      <w:r w:rsidRPr="00523574">
        <w:rPr>
          <w:rFonts w:cstheme="minorHAnsi"/>
          <w:szCs w:val="20"/>
          <w:lang w:val="it-IT"/>
        </w:rPr>
        <w:t xml:space="preserve">, dei requisiti previsti nel presente paragrafo. </w:t>
      </w:r>
    </w:p>
    <w:p w14:paraId="0D3E9C23" w14:textId="77777777" w:rsidR="00B807C5" w:rsidRPr="00523574" w:rsidRDefault="00B807C5" w:rsidP="00A315BF">
      <w:pPr>
        <w:jc w:val="both"/>
        <w:rPr>
          <w:rFonts w:cstheme="minorHAnsi"/>
          <w:szCs w:val="20"/>
          <w:lang w:val="it-IT"/>
        </w:rPr>
      </w:pPr>
      <w:r w:rsidRPr="00523574">
        <w:rPr>
          <w:rFonts w:cstheme="minorHAnsi"/>
          <w:szCs w:val="20"/>
          <w:lang w:val="it-IT"/>
        </w:rPr>
        <w:t>La stazione appaltante verifica il possesso dei requisiti di ordine speciale</w:t>
      </w:r>
      <w:r w:rsidRPr="00176855">
        <w:rPr>
          <w:rStyle w:val="Rimandonotaapidipagina"/>
          <w:rFonts w:cstheme="minorHAnsi"/>
          <w:szCs w:val="20"/>
        </w:rPr>
        <w:footnoteReference w:id="4"/>
      </w:r>
      <w:r w:rsidRPr="00523574">
        <w:rPr>
          <w:rFonts w:cstheme="minorHAnsi"/>
          <w:szCs w:val="20"/>
          <w:lang w:val="it-IT"/>
        </w:rPr>
        <w:t xml:space="preserve"> anche accedendo al FVOE. </w:t>
      </w:r>
    </w:p>
    <w:p w14:paraId="35F8A4A3" w14:textId="77777777" w:rsidR="00B807C5" w:rsidRPr="00523574" w:rsidRDefault="00B807C5" w:rsidP="00A315BF">
      <w:pPr>
        <w:jc w:val="both"/>
        <w:rPr>
          <w:rFonts w:cstheme="minorHAnsi"/>
          <w:szCs w:val="20"/>
          <w:lang w:val="it-IT"/>
        </w:rPr>
      </w:pPr>
      <w:r w:rsidRPr="00523574">
        <w:rPr>
          <w:rFonts w:cstheme="minorHAnsi"/>
          <w:szCs w:val="20"/>
          <w:lang w:val="it-IT"/>
        </w:rPr>
        <w:t>L’operatore economico è tenuto ad inserire nel FVOE i dati e le informazioni richiesti per la comprova del requisito, qualora questi non siano già presenti nel fascicolo o non siano già in possesso della stazione appaltante e non possano essere acquisiti d’ufficio da quest’ultima. L’O.E., ai sensi dell’art. 35 comma 5-</w:t>
      </w:r>
      <w:proofErr w:type="gramStart"/>
      <w:r w:rsidRPr="00523574">
        <w:rPr>
          <w:rFonts w:cstheme="minorHAnsi"/>
          <w:szCs w:val="20"/>
          <w:lang w:val="it-IT"/>
        </w:rPr>
        <w:t>bis,  è</w:t>
      </w:r>
      <w:proofErr w:type="gramEnd"/>
      <w:r w:rsidRPr="00523574">
        <w:rPr>
          <w:rFonts w:cstheme="minorHAnsi"/>
          <w:szCs w:val="20"/>
          <w:lang w:val="it-IT"/>
        </w:rPr>
        <w:t xml:space="preserve"> tenuto, altresì, ad autorizzare l’accesso al FVOE in sede di presentazione dell’offerta.  </w:t>
      </w:r>
    </w:p>
    <w:p w14:paraId="1ED0C45A" w14:textId="77777777" w:rsidR="00B807C5" w:rsidRPr="00523574" w:rsidRDefault="00B807C5" w:rsidP="00B807C5">
      <w:pPr>
        <w:rPr>
          <w:rFonts w:cstheme="minorHAnsi"/>
          <w:sz w:val="22"/>
          <w:lang w:val="it-IT"/>
        </w:rPr>
      </w:pPr>
    </w:p>
    <w:p w14:paraId="4A0980F1" w14:textId="2D081D69" w:rsidR="00B807C5" w:rsidRPr="00A315BF" w:rsidRDefault="00A315BF" w:rsidP="00A315BF">
      <w:pPr>
        <w:pStyle w:val="Titolo1"/>
        <w:numPr>
          <w:ilvl w:val="0"/>
          <w:numId w:val="0"/>
        </w:numPr>
        <w:ind w:left="360"/>
        <w:rPr>
          <w:w w:val="105"/>
        </w:rPr>
      </w:pPr>
      <w:bookmarkStart w:id="123" w:name="_Toc497728144"/>
      <w:bookmarkStart w:id="124" w:name="_Toc497484946"/>
      <w:bookmarkStart w:id="125" w:name="_Toc498419731"/>
      <w:bookmarkStart w:id="126" w:name="_Toc497831539"/>
      <w:bookmarkStart w:id="127" w:name="_Ref99458477"/>
      <w:bookmarkStart w:id="128" w:name="_Toc188370795"/>
      <w:bookmarkStart w:id="129" w:name="_Toc222904151"/>
      <w:bookmarkEnd w:id="123"/>
      <w:bookmarkEnd w:id="124"/>
      <w:bookmarkEnd w:id="125"/>
      <w:bookmarkEnd w:id="126"/>
      <w:r>
        <w:rPr>
          <w:w w:val="105"/>
        </w:rPr>
        <w:t>6.1</w:t>
      </w:r>
      <w:r w:rsidR="00B807C5" w:rsidRPr="00A315BF">
        <w:rPr>
          <w:w w:val="105"/>
        </w:rPr>
        <w:t xml:space="preserve"> Requisiti di idoneità</w:t>
      </w:r>
      <w:bookmarkEnd w:id="127"/>
      <w:r w:rsidR="00B807C5" w:rsidRPr="00A315BF">
        <w:rPr>
          <w:w w:val="105"/>
        </w:rPr>
        <w:t xml:space="preserve"> professionale</w:t>
      </w:r>
      <w:bookmarkEnd w:id="128"/>
      <w:bookmarkEnd w:id="129"/>
      <w:r w:rsidR="00B807C5" w:rsidRPr="00A315BF">
        <w:rPr>
          <w:w w:val="105"/>
        </w:rPr>
        <w:t xml:space="preserve"> </w:t>
      </w:r>
    </w:p>
    <w:p w14:paraId="689B856F" w14:textId="2B5D1817" w:rsidR="00B807C5" w:rsidRPr="00176855" w:rsidRDefault="00B807C5" w:rsidP="00B807C5">
      <w:pPr>
        <w:pStyle w:val="NormaleWeb"/>
        <w:spacing w:before="0" w:beforeAutospacing="0" w:after="0" w:afterAutospacing="0"/>
        <w:rPr>
          <w:rFonts w:asciiTheme="minorHAnsi" w:hAnsiTheme="minorHAnsi" w:cstheme="minorHAnsi"/>
          <w:sz w:val="20"/>
          <w:szCs w:val="20"/>
          <w:lang w:eastAsia="en-US"/>
        </w:rPr>
      </w:pPr>
      <w:r w:rsidRPr="00176855">
        <w:rPr>
          <w:rFonts w:asciiTheme="minorHAnsi" w:hAnsiTheme="minorHAnsi" w:cstheme="minorHAnsi"/>
          <w:b/>
          <w:bCs/>
          <w:sz w:val="20"/>
          <w:szCs w:val="20"/>
          <w:lang w:eastAsia="en-US"/>
        </w:rPr>
        <w:t>Iscrizione</w:t>
      </w:r>
      <w:r w:rsidRPr="00176855">
        <w:rPr>
          <w:rFonts w:asciiTheme="minorHAnsi" w:hAnsiTheme="minorHAnsi" w:cstheme="minorHAnsi"/>
          <w:sz w:val="20"/>
          <w:szCs w:val="20"/>
          <w:lang w:eastAsia="en-US"/>
        </w:rPr>
        <w:t xml:space="preserve"> </w:t>
      </w:r>
      <w:r w:rsidRPr="00176855">
        <w:rPr>
          <w:rFonts w:asciiTheme="minorHAnsi" w:hAnsiTheme="minorHAnsi" w:cstheme="minorHAnsi"/>
          <w:b/>
          <w:bCs/>
          <w:sz w:val="20"/>
          <w:szCs w:val="20"/>
          <w:lang w:eastAsia="en-US"/>
        </w:rPr>
        <w:t>nel Registro delle Imprese oppure nell’Albo delle Imprese artigiane per attività pertinenti con quelle oggetto della presente procedura di gara.</w:t>
      </w:r>
      <w:r w:rsidRPr="00176855">
        <w:rPr>
          <w:rFonts w:asciiTheme="minorHAnsi" w:hAnsiTheme="minorHAnsi" w:cstheme="minorHAnsi"/>
          <w:sz w:val="20"/>
          <w:szCs w:val="20"/>
          <w:lang w:eastAsia="en-US"/>
        </w:rPr>
        <w:t xml:space="preserve"> </w:t>
      </w:r>
    </w:p>
    <w:p w14:paraId="315ADE53" w14:textId="77777777" w:rsidR="00B807C5" w:rsidRPr="00523574" w:rsidRDefault="00B807C5" w:rsidP="00860011">
      <w:pPr>
        <w:pStyle w:val="Paragrafoelenco"/>
        <w:numPr>
          <w:ilvl w:val="0"/>
          <w:numId w:val="82"/>
        </w:numPr>
        <w:spacing w:line="276" w:lineRule="auto"/>
        <w:ind w:left="284" w:hanging="284"/>
        <w:contextualSpacing w:val="0"/>
        <w:jc w:val="both"/>
        <w:rPr>
          <w:rFonts w:cstheme="minorHAnsi"/>
          <w:szCs w:val="20"/>
          <w:lang w:val="it-IT"/>
        </w:rPr>
      </w:pPr>
      <w:r w:rsidRPr="00523574">
        <w:rPr>
          <w:rFonts w:cstheme="minorHAnsi"/>
          <w:szCs w:val="20"/>
          <w:lang w:val="it-IT"/>
        </w:rPr>
        <w:lastRenderedPageBreak/>
        <w:t xml:space="preserve">Per l’operatore economico di altro Stato membro, non residente in Italia: l’iscrizione in uno dei registri professionali o commerciali degli altri Stati membri di cui all’allegato II.11 del Codice. </w:t>
      </w:r>
    </w:p>
    <w:p w14:paraId="060FD851" w14:textId="77777777" w:rsidR="00B807C5" w:rsidRPr="00523574" w:rsidRDefault="00B807C5" w:rsidP="00860011">
      <w:pPr>
        <w:pStyle w:val="Paragrafoelenco"/>
        <w:spacing w:line="276" w:lineRule="auto"/>
        <w:ind w:left="284"/>
        <w:contextualSpacing w:val="0"/>
        <w:jc w:val="both"/>
        <w:rPr>
          <w:rFonts w:cstheme="minorHAnsi"/>
          <w:szCs w:val="20"/>
          <w:lang w:val="it-IT"/>
        </w:rPr>
      </w:pPr>
      <w:r w:rsidRPr="00523574">
        <w:rPr>
          <w:rFonts w:cstheme="minorHAnsi"/>
          <w:szCs w:val="20"/>
          <w:lang w:val="it-IT"/>
        </w:rPr>
        <w:t>Ai fini della comprova, l’iscrizione nel Registro è acquisita d’ufficio dalla stazione appaltante tramite il FVOE. Gli operatori stabiliti in altri Stati membri caricano nel fascicolo virtuale i dati e le informazioni utili alla comprova del requisito, se disponibili.</w:t>
      </w:r>
    </w:p>
    <w:p w14:paraId="4148E710" w14:textId="77777777" w:rsidR="00176855" w:rsidRPr="00523574" w:rsidRDefault="00176855" w:rsidP="00176855">
      <w:pPr>
        <w:pStyle w:val="Paragrafoelenco"/>
        <w:spacing w:before="60" w:after="60"/>
        <w:ind w:left="0"/>
        <w:rPr>
          <w:rFonts w:cstheme="minorHAnsi"/>
          <w:i/>
          <w:iCs/>
          <w:szCs w:val="20"/>
          <w:lang w:val="it-IT"/>
        </w:rPr>
      </w:pPr>
    </w:p>
    <w:p w14:paraId="5FB8A73D" w14:textId="6BB44253" w:rsidR="00B807C5" w:rsidRPr="00A5281B" w:rsidRDefault="00176855" w:rsidP="00B807C5">
      <w:pPr>
        <w:pStyle w:val="Titolo2"/>
        <w:numPr>
          <w:ilvl w:val="0"/>
          <w:numId w:val="0"/>
        </w:numPr>
      </w:pPr>
      <w:bookmarkStart w:id="130" w:name="_Toc484688287"/>
      <w:bookmarkStart w:id="131" w:name="_Toc484605418"/>
      <w:bookmarkStart w:id="132" w:name="_Toc484605294"/>
      <w:bookmarkStart w:id="133" w:name="_Toc484526574"/>
      <w:bookmarkStart w:id="134" w:name="_Toc484449079"/>
      <w:bookmarkStart w:id="135" w:name="_Toc484448955"/>
      <w:bookmarkStart w:id="136" w:name="_Toc484448831"/>
      <w:bookmarkStart w:id="137" w:name="_Toc484448708"/>
      <w:bookmarkStart w:id="138" w:name="_Toc484448584"/>
      <w:bookmarkStart w:id="139" w:name="_Toc484448460"/>
      <w:bookmarkStart w:id="140" w:name="_Toc484448336"/>
      <w:bookmarkStart w:id="141" w:name="_Toc484448212"/>
      <w:bookmarkStart w:id="142" w:name="_Toc484448087"/>
      <w:bookmarkStart w:id="143" w:name="_Toc484440428"/>
      <w:bookmarkStart w:id="144" w:name="_Toc484440068"/>
      <w:bookmarkStart w:id="145" w:name="_Toc484439944"/>
      <w:bookmarkStart w:id="146" w:name="_Toc484439821"/>
      <w:bookmarkStart w:id="147" w:name="_Toc484438901"/>
      <w:bookmarkStart w:id="148" w:name="_Toc484438777"/>
      <w:bookmarkStart w:id="149" w:name="_Toc484438653"/>
      <w:bookmarkStart w:id="150" w:name="_Toc484429078"/>
      <w:bookmarkStart w:id="151" w:name="_Toc484428908"/>
      <w:bookmarkStart w:id="152" w:name="_Toc484097736"/>
      <w:bookmarkStart w:id="153" w:name="_Toc484011662"/>
      <w:bookmarkStart w:id="154" w:name="_Toc484011187"/>
      <w:bookmarkStart w:id="155" w:name="_Toc484011065"/>
      <w:bookmarkStart w:id="156" w:name="_Toc484010943"/>
      <w:bookmarkStart w:id="157" w:name="_Toc484010819"/>
      <w:bookmarkStart w:id="158" w:name="_Toc484010697"/>
      <w:bookmarkStart w:id="159" w:name="_Toc483906947"/>
      <w:bookmarkStart w:id="160" w:name="_Toc483571570"/>
      <w:bookmarkStart w:id="161" w:name="_Toc483571449"/>
      <w:bookmarkStart w:id="162" w:name="_Toc483474020"/>
      <w:bookmarkStart w:id="163" w:name="_Toc483401223"/>
      <w:bookmarkStart w:id="164" w:name="_Toc483325744"/>
      <w:bookmarkStart w:id="165" w:name="_Toc483316441"/>
      <w:bookmarkStart w:id="166" w:name="_Toc483316310"/>
      <w:bookmarkStart w:id="167" w:name="_Toc483316107"/>
      <w:bookmarkStart w:id="168" w:name="_Toc483315902"/>
      <w:bookmarkStart w:id="169" w:name="_Toc483302352"/>
      <w:bookmarkStart w:id="170" w:name="_Toc485218278"/>
      <w:bookmarkStart w:id="171" w:name="_Toc484688842"/>
      <w:bookmarkStart w:id="172" w:name="_Toc188370796"/>
      <w:bookmarkStart w:id="173" w:name="_Toc222904152"/>
      <w:bookmarkStart w:id="174" w:name="_Ref495506173"/>
      <w:bookmarkStart w:id="175" w:name="_Ref495482790"/>
      <w:bookmarkStart w:id="176" w:name="_Ref495482769"/>
      <w:bookmarkStart w:id="177" w:name="_Ref495411584"/>
      <w:bookmarkStart w:id="178" w:name="_Ref496707577"/>
      <w:bookmarkStart w:id="179" w:name="_Ref495920623"/>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t>6</w:t>
      </w:r>
      <w:r w:rsidR="00B807C5">
        <w:t>.2 Requisiti di capacità economica e finanziaria</w:t>
      </w:r>
      <w:bookmarkEnd w:id="172"/>
      <w:bookmarkEnd w:id="173"/>
      <w:r w:rsidR="00B807C5">
        <w:t xml:space="preserve"> </w:t>
      </w:r>
    </w:p>
    <w:p w14:paraId="49F4CB9E" w14:textId="77777777" w:rsidR="00B807C5" w:rsidRPr="00523574" w:rsidRDefault="00B807C5" w:rsidP="007C18E1">
      <w:pPr>
        <w:jc w:val="both"/>
        <w:rPr>
          <w:rFonts w:cstheme="minorHAnsi"/>
          <w:szCs w:val="20"/>
          <w:lang w:val="it-IT"/>
        </w:rPr>
      </w:pPr>
      <w:r w:rsidRPr="00523574">
        <w:rPr>
          <w:rFonts w:cstheme="minorHAnsi"/>
          <w:szCs w:val="20"/>
          <w:lang w:val="it-IT"/>
        </w:rPr>
        <w:t>Per la partecipazione alla presente procedura non sono previsti requisiti di capacità economica e finanziaria.</w:t>
      </w:r>
    </w:p>
    <w:p w14:paraId="4897DD51" w14:textId="001D4913" w:rsidR="00B807C5" w:rsidRDefault="005D1A1C" w:rsidP="00B807C5">
      <w:pPr>
        <w:pStyle w:val="Titolo2"/>
        <w:numPr>
          <w:ilvl w:val="0"/>
          <w:numId w:val="0"/>
        </w:numPr>
      </w:pPr>
      <w:bookmarkStart w:id="180" w:name="_Toc188370797"/>
      <w:bookmarkStart w:id="181" w:name="_Toc222904153"/>
      <w:r>
        <w:t>6</w:t>
      </w:r>
      <w:r w:rsidR="00B807C5">
        <w:t>.3 Requisiti di capacità tecnica e professionale</w:t>
      </w:r>
      <w:bookmarkEnd w:id="174"/>
      <w:bookmarkEnd w:id="175"/>
      <w:bookmarkEnd w:id="176"/>
      <w:bookmarkEnd w:id="177"/>
      <w:bookmarkEnd w:id="178"/>
      <w:bookmarkEnd w:id="179"/>
      <w:bookmarkEnd w:id="180"/>
      <w:bookmarkEnd w:id="181"/>
    </w:p>
    <w:p w14:paraId="05123CAE" w14:textId="77777777" w:rsidR="00B807C5" w:rsidRPr="00523574" w:rsidRDefault="00B807C5" w:rsidP="00B807C5">
      <w:pPr>
        <w:rPr>
          <w:rFonts w:cstheme="minorHAnsi"/>
          <w:szCs w:val="20"/>
          <w:lang w:val="it-IT"/>
        </w:rPr>
      </w:pPr>
      <w:r w:rsidRPr="00523574">
        <w:rPr>
          <w:rFonts w:cstheme="minorHAnsi"/>
          <w:szCs w:val="20"/>
          <w:lang w:val="it-IT"/>
        </w:rPr>
        <w:t>Per la partecipazione alla presente procedura non sono previsti requisiti di capacità economica e finanziaria.</w:t>
      </w:r>
    </w:p>
    <w:p w14:paraId="05036F12" w14:textId="77777777" w:rsidR="00B807C5" w:rsidRPr="00523574" w:rsidRDefault="00B807C5" w:rsidP="00B807C5">
      <w:pPr>
        <w:pStyle w:val="Paragrafoelenco"/>
        <w:tabs>
          <w:tab w:val="left" w:pos="426"/>
        </w:tabs>
        <w:suppressAutoHyphens/>
        <w:ind w:left="0"/>
        <w:textAlignment w:val="baseline"/>
        <w:rPr>
          <w:rFonts w:eastAsia="Calibri" w:cstheme="minorHAnsi"/>
          <w:sz w:val="22"/>
          <w:lang w:val="it-IT"/>
        </w:rPr>
      </w:pPr>
    </w:p>
    <w:p w14:paraId="6FC8C706" w14:textId="60EB375E" w:rsidR="00B807C5" w:rsidRPr="00A5281B" w:rsidRDefault="00860011" w:rsidP="00B807C5">
      <w:pPr>
        <w:pStyle w:val="Titolo2"/>
        <w:numPr>
          <w:ilvl w:val="0"/>
          <w:numId w:val="0"/>
        </w:numPr>
      </w:pPr>
      <w:bookmarkStart w:id="182" w:name="_Toc497728149"/>
      <w:bookmarkStart w:id="183" w:name="_Toc497484951"/>
      <w:bookmarkStart w:id="184" w:name="_Toc485218285"/>
      <w:bookmarkStart w:id="185" w:name="_Toc484688849"/>
      <w:bookmarkStart w:id="186" w:name="_Toc484688294"/>
      <w:bookmarkStart w:id="187" w:name="_Toc484605425"/>
      <w:bookmarkStart w:id="188" w:name="_Toc484605301"/>
      <w:bookmarkStart w:id="189" w:name="_Toc484526581"/>
      <w:bookmarkStart w:id="190" w:name="_Toc484449086"/>
      <w:bookmarkStart w:id="191" w:name="_Toc484448962"/>
      <w:bookmarkStart w:id="192" w:name="_Toc484448838"/>
      <w:bookmarkStart w:id="193" w:name="_Toc484448715"/>
      <w:bookmarkStart w:id="194" w:name="_Toc484448591"/>
      <w:bookmarkStart w:id="195" w:name="_Toc484448467"/>
      <w:bookmarkStart w:id="196" w:name="_Toc484448343"/>
      <w:bookmarkStart w:id="197" w:name="_Toc484448219"/>
      <w:bookmarkStart w:id="198" w:name="_Toc484448094"/>
      <w:bookmarkStart w:id="199" w:name="_Toc484440435"/>
      <w:bookmarkStart w:id="200" w:name="_Toc484440075"/>
      <w:bookmarkStart w:id="201" w:name="_Toc484439951"/>
      <w:bookmarkStart w:id="202" w:name="_Toc484439828"/>
      <w:bookmarkStart w:id="203" w:name="_Toc484438908"/>
      <w:bookmarkStart w:id="204" w:name="_Toc484438784"/>
      <w:bookmarkStart w:id="205" w:name="_Toc484438660"/>
      <w:bookmarkStart w:id="206" w:name="_Toc484429085"/>
      <w:bookmarkStart w:id="207" w:name="_Toc484428915"/>
      <w:bookmarkStart w:id="208" w:name="_Toc484097743"/>
      <w:bookmarkStart w:id="209" w:name="_Toc484011669"/>
      <w:bookmarkStart w:id="210" w:name="_Toc484011194"/>
      <w:bookmarkStart w:id="211" w:name="_Toc484011072"/>
      <w:bookmarkStart w:id="212" w:name="_Toc484010950"/>
      <w:bookmarkStart w:id="213" w:name="_Toc484010826"/>
      <w:bookmarkStart w:id="214" w:name="_Toc484010704"/>
      <w:bookmarkStart w:id="215" w:name="_Toc483906954"/>
      <w:bookmarkStart w:id="216" w:name="_Toc483571577"/>
      <w:bookmarkStart w:id="217" w:name="_Toc483571456"/>
      <w:bookmarkStart w:id="218" w:name="_Toc483474027"/>
      <w:bookmarkStart w:id="219" w:name="_Toc483401230"/>
      <w:bookmarkStart w:id="220" w:name="_Toc483325751"/>
      <w:bookmarkStart w:id="221" w:name="_Toc483316448"/>
      <w:bookmarkStart w:id="222" w:name="_Toc483316317"/>
      <w:bookmarkStart w:id="223" w:name="_Toc483316114"/>
      <w:bookmarkStart w:id="224" w:name="_Toc483315909"/>
      <w:bookmarkStart w:id="225" w:name="_Toc483302359"/>
      <w:bookmarkStart w:id="226" w:name="_Toc485218284"/>
      <w:bookmarkStart w:id="227" w:name="_Toc484688848"/>
      <w:bookmarkStart w:id="228" w:name="_Toc484688293"/>
      <w:bookmarkStart w:id="229" w:name="_Toc484605424"/>
      <w:bookmarkStart w:id="230" w:name="_Toc484605300"/>
      <w:bookmarkStart w:id="231" w:name="_Toc484526580"/>
      <w:bookmarkStart w:id="232" w:name="_Toc484449085"/>
      <w:bookmarkStart w:id="233" w:name="_Toc484448961"/>
      <w:bookmarkStart w:id="234" w:name="_Toc484448837"/>
      <w:bookmarkStart w:id="235" w:name="_Toc484448714"/>
      <w:bookmarkStart w:id="236" w:name="_Toc484448590"/>
      <w:bookmarkStart w:id="237" w:name="_Toc484448466"/>
      <w:bookmarkStart w:id="238" w:name="_Toc484448342"/>
      <w:bookmarkStart w:id="239" w:name="_Toc484448218"/>
      <w:bookmarkStart w:id="240" w:name="_Toc484448093"/>
      <w:bookmarkStart w:id="241" w:name="_Toc484440434"/>
      <w:bookmarkStart w:id="242" w:name="_Toc484440074"/>
      <w:bookmarkStart w:id="243" w:name="_Toc484439950"/>
      <w:bookmarkStart w:id="244" w:name="_Toc484439827"/>
      <w:bookmarkStart w:id="245" w:name="_Toc484438907"/>
      <w:bookmarkStart w:id="246" w:name="_Toc484438783"/>
      <w:bookmarkStart w:id="247" w:name="_Toc484438659"/>
      <w:bookmarkStart w:id="248" w:name="_Toc484429084"/>
      <w:bookmarkStart w:id="249" w:name="_Toc484428914"/>
      <w:bookmarkStart w:id="250" w:name="_Toc484097742"/>
      <w:bookmarkStart w:id="251" w:name="_Toc484011668"/>
      <w:bookmarkStart w:id="252" w:name="_Toc484011193"/>
      <w:bookmarkStart w:id="253" w:name="_Toc484011071"/>
      <w:bookmarkStart w:id="254" w:name="_Toc484010949"/>
      <w:bookmarkStart w:id="255" w:name="_Toc484010825"/>
      <w:bookmarkStart w:id="256" w:name="_Toc484010703"/>
      <w:bookmarkStart w:id="257" w:name="_Toc483906953"/>
      <w:bookmarkStart w:id="258" w:name="_Toc483571576"/>
      <w:bookmarkStart w:id="259" w:name="_Toc483571455"/>
      <w:bookmarkStart w:id="260" w:name="_Toc483474026"/>
      <w:bookmarkStart w:id="261" w:name="_Toc483401229"/>
      <w:bookmarkStart w:id="262" w:name="_Toc483325750"/>
      <w:bookmarkStart w:id="263" w:name="_Toc483316447"/>
      <w:bookmarkStart w:id="264" w:name="_Toc483316316"/>
      <w:bookmarkStart w:id="265" w:name="_Toc483316113"/>
      <w:bookmarkStart w:id="266" w:name="_Toc483315908"/>
      <w:bookmarkStart w:id="267" w:name="_Toc483302358"/>
      <w:bookmarkStart w:id="268" w:name="_Toc485218283"/>
      <w:bookmarkStart w:id="269" w:name="_Toc484688847"/>
      <w:bookmarkStart w:id="270" w:name="_Toc484688292"/>
      <w:bookmarkStart w:id="271" w:name="_Toc484605423"/>
      <w:bookmarkStart w:id="272" w:name="_Toc484605299"/>
      <w:bookmarkStart w:id="273" w:name="_Toc484526579"/>
      <w:bookmarkStart w:id="274" w:name="_Toc484449084"/>
      <w:bookmarkStart w:id="275" w:name="_Toc484448960"/>
      <w:bookmarkStart w:id="276" w:name="_Toc484448836"/>
      <w:bookmarkStart w:id="277" w:name="_Toc484448713"/>
      <w:bookmarkStart w:id="278" w:name="_Toc484448589"/>
      <w:bookmarkStart w:id="279" w:name="_Toc484448465"/>
      <w:bookmarkStart w:id="280" w:name="_Toc484448341"/>
      <w:bookmarkStart w:id="281" w:name="_Toc484448217"/>
      <w:bookmarkStart w:id="282" w:name="_Toc484448092"/>
      <w:bookmarkStart w:id="283" w:name="_Toc484440433"/>
      <w:bookmarkStart w:id="284" w:name="_Toc484440073"/>
      <w:bookmarkStart w:id="285" w:name="_Toc484439949"/>
      <w:bookmarkStart w:id="286" w:name="_Toc484439826"/>
      <w:bookmarkStart w:id="287" w:name="_Toc484438906"/>
      <w:bookmarkStart w:id="288" w:name="_Toc484438782"/>
      <w:bookmarkStart w:id="289" w:name="_Toc484438658"/>
      <w:bookmarkStart w:id="290" w:name="_Toc484429083"/>
      <w:bookmarkStart w:id="291" w:name="_Toc484428913"/>
      <w:bookmarkStart w:id="292" w:name="_Toc484097741"/>
      <w:bookmarkStart w:id="293" w:name="_Toc484011667"/>
      <w:bookmarkStart w:id="294" w:name="_Toc484011192"/>
      <w:bookmarkStart w:id="295" w:name="_Toc484011070"/>
      <w:bookmarkStart w:id="296" w:name="_Toc484010948"/>
      <w:bookmarkStart w:id="297" w:name="_Toc484010824"/>
      <w:bookmarkStart w:id="298" w:name="_Toc484010702"/>
      <w:bookmarkStart w:id="299" w:name="_Toc483906952"/>
      <w:bookmarkStart w:id="300" w:name="_Toc483571575"/>
      <w:bookmarkStart w:id="301" w:name="_Toc483571454"/>
      <w:bookmarkStart w:id="302" w:name="_Toc483474025"/>
      <w:bookmarkStart w:id="303" w:name="_Toc483401228"/>
      <w:bookmarkStart w:id="304" w:name="_Toc483325749"/>
      <w:bookmarkStart w:id="305" w:name="_Toc483316446"/>
      <w:bookmarkStart w:id="306" w:name="_Toc483316315"/>
      <w:bookmarkStart w:id="307" w:name="_Toc483316112"/>
      <w:bookmarkStart w:id="308" w:name="_Toc483315907"/>
      <w:bookmarkStart w:id="309" w:name="_Toc483302357"/>
      <w:bookmarkStart w:id="310" w:name="_Toc485218282"/>
      <w:bookmarkStart w:id="311" w:name="_Toc484688846"/>
      <w:bookmarkStart w:id="312" w:name="_Toc484688291"/>
      <w:bookmarkStart w:id="313" w:name="_Toc484605422"/>
      <w:bookmarkStart w:id="314" w:name="_Toc484605298"/>
      <w:bookmarkStart w:id="315" w:name="_Toc484526578"/>
      <w:bookmarkStart w:id="316" w:name="_Toc484449083"/>
      <w:bookmarkStart w:id="317" w:name="_Toc484448959"/>
      <w:bookmarkStart w:id="318" w:name="_Toc484448835"/>
      <w:bookmarkStart w:id="319" w:name="_Toc484448712"/>
      <w:bookmarkStart w:id="320" w:name="_Toc484448588"/>
      <w:bookmarkStart w:id="321" w:name="_Toc484448464"/>
      <w:bookmarkStart w:id="322" w:name="_Toc484448340"/>
      <w:bookmarkStart w:id="323" w:name="_Toc484448216"/>
      <w:bookmarkStart w:id="324" w:name="_Toc484448091"/>
      <w:bookmarkStart w:id="325" w:name="_Toc484440432"/>
      <w:bookmarkStart w:id="326" w:name="_Toc484440072"/>
      <w:bookmarkStart w:id="327" w:name="_Toc484439948"/>
      <w:bookmarkStart w:id="328" w:name="_Toc484439825"/>
      <w:bookmarkStart w:id="329" w:name="_Toc484438905"/>
      <w:bookmarkStart w:id="330" w:name="_Toc484438781"/>
      <w:bookmarkStart w:id="331" w:name="_Toc484438657"/>
      <w:bookmarkStart w:id="332" w:name="_Toc484429082"/>
      <w:bookmarkStart w:id="333" w:name="_Toc484428912"/>
      <w:bookmarkStart w:id="334" w:name="_Toc484097740"/>
      <w:bookmarkStart w:id="335" w:name="_Toc484011666"/>
      <w:bookmarkStart w:id="336" w:name="_Toc484011191"/>
      <w:bookmarkStart w:id="337" w:name="_Toc484011069"/>
      <w:bookmarkStart w:id="338" w:name="_Toc484010947"/>
      <w:bookmarkStart w:id="339" w:name="_Toc484010823"/>
      <w:bookmarkStart w:id="340" w:name="_Toc484010701"/>
      <w:bookmarkStart w:id="341" w:name="_Toc483906951"/>
      <w:bookmarkStart w:id="342" w:name="_Toc483571574"/>
      <w:bookmarkStart w:id="343" w:name="_Toc483571453"/>
      <w:bookmarkStart w:id="344" w:name="_Toc483474024"/>
      <w:bookmarkStart w:id="345" w:name="_Toc483401227"/>
      <w:bookmarkStart w:id="346" w:name="_Toc483325748"/>
      <w:bookmarkStart w:id="347" w:name="_Toc483316445"/>
      <w:bookmarkStart w:id="348" w:name="_Toc483316314"/>
      <w:bookmarkStart w:id="349" w:name="_Toc483316111"/>
      <w:bookmarkStart w:id="350" w:name="_Toc483315906"/>
      <w:bookmarkStart w:id="351" w:name="_Toc483302356"/>
      <w:bookmarkStart w:id="352" w:name="_Toc485218281"/>
      <w:bookmarkStart w:id="353" w:name="_Toc484688845"/>
      <w:bookmarkStart w:id="354" w:name="_Toc484688290"/>
      <w:bookmarkStart w:id="355" w:name="_Toc484605421"/>
      <w:bookmarkStart w:id="356" w:name="_Toc484605297"/>
      <w:bookmarkStart w:id="357" w:name="_Toc484526577"/>
      <w:bookmarkStart w:id="358" w:name="_Toc484449082"/>
      <w:bookmarkStart w:id="359" w:name="_Toc484448958"/>
      <w:bookmarkStart w:id="360" w:name="_Toc484448834"/>
      <w:bookmarkStart w:id="361" w:name="_Toc484448711"/>
      <w:bookmarkStart w:id="362" w:name="_Toc484448587"/>
      <w:bookmarkStart w:id="363" w:name="_Toc484448463"/>
      <w:bookmarkStart w:id="364" w:name="_Toc484448339"/>
      <w:bookmarkStart w:id="365" w:name="_Toc484448215"/>
      <w:bookmarkStart w:id="366" w:name="_Toc484448090"/>
      <w:bookmarkStart w:id="367" w:name="_Toc484440431"/>
      <w:bookmarkStart w:id="368" w:name="_Toc484440071"/>
      <w:bookmarkStart w:id="369" w:name="_Toc484439947"/>
      <w:bookmarkStart w:id="370" w:name="_Toc484439824"/>
      <w:bookmarkStart w:id="371" w:name="_Toc484438904"/>
      <w:bookmarkStart w:id="372" w:name="_Toc484438780"/>
      <w:bookmarkStart w:id="373" w:name="_Toc484438656"/>
      <w:bookmarkStart w:id="374" w:name="_Toc484429081"/>
      <w:bookmarkStart w:id="375" w:name="_Toc484428911"/>
      <w:bookmarkStart w:id="376" w:name="_Toc484097739"/>
      <w:bookmarkStart w:id="377" w:name="_Toc484011665"/>
      <w:bookmarkStart w:id="378" w:name="_Toc484011190"/>
      <w:bookmarkStart w:id="379" w:name="_Toc484011068"/>
      <w:bookmarkStart w:id="380" w:name="_Toc484010946"/>
      <w:bookmarkStart w:id="381" w:name="_Toc484010822"/>
      <w:bookmarkStart w:id="382" w:name="_Toc484010700"/>
      <w:bookmarkStart w:id="383" w:name="_Toc483906950"/>
      <w:bookmarkStart w:id="384" w:name="_Toc483571573"/>
      <w:bookmarkStart w:id="385" w:name="_Toc483571452"/>
      <w:bookmarkStart w:id="386" w:name="_Toc483474023"/>
      <w:bookmarkStart w:id="387" w:name="_Toc483401226"/>
      <w:bookmarkStart w:id="388" w:name="_Toc483325747"/>
      <w:bookmarkStart w:id="389" w:name="_Toc483316444"/>
      <w:bookmarkStart w:id="390" w:name="_Toc483316313"/>
      <w:bookmarkStart w:id="391" w:name="_Toc483316110"/>
      <w:bookmarkStart w:id="392" w:name="_Toc483315905"/>
      <w:bookmarkStart w:id="393" w:name="_Toc483302355"/>
      <w:bookmarkStart w:id="394" w:name="_Toc498419741"/>
      <w:bookmarkStart w:id="395" w:name="_Toc497831543"/>
      <w:bookmarkStart w:id="396" w:name="_Toc497728148"/>
      <w:bookmarkStart w:id="397" w:name="_Toc497484950"/>
      <w:bookmarkStart w:id="398" w:name="_Toc498419740"/>
      <w:bookmarkStart w:id="399" w:name="_Toc498419739"/>
      <w:bookmarkStart w:id="400" w:name="_Toc498419738"/>
      <w:bookmarkStart w:id="401" w:name="_Toc498419737"/>
      <w:bookmarkStart w:id="402" w:name="_Toc498419736"/>
      <w:bookmarkStart w:id="403" w:name="_Toc498419735"/>
      <w:bookmarkStart w:id="404" w:name="_Toc498419742"/>
      <w:bookmarkStart w:id="405" w:name="_Toc497831544"/>
      <w:bookmarkStart w:id="406" w:name="_Toc188370798"/>
      <w:bookmarkStart w:id="407" w:name="_Toc22290415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t>6</w:t>
      </w:r>
      <w:r w:rsidR="00B807C5">
        <w:t xml:space="preserve">.4 Indicazioni sui requisiti speciali nei raggruppamenti temporanei, </w:t>
      </w:r>
      <w:r w:rsidR="00B807C5" w:rsidRPr="00E42BD3">
        <w:t>consorzi ordinari</w:t>
      </w:r>
      <w:r w:rsidR="00B807C5">
        <w:t>, aggregazioni di imprese di rete, GEIE</w:t>
      </w:r>
      <w:bookmarkEnd w:id="406"/>
      <w:bookmarkEnd w:id="407"/>
    </w:p>
    <w:p w14:paraId="048827F2" w14:textId="77777777" w:rsidR="00B807C5" w:rsidRPr="00523574" w:rsidRDefault="00B807C5" w:rsidP="007C18E1">
      <w:pPr>
        <w:jc w:val="both"/>
        <w:rPr>
          <w:rFonts w:cstheme="minorHAnsi"/>
          <w:szCs w:val="20"/>
          <w:lang w:val="it-IT"/>
        </w:rPr>
      </w:pPr>
      <w:r w:rsidRPr="00523574">
        <w:rPr>
          <w:rFonts w:cstheme="minorHAnsi"/>
          <w:szCs w:val="20"/>
          <w:lang w:val="it-IT"/>
        </w:rPr>
        <w:t xml:space="preserve">I soggetti di cui all’articolo 65 comma 2, lettera e), f), g) h) del Codice devono possedere i requisiti di ordine speciale nei termini di seguito indicati. </w:t>
      </w:r>
    </w:p>
    <w:p w14:paraId="76711EA4" w14:textId="77777777" w:rsidR="00B807C5" w:rsidRPr="00523574" w:rsidRDefault="00B807C5" w:rsidP="007C18E1">
      <w:pPr>
        <w:jc w:val="both"/>
        <w:rPr>
          <w:rFonts w:cstheme="minorHAnsi"/>
          <w:szCs w:val="20"/>
          <w:lang w:val="it-IT"/>
        </w:rPr>
      </w:pPr>
      <w:r w:rsidRPr="00523574">
        <w:rPr>
          <w:rFonts w:cstheme="minorHAnsi"/>
          <w:szCs w:val="20"/>
          <w:lang w:val="it-IT"/>
        </w:rPr>
        <w:t xml:space="preserve">Alle aggregazioni di retisti, ai consorzi ordinari ed ai GEIE si applica la disciplina prevista per i raggruppamenti temporanei. </w:t>
      </w:r>
    </w:p>
    <w:p w14:paraId="6CB16E77" w14:textId="77777777" w:rsidR="00B807C5" w:rsidRPr="00523574" w:rsidRDefault="00B807C5" w:rsidP="00B807C5">
      <w:pPr>
        <w:ind w:left="567"/>
        <w:rPr>
          <w:rFonts w:eastAsia="Calibri" w:cstheme="minorHAnsi"/>
          <w:sz w:val="22"/>
          <w:lang w:val="it-IT"/>
        </w:rPr>
      </w:pPr>
    </w:p>
    <w:p w14:paraId="6DE7B2DB" w14:textId="4E029555" w:rsidR="00B807C5" w:rsidRPr="00A5281B" w:rsidRDefault="007C18E1" w:rsidP="00B807C5">
      <w:pPr>
        <w:pStyle w:val="Titolo3"/>
        <w:numPr>
          <w:ilvl w:val="0"/>
          <w:numId w:val="0"/>
        </w:numPr>
      </w:pPr>
      <w:bookmarkStart w:id="408" w:name="_Toc222904155"/>
      <w:r>
        <w:t>6</w:t>
      </w:r>
      <w:r w:rsidR="00B807C5">
        <w:t>.4.1 Requisiti di idoneità professionale</w:t>
      </w:r>
      <w:bookmarkEnd w:id="408"/>
      <w:r w:rsidR="00B807C5">
        <w:t xml:space="preserve"> </w:t>
      </w:r>
    </w:p>
    <w:p w14:paraId="6CC55D7D" w14:textId="115E4F6D" w:rsidR="00B807C5" w:rsidRPr="00523574" w:rsidRDefault="00B807C5" w:rsidP="007C18E1">
      <w:pPr>
        <w:jc w:val="both"/>
        <w:rPr>
          <w:rFonts w:cstheme="minorHAnsi"/>
          <w:szCs w:val="20"/>
          <w:lang w:val="it-IT"/>
        </w:rPr>
      </w:pPr>
      <w:r w:rsidRPr="00523574">
        <w:rPr>
          <w:rFonts w:cstheme="minorHAnsi"/>
          <w:szCs w:val="20"/>
          <w:lang w:val="it-IT"/>
        </w:rPr>
        <w:t xml:space="preserve">Il requisito relativo all’iscrizione </w:t>
      </w:r>
      <w:r w:rsidRPr="00523574">
        <w:rPr>
          <w:rFonts w:cstheme="minorHAnsi"/>
          <w:iCs/>
          <w:szCs w:val="20"/>
          <w:lang w:val="it-IT"/>
        </w:rPr>
        <w:t xml:space="preserve">nel Registro delle Imprese oppure nell’Albo delle Imprese artigiane </w:t>
      </w:r>
      <w:r w:rsidRPr="00523574">
        <w:rPr>
          <w:rFonts w:cstheme="minorHAnsi"/>
          <w:szCs w:val="20"/>
          <w:lang w:val="it-IT"/>
        </w:rPr>
        <w:t xml:space="preserve">di cui al punto </w:t>
      </w:r>
      <w:r w:rsidR="007C18E1" w:rsidRPr="00523574">
        <w:rPr>
          <w:rFonts w:cstheme="minorHAnsi"/>
          <w:szCs w:val="20"/>
          <w:lang w:val="it-IT"/>
        </w:rPr>
        <w:t>6</w:t>
      </w:r>
      <w:r w:rsidRPr="00523574">
        <w:rPr>
          <w:rFonts w:cstheme="minorHAnsi"/>
          <w:szCs w:val="20"/>
          <w:lang w:val="it-IT"/>
        </w:rPr>
        <w:t>.1 deve essere posseduto:</w:t>
      </w:r>
    </w:p>
    <w:p w14:paraId="6AA06DD5" w14:textId="77777777" w:rsidR="00B807C5" w:rsidRPr="00523574" w:rsidRDefault="00B807C5" w:rsidP="00B807C5">
      <w:pPr>
        <w:numPr>
          <w:ilvl w:val="0"/>
          <w:numId w:val="127"/>
        </w:numPr>
        <w:jc w:val="both"/>
        <w:rPr>
          <w:rFonts w:cstheme="minorHAnsi"/>
          <w:szCs w:val="20"/>
          <w:lang w:val="it-IT"/>
        </w:rPr>
      </w:pPr>
      <w:r w:rsidRPr="00523574">
        <w:rPr>
          <w:rFonts w:cstheme="minorHAnsi"/>
          <w:szCs w:val="20"/>
          <w:lang w:val="it-IT"/>
        </w:rPr>
        <w:t xml:space="preserve">da ciascun componente del raggruppamento/consorzio/GEIE anche da costituire, nonché dal GEIE medesimo; </w:t>
      </w:r>
    </w:p>
    <w:p w14:paraId="1E4CB641" w14:textId="0FDAB6EC" w:rsidR="00B807C5" w:rsidRPr="00523574" w:rsidRDefault="00B807C5" w:rsidP="00B807C5">
      <w:pPr>
        <w:numPr>
          <w:ilvl w:val="0"/>
          <w:numId w:val="127"/>
        </w:numPr>
        <w:jc w:val="both"/>
        <w:rPr>
          <w:rFonts w:cstheme="minorHAnsi"/>
          <w:szCs w:val="20"/>
          <w:lang w:val="it-IT"/>
        </w:rPr>
      </w:pPr>
      <w:r w:rsidRPr="00523574">
        <w:rPr>
          <w:rFonts w:cstheme="minorHAnsi"/>
          <w:szCs w:val="20"/>
          <w:lang w:val="it-IT"/>
        </w:rPr>
        <w:t>da ciascun componente dell’aggregazione di rete, nonché dall’organo comune nel caso in cui questi abbia soggettività giuridica.</w:t>
      </w:r>
    </w:p>
    <w:p w14:paraId="01284DE8" w14:textId="18D51F53" w:rsidR="00B807C5" w:rsidRPr="00523574" w:rsidRDefault="00F06CDC" w:rsidP="00F06CDC">
      <w:pPr>
        <w:jc w:val="both"/>
        <w:rPr>
          <w:rFonts w:cstheme="minorHAnsi"/>
          <w:sz w:val="22"/>
          <w:lang w:val="it-IT"/>
        </w:rPr>
      </w:pPr>
      <w:r>
        <w:rPr>
          <w:szCs w:val="20"/>
        </w:rPr>
        <w:t xml:space="preserve">Nel </w:t>
      </w:r>
      <w:proofErr w:type="spellStart"/>
      <w:r>
        <w:rPr>
          <w:szCs w:val="20"/>
        </w:rPr>
        <w:t>caso</w:t>
      </w:r>
      <w:proofErr w:type="spellEnd"/>
      <w:r>
        <w:rPr>
          <w:szCs w:val="20"/>
        </w:rPr>
        <w:t xml:space="preserve"> in cui un </w:t>
      </w:r>
      <w:proofErr w:type="spellStart"/>
      <w:r>
        <w:rPr>
          <w:szCs w:val="20"/>
        </w:rPr>
        <w:t>raggruppamento</w:t>
      </w:r>
      <w:proofErr w:type="spellEnd"/>
      <w:r>
        <w:rPr>
          <w:szCs w:val="20"/>
        </w:rPr>
        <w:t xml:space="preserve"> </w:t>
      </w:r>
      <w:proofErr w:type="spellStart"/>
      <w:r>
        <w:rPr>
          <w:szCs w:val="20"/>
        </w:rPr>
        <w:t>abbia</w:t>
      </w:r>
      <w:proofErr w:type="spellEnd"/>
      <w:r>
        <w:rPr>
          <w:szCs w:val="20"/>
        </w:rPr>
        <w:t xml:space="preserve"> </w:t>
      </w:r>
      <w:proofErr w:type="spellStart"/>
      <w:r>
        <w:rPr>
          <w:szCs w:val="20"/>
        </w:rPr>
        <w:t>estromesso</w:t>
      </w:r>
      <w:proofErr w:type="spellEnd"/>
      <w:r>
        <w:rPr>
          <w:szCs w:val="20"/>
        </w:rPr>
        <w:t xml:space="preserve"> o </w:t>
      </w:r>
      <w:proofErr w:type="spellStart"/>
      <w:r>
        <w:rPr>
          <w:szCs w:val="20"/>
        </w:rPr>
        <w:t>sostituito</w:t>
      </w:r>
      <w:proofErr w:type="spellEnd"/>
      <w:r>
        <w:rPr>
          <w:szCs w:val="20"/>
        </w:rPr>
        <w:t xml:space="preserve"> un </w:t>
      </w:r>
      <w:proofErr w:type="spellStart"/>
      <w:r>
        <w:rPr>
          <w:szCs w:val="20"/>
        </w:rPr>
        <w:t>partecipante</w:t>
      </w:r>
      <w:proofErr w:type="spellEnd"/>
      <w:r>
        <w:rPr>
          <w:szCs w:val="20"/>
        </w:rPr>
        <w:t xml:space="preserve"> </w:t>
      </w:r>
      <w:proofErr w:type="spellStart"/>
      <w:r>
        <w:rPr>
          <w:szCs w:val="20"/>
        </w:rPr>
        <w:t>allo</w:t>
      </w:r>
      <w:proofErr w:type="spellEnd"/>
      <w:r>
        <w:rPr>
          <w:szCs w:val="20"/>
        </w:rPr>
        <w:t xml:space="preserve"> </w:t>
      </w:r>
      <w:proofErr w:type="spellStart"/>
      <w:r>
        <w:rPr>
          <w:szCs w:val="20"/>
        </w:rPr>
        <w:t>stesso</w:t>
      </w:r>
      <w:proofErr w:type="spellEnd"/>
      <w:r>
        <w:rPr>
          <w:szCs w:val="20"/>
        </w:rPr>
        <w:t xml:space="preserve"> </w:t>
      </w:r>
      <w:proofErr w:type="spellStart"/>
      <w:r>
        <w:rPr>
          <w:szCs w:val="20"/>
        </w:rPr>
        <w:t>poiché</w:t>
      </w:r>
      <w:proofErr w:type="spellEnd"/>
      <w:r>
        <w:rPr>
          <w:szCs w:val="20"/>
        </w:rPr>
        <w:t xml:space="preserve"> </w:t>
      </w:r>
      <w:proofErr w:type="spellStart"/>
      <w:r>
        <w:rPr>
          <w:szCs w:val="20"/>
        </w:rPr>
        <w:t>privo</w:t>
      </w:r>
      <w:proofErr w:type="spellEnd"/>
      <w:r>
        <w:rPr>
          <w:szCs w:val="20"/>
        </w:rPr>
        <w:t xml:space="preserve"> di un </w:t>
      </w:r>
      <w:proofErr w:type="spellStart"/>
      <w:r>
        <w:rPr>
          <w:szCs w:val="20"/>
        </w:rPr>
        <w:t>requisito</w:t>
      </w:r>
      <w:proofErr w:type="spellEnd"/>
      <w:r>
        <w:rPr>
          <w:szCs w:val="20"/>
        </w:rPr>
        <w:t xml:space="preserve"> di </w:t>
      </w:r>
      <w:proofErr w:type="spellStart"/>
      <w:r>
        <w:rPr>
          <w:szCs w:val="20"/>
        </w:rPr>
        <w:t>ordine</w:t>
      </w:r>
      <w:proofErr w:type="spellEnd"/>
      <w:r>
        <w:rPr>
          <w:szCs w:val="20"/>
        </w:rPr>
        <w:t xml:space="preserve"> </w:t>
      </w:r>
      <w:proofErr w:type="spellStart"/>
      <w:r>
        <w:rPr>
          <w:szCs w:val="20"/>
        </w:rPr>
        <w:t>speciale</w:t>
      </w:r>
      <w:proofErr w:type="spellEnd"/>
      <w:r>
        <w:rPr>
          <w:szCs w:val="20"/>
        </w:rPr>
        <w:t xml:space="preserve"> di cui </w:t>
      </w:r>
      <w:proofErr w:type="spellStart"/>
      <w:r>
        <w:rPr>
          <w:szCs w:val="20"/>
        </w:rPr>
        <w:t>all’articolo</w:t>
      </w:r>
      <w:proofErr w:type="spellEnd"/>
      <w:r>
        <w:rPr>
          <w:szCs w:val="20"/>
        </w:rPr>
        <w:t xml:space="preserve"> 100 del </w:t>
      </w:r>
      <w:proofErr w:type="spellStart"/>
      <w:r>
        <w:rPr>
          <w:szCs w:val="20"/>
        </w:rPr>
        <w:t>Codice</w:t>
      </w:r>
      <w:proofErr w:type="spellEnd"/>
      <w:r>
        <w:rPr>
          <w:szCs w:val="20"/>
        </w:rPr>
        <w:t xml:space="preserve">, </w:t>
      </w:r>
      <w:proofErr w:type="spellStart"/>
      <w:r>
        <w:rPr>
          <w:szCs w:val="20"/>
        </w:rPr>
        <w:t>si</w:t>
      </w:r>
      <w:proofErr w:type="spellEnd"/>
      <w:r>
        <w:rPr>
          <w:szCs w:val="20"/>
        </w:rPr>
        <w:t xml:space="preserve"> </w:t>
      </w:r>
      <w:proofErr w:type="spellStart"/>
      <w:r>
        <w:rPr>
          <w:szCs w:val="20"/>
        </w:rPr>
        <w:t>valutano</w:t>
      </w:r>
      <w:proofErr w:type="spellEnd"/>
      <w:r>
        <w:rPr>
          <w:szCs w:val="20"/>
        </w:rPr>
        <w:t xml:space="preserve"> le </w:t>
      </w:r>
      <w:proofErr w:type="spellStart"/>
      <w:r>
        <w:rPr>
          <w:szCs w:val="20"/>
        </w:rPr>
        <w:t>misure</w:t>
      </w:r>
      <w:proofErr w:type="spellEnd"/>
      <w:r>
        <w:rPr>
          <w:szCs w:val="20"/>
        </w:rPr>
        <w:t xml:space="preserve"> </w:t>
      </w:r>
      <w:proofErr w:type="spellStart"/>
      <w:r>
        <w:rPr>
          <w:szCs w:val="20"/>
        </w:rPr>
        <w:t>adottate</w:t>
      </w:r>
      <w:proofErr w:type="spellEnd"/>
      <w:r>
        <w:rPr>
          <w:szCs w:val="20"/>
        </w:rPr>
        <w:t xml:space="preserve"> ai sensi </w:t>
      </w:r>
      <w:proofErr w:type="spellStart"/>
      <w:r>
        <w:rPr>
          <w:szCs w:val="20"/>
        </w:rPr>
        <w:t>dell’articolo</w:t>
      </w:r>
      <w:proofErr w:type="spellEnd"/>
      <w:r>
        <w:rPr>
          <w:szCs w:val="20"/>
        </w:rPr>
        <w:t xml:space="preserve"> 97 del </w:t>
      </w:r>
      <w:proofErr w:type="spellStart"/>
      <w:r>
        <w:rPr>
          <w:szCs w:val="20"/>
        </w:rPr>
        <w:t>Codice</w:t>
      </w:r>
      <w:proofErr w:type="spellEnd"/>
      <w:r>
        <w:rPr>
          <w:szCs w:val="20"/>
        </w:rPr>
        <w:t xml:space="preserve"> al fine di </w:t>
      </w:r>
      <w:proofErr w:type="spellStart"/>
      <w:r>
        <w:rPr>
          <w:szCs w:val="20"/>
        </w:rPr>
        <w:t>decidere</w:t>
      </w:r>
      <w:proofErr w:type="spellEnd"/>
      <w:r>
        <w:rPr>
          <w:szCs w:val="20"/>
        </w:rPr>
        <w:t xml:space="preserve"> </w:t>
      </w:r>
      <w:proofErr w:type="spellStart"/>
      <w:r>
        <w:rPr>
          <w:szCs w:val="20"/>
        </w:rPr>
        <w:t>sull’esclusione</w:t>
      </w:r>
      <w:proofErr w:type="spellEnd"/>
      <w:r>
        <w:rPr>
          <w:szCs w:val="20"/>
        </w:rPr>
        <w:t xml:space="preserve"> del </w:t>
      </w:r>
      <w:proofErr w:type="spellStart"/>
      <w:r>
        <w:rPr>
          <w:szCs w:val="20"/>
        </w:rPr>
        <w:t>raggruppamento</w:t>
      </w:r>
      <w:proofErr w:type="spellEnd"/>
    </w:p>
    <w:p w14:paraId="58D7FB6F" w14:textId="1436E177" w:rsidR="00B807C5" w:rsidRPr="00523574" w:rsidRDefault="00B807C5" w:rsidP="00F06CDC">
      <w:pPr>
        <w:pStyle w:val="Titolo3"/>
        <w:numPr>
          <w:ilvl w:val="0"/>
          <w:numId w:val="0"/>
        </w:numPr>
        <w:rPr>
          <w:rFonts w:cstheme="minorHAnsi"/>
        </w:rPr>
      </w:pPr>
      <w:r w:rsidRPr="00523574">
        <w:rPr>
          <w:rFonts w:cstheme="minorHAnsi"/>
        </w:rPr>
        <w:t xml:space="preserve"> </w:t>
      </w:r>
    </w:p>
    <w:p w14:paraId="70D5B49A" w14:textId="77777777" w:rsidR="00B807C5" w:rsidRPr="00523574" w:rsidRDefault="00B807C5" w:rsidP="00B807C5">
      <w:pPr>
        <w:rPr>
          <w:rFonts w:cstheme="minorHAnsi"/>
          <w:sz w:val="22"/>
          <w:lang w:val="it-IT"/>
        </w:rPr>
      </w:pPr>
    </w:p>
    <w:p w14:paraId="517E6BA2" w14:textId="7F223CBA" w:rsidR="00B807C5" w:rsidRDefault="007C18E1" w:rsidP="00B807C5">
      <w:pPr>
        <w:pStyle w:val="Titolo2"/>
        <w:numPr>
          <w:ilvl w:val="0"/>
          <w:numId w:val="0"/>
        </w:numPr>
      </w:pPr>
      <w:bookmarkStart w:id="409" w:name="_Toc222904156"/>
      <w:r>
        <w:t>6</w:t>
      </w:r>
      <w:r w:rsidR="00B807C5">
        <w:t xml:space="preserve">.5 Indicazioni sui requisiti speciali nei consorzi di cooperative, consorzi di imprese artigiane, consorzi stabili </w:t>
      </w:r>
      <w:r w:rsidR="00B807C5" w:rsidRPr="00E42BD3">
        <w:t>(Art. 65, comma 2, lett. b), c) e d))</w:t>
      </w:r>
      <w:bookmarkEnd w:id="409"/>
    </w:p>
    <w:p w14:paraId="79F41112" w14:textId="77777777" w:rsidR="00B807C5" w:rsidRPr="00523574" w:rsidRDefault="00B807C5" w:rsidP="00B807C5">
      <w:pPr>
        <w:rPr>
          <w:lang w:val="it-IT"/>
        </w:rPr>
      </w:pPr>
    </w:p>
    <w:p w14:paraId="233FDCF9" w14:textId="645F12B7" w:rsidR="00B807C5" w:rsidRDefault="007C18E1" w:rsidP="00B807C5">
      <w:pPr>
        <w:pStyle w:val="Titolo2"/>
        <w:numPr>
          <w:ilvl w:val="0"/>
          <w:numId w:val="0"/>
        </w:numPr>
        <w:ind w:left="426" w:hanging="426"/>
      </w:pPr>
      <w:bookmarkStart w:id="410" w:name="_Toc222904157"/>
      <w:r>
        <w:t>6</w:t>
      </w:r>
      <w:r w:rsidR="00B807C5" w:rsidRPr="00E42BD3">
        <w:t>.5.1 Requisiti di idoneità̀ professionale</w:t>
      </w:r>
      <w:bookmarkEnd w:id="410"/>
      <w:r w:rsidR="00B807C5" w:rsidRPr="00E42BD3">
        <w:t xml:space="preserve"> </w:t>
      </w:r>
    </w:p>
    <w:p w14:paraId="640CF27A" w14:textId="18743DEB" w:rsidR="00B807C5" w:rsidRPr="00523574" w:rsidRDefault="00B807C5" w:rsidP="00523574">
      <w:pPr>
        <w:jc w:val="both"/>
        <w:rPr>
          <w:rFonts w:cstheme="minorHAnsi"/>
          <w:szCs w:val="20"/>
          <w:lang w:val="it-IT"/>
        </w:rPr>
      </w:pPr>
      <w:r w:rsidRPr="00523574">
        <w:rPr>
          <w:rFonts w:cstheme="minorHAnsi"/>
          <w:szCs w:val="20"/>
          <w:lang w:val="it-IT"/>
        </w:rPr>
        <w:t>I</w:t>
      </w:r>
      <w:r w:rsidR="007C18E1" w:rsidRPr="00523574">
        <w:rPr>
          <w:rFonts w:cstheme="minorHAnsi"/>
          <w:szCs w:val="20"/>
          <w:lang w:val="it-IT"/>
        </w:rPr>
        <w:t>l requisito relativo all’iscrizione nel registro delle imprese oppure nell’albo delle imprese artigiane di cui al paragrafo 6.4.1, deve essere posseduto dal consorzio e dalle consorziate indicate come esecutrici.</w:t>
      </w:r>
    </w:p>
    <w:p w14:paraId="391AC757" w14:textId="77777777" w:rsidR="00542066" w:rsidRDefault="00542066" w:rsidP="00542066">
      <w:pPr>
        <w:rPr>
          <w:lang w:val="it-IT" w:eastAsia="it-IT"/>
        </w:rPr>
      </w:pPr>
    </w:p>
    <w:p w14:paraId="5268A174" w14:textId="271DE782" w:rsidR="00197F8C" w:rsidRPr="00D77AD9" w:rsidRDefault="00197F8C" w:rsidP="00197F8C">
      <w:pPr>
        <w:pStyle w:val="Titolo1"/>
        <w:rPr>
          <w:color w:val="000000" w:themeColor="text1"/>
        </w:rPr>
      </w:pPr>
      <w:bookmarkStart w:id="411" w:name="_Ref494466919"/>
      <w:bookmarkStart w:id="412" w:name="_Ref497922592"/>
      <w:bookmarkStart w:id="413" w:name="_Ref497922607"/>
      <w:bookmarkStart w:id="414" w:name="_Toc497728151"/>
      <w:bookmarkStart w:id="415" w:name="_Toc497484953"/>
      <w:bookmarkStart w:id="416" w:name="_Toc494359032"/>
      <w:bookmarkStart w:id="417" w:name="_Toc494358983"/>
      <w:bookmarkStart w:id="418" w:name="_Toc498419744"/>
      <w:bookmarkStart w:id="419" w:name="_Toc497831546"/>
      <w:bookmarkStart w:id="420" w:name="_Toc171949206"/>
      <w:bookmarkStart w:id="421" w:name="_Toc222904158"/>
      <w:bookmarkStart w:id="422" w:name="_Toc139454362"/>
      <w:bookmarkStart w:id="423" w:name="_Toc139454426"/>
      <w:bookmarkEnd w:id="411"/>
      <w:bookmarkEnd w:id="412"/>
      <w:bookmarkEnd w:id="413"/>
      <w:bookmarkEnd w:id="414"/>
      <w:bookmarkEnd w:id="415"/>
      <w:bookmarkEnd w:id="416"/>
      <w:bookmarkEnd w:id="417"/>
      <w:bookmarkEnd w:id="418"/>
      <w:bookmarkEnd w:id="419"/>
      <w:r w:rsidRPr="00D77AD9">
        <w:rPr>
          <w:color w:val="000000" w:themeColor="text1"/>
        </w:rPr>
        <w:t>Avvalimento</w:t>
      </w:r>
      <w:bookmarkEnd w:id="420"/>
      <w:bookmarkEnd w:id="421"/>
    </w:p>
    <w:bookmarkEnd w:id="422"/>
    <w:bookmarkEnd w:id="423"/>
    <w:p w14:paraId="7B8903C6" w14:textId="201A7411" w:rsidR="002641BB" w:rsidRDefault="00F06CDC" w:rsidP="002641BB">
      <w:pPr>
        <w:contextualSpacing/>
        <w:jc w:val="both"/>
        <w:rPr>
          <w:rFonts w:ascii="Calibri" w:eastAsiaTheme="minorEastAsia" w:hAnsi="Calibri" w:cs="Calibri"/>
          <w:szCs w:val="20"/>
          <w:lang w:val="it-IT" w:eastAsia="it-IT"/>
        </w:rPr>
      </w:pPr>
      <w:r w:rsidRPr="00F06CDC">
        <w:rPr>
          <w:rFonts w:ascii="Calibri" w:eastAsiaTheme="minorEastAsia" w:hAnsi="Calibri" w:cs="Calibri"/>
          <w:szCs w:val="20"/>
          <w:lang w:val="it-IT" w:eastAsia="it-IT"/>
        </w:rPr>
        <w:t>Considerate le prestazioni oggetto dell’appalto e del mercato di riferimento la stazione appaltante non ha individuato requisiti speciali per i quali i concorrenti possano esercitare l’avvalimento.</w:t>
      </w:r>
    </w:p>
    <w:p w14:paraId="7B2AF292" w14:textId="77777777" w:rsidR="00F06CDC" w:rsidRPr="00E53498" w:rsidRDefault="00F06CDC" w:rsidP="002641BB">
      <w:pPr>
        <w:contextualSpacing/>
        <w:jc w:val="both"/>
        <w:rPr>
          <w:rFonts w:ascii="Calibri" w:eastAsiaTheme="minorEastAsia" w:hAnsi="Calibri" w:cs="Calibri"/>
          <w:szCs w:val="20"/>
          <w:lang w:val="it-IT" w:eastAsia="it-IT"/>
        </w:rPr>
      </w:pPr>
    </w:p>
    <w:p w14:paraId="1BD220FF" w14:textId="5AA3E44D" w:rsidR="00E53498" w:rsidRPr="00364FF2" w:rsidRDefault="00E53498" w:rsidP="00924DD5">
      <w:pPr>
        <w:pStyle w:val="Titolo1"/>
      </w:pPr>
      <w:bookmarkStart w:id="424" w:name="_Ref536615158"/>
      <w:bookmarkStart w:id="425" w:name="_Toc121120690"/>
      <w:bookmarkStart w:id="426" w:name="_Toc139369220"/>
      <w:bookmarkStart w:id="427" w:name="_Toc139371359"/>
      <w:bookmarkStart w:id="428" w:name="_Toc139371409"/>
      <w:bookmarkStart w:id="429" w:name="_Toc139371459"/>
      <w:bookmarkStart w:id="430" w:name="_Toc139371513"/>
      <w:bookmarkStart w:id="431" w:name="_Toc139371564"/>
      <w:bookmarkStart w:id="432" w:name="_Toc139371614"/>
      <w:bookmarkStart w:id="433" w:name="_Toc139454363"/>
      <w:bookmarkStart w:id="434" w:name="_Toc139454427"/>
      <w:bookmarkStart w:id="435" w:name="_Toc222904159"/>
      <w:r w:rsidRPr="00364FF2">
        <w:t>SUBAPPALTO</w:t>
      </w:r>
      <w:bookmarkEnd w:id="424"/>
      <w:bookmarkEnd w:id="425"/>
      <w:bookmarkEnd w:id="426"/>
      <w:bookmarkEnd w:id="427"/>
      <w:bookmarkEnd w:id="428"/>
      <w:bookmarkEnd w:id="429"/>
      <w:bookmarkEnd w:id="430"/>
      <w:bookmarkEnd w:id="431"/>
      <w:bookmarkEnd w:id="432"/>
      <w:bookmarkEnd w:id="433"/>
      <w:bookmarkEnd w:id="434"/>
      <w:bookmarkEnd w:id="435"/>
    </w:p>
    <w:p w14:paraId="7BCD6A43" w14:textId="77777777" w:rsidR="00F06CDC" w:rsidRDefault="00F06CDC" w:rsidP="006A112E">
      <w:pPr>
        <w:widowControl w:val="0"/>
        <w:ind w:firstLine="426"/>
        <w:jc w:val="both"/>
        <w:rPr>
          <w:rFonts w:eastAsia="Arial"/>
          <w:szCs w:val="24"/>
          <w:lang w:val="it-IT"/>
        </w:rPr>
      </w:pPr>
      <w:bookmarkStart w:id="436" w:name="_Toc139454364"/>
      <w:bookmarkStart w:id="437" w:name="_Toc139454428"/>
      <w:bookmarkStart w:id="438" w:name="_Ref141628202"/>
      <w:bookmarkStart w:id="439" w:name="_Ref141628370"/>
      <w:r w:rsidRPr="00F06CDC">
        <w:rPr>
          <w:rFonts w:eastAsia="Arial"/>
          <w:szCs w:val="24"/>
          <w:lang w:val="it-IT"/>
        </w:rPr>
        <w:t>Il concorrente indica le prestazioni che intende subappaltare o concedere in cottimo, utilizzando la sezione D della parte II del DGUE. In caso di mancata indicazione il subappalto è vietato.</w:t>
      </w:r>
    </w:p>
    <w:p w14:paraId="7D7F77BF" w14:textId="77777777" w:rsidR="006A112E" w:rsidRPr="00B516E7" w:rsidRDefault="006A112E" w:rsidP="00F06CDC">
      <w:pPr>
        <w:widowControl w:val="0"/>
        <w:jc w:val="both"/>
        <w:rPr>
          <w:rFonts w:eastAsia="Arial"/>
          <w:szCs w:val="24"/>
          <w:lang w:val="it-IT"/>
        </w:rPr>
      </w:pPr>
      <w:r w:rsidRPr="00B516E7">
        <w:rPr>
          <w:rFonts w:eastAsia="Arial"/>
          <w:szCs w:val="24"/>
          <w:lang w:val="it-IT"/>
        </w:rPr>
        <w:t>Non può essere affidata in subappalto l’integrale esecuzione delle prestazioni oggetto del contratto nonché -nel caso di contratti aventi ad oggetto servizi ad alta intensità di manodopera- la prevalente esecuzione delle medesime.</w:t>
      </w:r>
    </w:p>
    <w:p w14:paraId="3B62308C" w14:textId="77777777" w:rsidR="006A112E" w:rsidRPr="00B516E7" w:rsidRDefault="006A112E" w:rsidP="006A112E">
      <w:pPr>
        <w:ind w:firstLine="426"/>
        <w:jc w:val="both"/>
        <w:rPr>
          <w:rFonts w:eastAsia="Arial"/>
          <w:szCs w:val="24"/>
          <w:lang w:val="it-IT"/>
        </w:rPr>
      </w:pPr>
      <w:r w:rsidRPr="00B516E7">
        <w:rPr>
          <w:rFonts w:eastAsia="Arial"/>
          <w:szCs w:val="24"/>
          <w:lang w:val="it-IT"/>
        </w:rPr>
        <w:t>L’aggiudicatario e il subappaltatore sono responsabili in solido nei confronti della stazione appaltante dell’esecuzione delle prestazioni oggetto del contratto di subappalto.</w:t>
      </w:r>
    </w:p>
    <w:p w14:paraId="40ED424D" w14:textId="77777777" w:rsidR="006A112E" w:rsidRPr="00B516E7" w:rsidRDefault="006A112E" w:rsidP="006A112E">
      <w:pPr>
        <w:ind w:firstLine="426"/>
        <w:jc w:val="both"/>
        <w:rPr>
          <w:rFonts w:eastAsia="Arial"/>
          <w:szCs w:val="24"/>
          <w:lang w:val="it-IT"/>
        </w:rPr>
      </w:pPr>
      <w:r w:rsidRPr="00B516E7">
        <w:rPr>
          <w:rFonts w:eastAsia="Arial"/>
          <w:szCs w:val="24"/>
          <w:lang w:val="it-IT"/>
        </w:rPr>
        <w:lastRenderedPageBreak/>
        <w:t>Il concorrente, qualora intenda ricorrere al subappalto necessario ai fini del possesso dei requisiti di partecipazione, deve - ove ammesso e nei limiti di legge - dichiarare a pena di esclusione la volontà di utilizzare tale istituto ricorrendo a soggetti qualificati evidenziando in maniera dettagliata i requisiti interessati nonché le relative prestazioni che intende subappaltare, utilizzando preferibilmente la sezione C della Parte II del DGUE.</w:t>
      </w:r>
      <w:r w:rsidRPr="00C62310">
        <w:rPr>
          <w:rFonts w:eastAsia="Arial"/>
          <w:szCs w:val="24"/>
          <w:vertAlign w:val="superscript"/>
        </w:rPr>
        <w:footnoteReference w:id="5"/>
      </w:r>
    </w:p>
    <w:p w14:paraId="69155CD6" w14:textId="77777777" w:rsidR="006A112E" w:rsidRPr="00B516E7" w:rsidRDefault="006A112E" w:rsidP="006A112E">
      <w:pPr>
        <w:ind w:firstLine="426"/>
        <w:jc w:val="both"/>
        <w:rPr>
          <w:lang w:val="it-IT"/>
        </w:rPr>
      </w:pPr>
      <w:r w:rsidRPr="00B516E7">
        <w:rPr>
          <w:lang w:val="it-IT"/>
        </w:rPr>
        <w:t xml:space="preserve">Si precisa che le disposizioni introdotte, ai sensi dell'art. 47 del D.L. 31 maggio 2021, n. 77 e </w:t>
      </w:r>
      <w:proofErr w:type="spellStart"/>
      <w:r w:rsidRPr="00B516E7">
        <w:rPr>
          <w:lang w:val="it-IT"/>
        </w:rPr>
        <w:t>s.m.i.</w:t>
      </w:r>
      <w:proofErr w:type="spellEnd"/>
      <w:r w:rsidRPr="00B516E7">
        <w:rPr>
          <w:lang w:val="it-IT"/>
        </w:rPr>
        <w:t xml:space="preserve">, per favorire le pari opportunità di genere e generazionali, nonché l'inclusione lavorativa delle persone con disabilità, in relazione alle </w:t>
      </w:r>
      <w:r w:rsidRPr="00B516E7">
        <w:rPr>
          <w:iCs/>
          <w:lang w:val="it-IT"/>
        </w:rPr>
        <w:t xml:space="preserve">procedure </w:t>
      </w:r>
      <w:r w:rsidRPr="00B516E7">
        <w:rPr>
          <w:iCs/>
          <w:szCs w:val="24"/>
          <w:lang w:val="it-IT"/>
        </w:rPr>
        <w:t>riservate ai sensi dell’articolo 61 del codice e/o</w:t>
      </w:r>
      <w:r w:rsidRPr="00B516E7">
        <w:rPr>
          <w:szCs w:val="24"/>
          <w:lang w:val="it-IT"/>
        </w:rPr>
        <w:t xml:space="preserve"> </w:t>
      </w:r>
      <w:r w:rsidRPr="00B516E7">
        <w:rPr>
          <w:lang w:val="it-IT"/>
        </w:rPr>
        <w:t>afferenti alla stipulazione di contratti pubblici finanziati, in tutto o in parte, con le risorse previste dal PNRR e dal PNC, trovano applicazione anche al subappaltatore per il raggiungimento complessivo delle percentuali previste dalla citata norma. A tal proposito, si richiama altresì l’attenzione agli obblighi descritti nell’ambito del paragrafo dedicato ai requisiti generali validi per tutti gli operatori economici, nonché alle previsioni sul conflitto di interesse e titolare effettivo.</w:t>
      </w:r>
    </w:p>
    <w:p w14:paraId="739767EA" w14:textId="77777777" w:rsidR="006A112E" w:rsidRPr="00B516E7" w:rsidRDefault="006A112E" w:rsidP="006A112E">
      <w:pPr>
        <w:ind w:firstLine="426"/>
        <w:jc w:val="both"/>
        <w:rPr>
          <w:szCs w:val="24"/>
          <w:lang w:val="it-IT"/>
        </w:rPr>
      </w:pPr>
    </w:p>
    <w:p w14:paraId="127A649C" w14:textId="77777777" w:rsidR="006A112E" w:rsidRPr="00B516E7" w:rsidRDefault="006A112E" w:rsidP="006A112E">
      <w:pPr>
        <w:ind w:firstLine="426"/>
        <w:jc w:val="both"/>
        <w:rPr>
          <w:szCs w:val="24"/>
          <w:lang w:val="it-IT"/>
        </w:rPr>
      </w:pPr>
      <w:r w:rsidRPr="00B516E7">
        <w:rPr>
          <w:szCs w:val="24"/>
          <w:lang w:val="it-IT"/>
        </w:rPr>
        <w:t>I contratti di subappalto sono stipulati, in misura non inferiore al 20 per cento delle prestazioni subappaltabili, con piccole e medie imprese, come definite dall’articolo 1, comma 1, lettera o) dell’allegato I.1. Gli operatori economici possono indicare nella propria offerta una diversa soglia di affidamento delle prestazioni che si intende subappaltare alle piccole medie imprese per ragioni legate all’oggetto o alle caratteristiche delle prestazioni o al mercato di riferimento.</w:t>
      </w:r>
    </w:p>
    <w:p w14:paraId="0988C7F3" w14:textId="77777777" w:rsidR="00197F8C" w:rsidRDefault="00197F8C" w:rsidP="00197F8C">
      <w:pPr>
        <w:autoSpaceDE w:val="0"/>
        <w:autoSpaceDN w:val="0"/>
        <w:adjustRightInd w:val="0"/>
        <w:contextualSpacing/>
        <w:jc w:val="both"/>
        <w:rPr>
          <w:rFonts w:ascii="Calibri" w:eastAsiaTheme="minorEastAsia" w:hAnsi="Calibri" w:cs="Calibri"/>
          <w:szCs w:val="20"/>
          <w:lang w:val="it-IT" w:eastAsia="it-IT"/>
        </w:rPr>
      </w:pPr>
    </w:p>
    <w:p w14:paraId="09302D6A" w14:textId="57FD0EF5" w:rsidR="00B807C5" w:rsidRPr="00F077F6" w:rsidRDefault="00B807C5" w:rsidP="00F077F6">
      <w:pPr>
        <w:pStyle w:val="Titolo1"/>
      </w:pPr>
      <w:bookmarkStart w:id="440" w:name="_Toc188370811"/>
      <w:bookmarkStart w:id="441" w:name="_Toc222904160"/>
      <w:r w:rsidRPr="00F077F6">
        <w:t>CONDIZIONI DI ESECUZIONE</w:t>
      </w:r>
      <w:bookmarkEnd w:id="440"/>
      <w:bookmarkEnd w:id="441"/>
    </w:p>
    <w:p w14:paraId="0712E247" w14:textId="1920CE71" w:rsidR="00F077F6" w:rsidRPr="00523574" w:rsidRDefault="00F077F6" w:rsidP="00F077F6">
      <w:pPr>
        <w:autoSpaceDE w:val="0"/>
        <w:autoSpaceDN w:val="0"/>
        <w:adjustRightInd w:val="0"/>
        <w:jc w:val="both"/>
        <w:rPr>
          <w:b/>
          <w:bCs/>
          <w:szCs w:val="18"/>
          <w:lang w:val="it-IT"/>
        </w:rPr>
      </w:pPr>
      <w:r w:rsidRPr="00523574">
        <w:rPr>
          <w:szCs w:val="18"/>
          <w:lang w:val="it-IT"/>
        </w:rPr>
        <w:t>L’aggiudicatario è tenuto a garantire l’applicazione del contratto collettivo nazionale e territoriale (o dei contratti collettivi nazionali e territoriali di settore) come sopra riportato al paragrafo 3, oppure un altro contratto che garantisca le stesse tutele economiche e normative per i propri lavoratori e per quelli in subappalto</w:t>
      </w:r>
      <w:r w:rsidRPr="00523574">
        <w:rPr>
          <w:b/>
          <w:bCs/>
          <w:szCs w:val="18"/>
          <w:lang w:val="it-IT"/>
        </w:rPr>
        <w:t>.</w:t>
      </w:r>
    </w:p>
    <w:p w14:paraId="44EF4C3A" w14:textId="77777777" w:rsidR="00F077F6" w:rsidRPr="00523574" w:rsidRDefault="00F077F6" w:rsidP="00F077F6">
      <w:pPr>
        <w:autoSpaceDE w:val="0"/>
        <w:autoSpaceDN w:val="0"/>
        <w:adjustRightInd w:val="0"/>
        <w:jc w:val="both"/>
        <w:rPr>
          <w:szCs w:val="18"/>
          <w:lang w:val="it-IT"/>
        </w:rPr>
      </w:pPr>
    </w:p>
    <w:p w14:paraId="4EFD4E24" w14:textId="77777777" w:rsidR="00F077F6" w:rsidRPr="00523574" w:rsidRDefault="00F077F6" w:rsidP="00F07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it-IT"/>
        </w:rPr>
      </w:pPr>
      <w:r w:rsidRPr="00523574">
        <w:rPr>
          <w:rFonts w:cstheme="minorHAnsi"/>
          <w:lang w:val="it-IT"/>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6ABA7A6" w14:textId="77777777" w:rsidR="00F077F6" w:rsidRPr="00523574" w:rsidRDefault="00F077F6" w:rsidP="00F07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it-IT"/>
        </w:rPr>
      </w:pPr>
    </w:p>
    <w:p w14:paraId="624B6CB6" w14:textId="77777777" w:rsidR="00F077F6" w:rsidRPr="00523574" w:rsidRDefault="00F077F6" w:rsidP="00F07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it-IT"/>
        </w:rPr>
      </w:pPr>
      <w:r w:rsidRPr="00523574">
        <w:rPr>
          <w:rFonts w:cstheme="minorHAnsi"/>
          <w:lang w:val="it-IT"/>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0296610E" w14:textId="77777777" w:rsidR="00F077F6" w:rsidRPr="00523574" w:rsidRDefault="00F077F6" w:rsidP="00F07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it-IT"/>
        </w:rPr>
      </w:pPr>
    </w:p>
    <w:p w14:paraId="3A494543" w14:textId="77777777" w:rsidR="00DC6E3D" w:rsidRPr="00DC6E3D" w:rsidRDefault="00B807C5" w:rsidP="00DC6E3D">
      <w:pPr>
        <w:pStyle w:val="Titolo1"/>
      </w:pPr>
      <w:bookmarkStart w:id="442" w:name="_Toc188370812"/>
      <w:bookmarkStart w:id="443" w:name="_Toc222904161"/>
      <w:bookmarkEnd w:id="436"/>
      <w:bookmarkEnd w:id="437"/>
      <w:bookmarkEnd w:id="438"/>
      <w:bookmarkEnd w:id="439"/>
      <w:r w:rsidRPr="00DC6E3D">
        <w:t>GARANZIA PROVVISORIA</w:t>
      </w:r>
      <w:bookmarkEnd w:id="442"/>
      <w:bookmarkEnd w:id="443"/>
    </w:p>
    <w:p w14:paraId="2CF16BB0" w14:textId="77777777" w:rsidR="00DC6E3D" w:rsidRDefault="00DC6E3D" w:rsidP="00DC6E3D">
      <w:pPr>
        <w:jc w:val="both"/>
        <w:rPr>
          <w:rFonts w:cstheme="minorHAnsi"/>
          <w:szCs w:val="20"/>
          <w:lang w:val="it-IT"/>
        </w:rPr>
      </w:pPr>
    </w:p>
    <w:p w14:paraId="10099388" w14:textId="640EF140" w:rsidR="00DC6E3D" w:rsidRPr="00DC6E3D" w:rsidRDefault="00DC6E3D" w:rsidP="00DC6E3D">
      <w:pPr>
        <w:jc w:val="both"/>
        <w:rPr>
          <w:rFonts w:cstheme="minorHAnsi"/>
          <w:szCs w:val="20"/>
          <w:lang w:val="it-IT"/>
        </w:rPr>
      </w:pPr>
      <w:r w:rsidRPr="00DC6E3D">
        <w:rPr>
          <w:rFonts w:cstheme="minorHAnsi"/>
          <w:szCs w:val="20"/>
          <w:lang w:val="it-IT"/>
        </w:rPr>
        <w:t>L’offerta è corredata, a pena di esclusione, da una garanzia provvisoria pari a</w:t>
      </w:r>
      <w:r>
        <w:rPr>
          <w:rFonts w:cstheme="minorHAnsi"/>
          <w:szCs w:val="20"/>
          <w:lang w:val="it-IT"/>
        </w:rPr>
        <w:t xml:space="preserve">l 2% </w:t>
      </w:r>
      <w:r w:rsidRPr="00DC6E3D">
        <w:rPr>
          <w:rFonts w:cstheme="minorHAnsi"/>
          <w:szCs w:val="20"/>
          <w:lang w:val="it-IT"/>
        </w:rPr>
        <w:t xml:space="preserve">del valore complessivo dell’appalto e precisamente di importo pari ad € </w:t>
      </w:r>
      <w:r>
        <w:rPr>
          <w:rFonts w:cstheme="minorHAnsi"/>
          <w:szCs w:val="20"/>
          <w:lang w:val="it-IT"/>
        </w:rPr>
        <w:t>6.600,00</w:t>
      </w:r>
      <w:r w:rsidRPr="00DC6E3D">
        <w:rPr>
          <w:rFonts w:cstheme="minorHAnsi"/>
          <w:szCs w:val="20"/>
          <w:lang w:val="it-IT"/>
        </w:rPr>
        <w:t>, costituita in data certa anteriore al termine di presentazione delle offerte, resa a favore della presente stazione appaltante e sottoscritta da un soggetto legittimato a rilasciare la garanzia e ad impegnare il concorrente.  Si applicano le riduzioni di cui all’articolo 106, comma 8 del Codice.</w:t>
      </w:r>
    </w:p>
    <w:p w14:paraId="5A6D8699" w14:textId="77777777" w:rsidR="00DC6E3D" w:rsidRPr="00DC6E3D" w:rsidRDefault="00DC6E3D" w:rsidP="00DC6E3D">
      <w:pPr>
        <w:jc w:val="both"/>
        <w:rPr>
          <w:rFonts w:cstheme="minorHAnsi"/>
          <w:szCs w:val="20"/>
          <w:lang w:val="it-IT"/>
        </w:rPr>
      </w:pPr>
    </w:p>
    <w:p w14:paraId="7CD2338C" w14:textId="77777777" w:rsidR="00DC6E3D" w:rsidRPr="00DC6E3D" w:rsidRDefault="00DC6E3D" w:rsidP="00DC6E3D">
      <w:pPr>
        <w:jc w:val="both"/>
        <w:rPr>
          <w:rFonts w:cstheme="minorHAnsi"/>
          <w:szCs w:val="20"/>
          <w:lang w:val="it-IT"/>
        </w:rPr>
      </w:pPr>
      <w:r w:rsidRPr="00DC6E3D">
        <w:rPr>
          <w:rFonts w:cstheme="minorHAnsi"/>
          <w:szCs w:val="20"/>
          <w:lang w:val="it-IT"/>
        </w:rPr>
        <w:t>La garanzia provvisoria è costituita, a scelta del concorrente sotto forma di cauzione o di fideiussione.</w:t>
      </w:r>
    </w:p>
    <w:p w14:paraId="27108642" w14:textId="48F63DA7" w:rsidR="00DC6E3D" w:rsidRPr="00DC6E3D" w:rsidRDefault="00DC6E3D" w:rsidP="00DC6E3D">
      <w:pPr>
        <w:jc w:val="both"/>
        <w:rPr>
          <w:rFonts w:cstheme="minorHAnsi"/>
          <w:szCs w:val="20"/>
          <w:lang w:val="it-IT"/>
        </w:rPr>
      </w:pPr>
      <w:r w:rsidRPr="00DC6E3D">
        <w:rPr>
          <w:rFonts w:cstheme="minorHAnsi"/>
          <w:szCs w:val="20"/>
          <w:lang w:val="it-IT"/>
        </w:rPr>
        <w:lastRenderedPageBreak/>
        <w:t>La cauzione è costituita mediante accredito, con bonifico o con altri strumenti e canali di pagamento elettronici, presso il conto</w:t>
      </w:r>
      <w:r w:rsidR="005A6CD8">
        <w:rPr>
          <w:rFonts w:cstheme="minorHAnsi"/>
          <w:szCs w:val="20"/>
          <w:lang w:val="it-IT"/>
        </w:rPr>
        <w:t xml:space="preserve"> </w:t>
      </w:r>
      <w:r w:rsidR="005A6CD8" w:rsidRPr="005A6CD8">
        <w:rPr>
          <w:rFonts w:cstheme="minorHAnsi"/>
          <w:szCs w:val="20"/>
          <w:lang w:val="it-IT"/>
        </w:rPr>
        <w:t>corrente intestato a CNR – Pagamenti giornalieri presso Banca Nazionale del Lavoro, identificato da IBAN: IT75N0100503392000000218150, codice SWIFT/BIC: BNLIITRR, con la causale “Istituto di Nanotecnologia (NANOTEC) del CNR, Garanzia provvisoria CIG</w:t>
      </w:r>
      <w:r w:rsidR="005A6CD8" w:rsidRPr="005A6CD8">
        <w:t xml:space="preserve"> </w:t>
      </w:r>
      <w:r w:rsidR="005A6CD8" w:rsidRPr="005A6CD8">
        <w:rPr>
          <w:rFonts w:cstheme="minorHAnsi"/>
          <w:szCs w:val="20"/>
          <w:lang w:val="it-IT"/>
        </w:rPr>
        <w:t>BA2318AA16</w:t>
      </w:r>
    </w:p>
    <w:p w14:paraId="3FFB6A51" w14:textId="77777777" w:rsidR="00DC6E3D" w:rsidRPr="00DC6E3D" w:rsidRDefault="00DC6E3D" w:rsidP="00DC6E3D">
      <w:pPr>
        <w:jc w:val="both"/>
        <w:rPr>
          <w:rFonts w:cstheme="minorHAnsi"/>
          <w:szCs w:val="20"/>
          <w:lang w:val="it-IT"/>
        </w:rPr>
      </w:pPr>
      <w:r w:rsidRPr="00DC6E3D">
        <w:rPr>
          <w:rFonts w:cstheme="minorHAnsi"/>
          <w:szCs w:val="20"/>
          <w:lang w:val="it-IT"/>
        </w:rPr>
        <w:t>La fideiussione può essere rilasciata:</w:t>
      </w:r>
    </w:p>
    <w:p w14:paraId="2B2A8530" w14:textId="77777777" w:rsidR="00DC6E3D" w:rsidRPr="00DC6E3D" w:rsidRDefault="00DC6E3D" w:rsidP="00DC6E3D">
      <w:pPr>
        <w:ind w:left="720" w:hanging="720"/>
        <w:jc w:val="both"/>
        <w:rPr>
          <w:rFonts w:cstheme="minorHAnsi"/>
          <w:szCs w:val="20"/>
          <w:lang w:val="it-IT"/>
        </w:rPr>
      </w:pPr>
      <w:r w:rsidRPr="00DC6E3D">
        <w:rPr>
          <w:rFonts w:cstheme="minorHAnsi"/>
          <w:szCs w:val="20"/>
          <w:lang w:val="it-IT"/>
        </w:rPr>
        <w:t>-</w:t>
      </w:r>
      <w:r w:rsidRPr="00DC6E3D">
        <w:rPr>
          <w:rFonts w:cstheme="minorHAnsi"/>
          <w:szCs w:val="20"/>
          <w:lang w:val="it-IT"/>
        </w:rPr>
        <w:tab/>
        <w:t>da imprese bancarie o assicurative che rispondono ai requisiti di solvibilità previsti dalle leggi che ne disciplinano le rispettive attività;</w:t>
      </w:r>
    </w:p>
    <w:p w14:paraId="19443B29" w14:textId="7E8236EE" w:rsidR="00DC6E3D" w:rsidRPr="00DC6E3D" w:rsidRDefault="00DC6E3D" w:rsidP="00DC6E3D">
      <w:pPr>
        <w:ind w:left="720" w:hanging="720"/>
        <w:jc w:val="both"/>
        <w:rPr>
          <w:rFonts w:cstheme="minorHAnsi"/>
          <w:szCs w:val="20"/>
          <w:lang w:val="it-IT"/>
        </w:rPr>
      </w:pPr>
      <w:r w:rsidRPr="00DC6E3D">
        <w:rPr>
          <w:rFonts w:cstheme="minorHAnsi"/>
          <w:szCs w:val="20"/>
          <w:lang w:val="it-IT"/>
        </w:rPr>
        <w:t>-</w:t>
      </w:r>
      <w:r w:rsidRPr="00DC6E3D">
        <w:rPr>
          <w:rFonts w:cstheme="minorHAnsi"/>
          <w:szCs w:val="20"/>
          <w:lang w:val="it-IT"/>
        </w:rPr>
        <w:tab/>
        <w:t xml:space="preserve">da un intermediario finanziario iscritto nell'albo di cui all'articolo 106 del decreto legislativo </w:t>
      </w:r>
      <w:r w:rsidR="005A6CD8" w:rsidRPr="00DC6E3D">
        <w:rPr>
          <w:rFonts w:cstheme="minorHAnsi"/>
          <w:szCs w:val="20"/>
          <w:lang w:val="it-IT"/>
        </w:rPr>
        <w:t>1° settembre</w:t>
      </w:r>
      <w:r w:rsidRPr="00DC6E3D">
        <w:rPr>
          <w:rFonts w:cstheme="minorHAnsi"/>
          <w:szCs w:val="20"/>
          <w:lang w:val="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699E5AA0" w14:textId="77777777" w:rsidR="00DC6E3D" w:rsidRPr="00DC6E3D" w:rsidRDefault="00DC6E3D" w:rsidP="00DC6E3D">
      <w:pPr>
        <w:jc w:val="both"/>
        <w:rPr>
          <w:rFonts w:cstheme="minorHAnsi"/>
          <w:szCs w:val="20"/>
          <w:lang w:val="it-IT"/>
        </w:rPr>
      </w:pPr>
    </w:p>
    <w:p w14:paraId="7B0797F2" w14:textId="77777777" w:rsidR="00DC6E3D" w:rsidRPr="00DC6E3D" w:rsidRDefault="00DC6E3D" w:rsidP="00DC6E3D">
      <w:pPr>
        <w:jc w:val="both"/>
        <w:rPr>
          <w:rFonts w:cstheme="minorHAnsi"/>
          <w:szCs w:val="20"/>
          <w:lang w:val="it-IT"/>
        </w:rPr>
      </w:pPr>
      <w:r w:rsidRPr="00DC6E3D">
        <w:rPr>
          <w:rFonts w:cstheme="minorHAnsi"/>
          <w:szCs w:val="20"/>
          <w:lang w:val="it-IT"/>
        </w:rPr>
        <w:t xml:space="preserve">Gli operatori economici, prima di procedere alla sottoscrizione della garanzia, sono tenuti a verificare che il soggetto garante sia in possesso dell’autorizzazione al rilascio di garanzie, seguendo le indicazioni fornite nella Comunicazione congiunta della Banca D’Italia, dell’Istituto per la vigilanza sulle assicurazioni e dell’Autorità Nazionale Anticorruzione pubblicata il 18 luglio 2025 e consultabile al seguente link: https://www.anticorruzione.it/-/news.garanzie.finanziarie.18.07.2025. </w:t>
      </w:r>
    </w:p>
    <w:p w14:paraId="6D5D075D" w14:textId="77777777" w:rsidR="00DC6E3D" w:rsidRPr="00DC6E3D" w:rsidRDefault="00DC6E3D" w:rsidP="00DC6E3D">
      <w:pPr>
        <w:jc w:val="both"/>
        <w:rPr>
          <w:rFonts w:cstheme="minorHAnsi"/>
          <w:szCs w:val="20"/>
          <w:lang w:val="it-IT"/>
        </w:rPr>
      </w:pPr>
      <w:r w:rsidRPr="00DC6E3D">
        <w:rPr>
          <w:rFonts w:cstheme="minorHAnsi"/>
          <w:szCs w:val="20"/>
          <w:lang w:val="it-IT"/>
        </w:rPr>
        <w:t xml:space="preserve">La garanzia fideiussoria deve essere emessa e firmata digitalmente da un soggetto in possesso dei poteri necessari per impegnare il garante. </w:t>
      </w:r>
    </w:p>
    <w:p w14:paraId="24F05CB8" w14:textId="77777777" w:rsidR="00DC6E3D" w:rsidRPr="00DC6E3D" w:rsidRDefault="00DC6E3D" w:rsidP="00DC6E3D">
      <w:pPr>
        <w:jc w:val="both"/>
        <w:rPr>
          <w:rFonts w:cstheme="minorHAnsi"/>
          <w:szCs w:val="20"/>
          <w:lang w:val="it-IT"/>
        </w:rPr>
      </w:pPr>
      <w:r w:rsidRPr="00DC6E3D">
        <w:rPr>
          <w:rFonts w:cstheme="minorHAnsi"/>
          <w:szCs w:val="20"/>
          <w:lang w:val="it-IT"/>
        </w:rPr>
        <w:t>L’operatore economico può, alternativamente:</w:t>
      </w:r>
    </w:p>
    <w:p w14:paraId="3421C1E8" w14:textId="77777777" w:rsidR="00DC6E3D" w:rsidRPr="00DC6E3D" w:rsidRDefault="00DC6E3D" w:rsidP="00DC6E3D">
      <w:pPr>
        <w:ind w:left="720" w:hanging="720"/>
        <w:jc w:val="both"/>
        <w:rPr>
          <w:rFonts w:cstheme="minorHAnsi"/>
          <w:szCs w:val="20"/>
          <w:lang w:val="it-IT"/>
        </w:rPr>
      </w:pPr>
      <w:r w:rsidRPr="00DC6E3D">
        <w:rPr>
          <w:rFonts w:cstheme="minorHAnsi"/>
          <w:szCs w:val="20"/>
          <w:lang w:val="it-IT"/>
        </w:rPr>
        <w:t>-</w:t>
      </w:r>
      <w:r w:rsidRPr="00DC6E3D">
        <w:rPr>
          <w:rFonts w:cstheme="minorHAnsi"/>
          <w:szCs w:val="20"/>
          <w:lang w:val="it-IT"/>
        </w:rPr>
        <w:tab/>
        <w:t>presentare una garanzia fideiussoria gestita in tutte le fasi mediante ricorso ad una piattaforma, operante con tecnologie basate su registri distribuiti o su registri elettronici, conforme alle caratteristiche stabilite dall’AgID;</w:t>
      </w:r>
    </w:p>
    <w:p w14:paraId="0E18AA91" w14:textId="77777777" w:rsidR="00DC6E3D" w:rsidRPr="00DC6E3D" w:rsidRDefault="00DC6E3D" w:rsidP="00DC6E3D">
      <w:pPr>
        <w:jc w:val="both"/>
        <w:rPr>
          <w:rFonts w:cstheme="minorHAnsi"/>
          <w:szCs w:val="20"/>
          <w:lang w:val="it-IT"/>
        </w:rPr>
      </w:pPr>
      <w:r w:rsidRPr="00DC6E3D">
        <w:rPr>
          <w:rFonts w:cstheme="minorHAnsi"/>
          <w:szCs w:val="20"/>
          <w:lang w:val="it-IT"/>
        </w:rPr>
        <w:t>-</w:t>
      </w:r>
      <w:r w:rsidRPr="00DC6E3D">
        <w:rPr>
          <w:rFonts w:cstheme="minorHAnsi"/>
          <w:szCs w:val="20"/>
          <w:lang w:val="it-IT"/>
        </w:rPr>
        <w:tab/>
        <w:t xml:space="preserve">presentare una garanzia fideiussoria verificabile telematicamente presso l’emittente; </w:t>
      </w:r>
    </w:p>
    <w:p w14:paraId="63542283" w14:textId="77777777" w:rsidR="00DC6E3D" w:rsidRPr="00DC6E3D" w:rsidRDefault="00DC6E3D" w:rsidP="00DC6E3D">
      <w:pPr>
        <w:ind w:firstLine="720"/>
        <w:jc w:val="both"/>
        <w:rPr>
          <w:rFonts w:cstheme="minorHAnsi"/>
          <w:szCs w:val="20"/>
          <w:lang w:val="it-IT"/>
        </w:rPr>
      </w:pPr>
      <w:r w:rsidRPr="00DC6E3D">
        <w:rPr>
          <w:rFonts w:cstheme="minorHAnsi"/>
          <w:szCs w:val="20"/>
          <w:lang w:val="it-IT"/>
        </w:rPr>
        <w:t xml:space="preserve">indicando nella domanda le modalità di verifica messe a disposizione dall’emittente medesimo. </w:t>
      </w:r>
    </w:p>
    <w:p w14:paraId="2DBCF161" w14:textId="77777777" w:rsidR="00DC6E3D" w:rsidRPr="00DC6E3D" w:rsidRDefault="00DC6E3D" w:rsidP="00DC6E3D">
      <w:pPr>
        <w:jc w:val="both"/>
        <w:rPr>
          <w:rFonts w:cstheme="minorHAnsi"/>
          <w:szCs w:val="20"/>
          <w:lang w:val="it-IT"/>
        </w:rPr>
      </w:pPr>
    </w:p>
    <w:p w14:paraId="4484DE65" w14:textId="77777777" w:rsidR="00DC6E3D" w:rsidRPr="00DC6E3D" w:rsidRDefault="00DC6E3D" w:rsidP="00DC6E3D">
      <w:pPr>
        <w:jc w:val="both"/>
        <w:rPr>
          <w:rFonts w:cstheme="minorHAnsi"/>
          <w:szCs w:val="20"/>
          <w:lang w:val="it-IT"/>
        </w:rPr>
      </w:pPr>
      <w:r w:rsidRPr="00DC6E3D">
        <w:rPr>
          <w:rFonts w:cstheme="minorHAnsi"/>
          <w:szCs w:val="20"/>
          <w:lang w:val="it-IT"/>
        </w:rPr>
        <w:t>La fideiussione deve:</w:t>
      </w:r>
    </w:p>
    <w:p w14:paraId="38549F76" w14:textId="77777777" w:rsidR="00DC6E3D" w:rsidRPr="00DC6E3D" w:rsidRDefault="00DC6E3D" w:rsidP="00DC6E3D">
      <w:pPr>
        <w:jc w:val="both"/>
        <w:rPr>
          <w:rFonts w:cstheme="minorHAnsi"/>
          <w:szCs w:val="20"/>
          <w:lang w:val="it-IT"/>
        </w:rPr>
      </w:pPr>
      <w:r w:rsidRPr="00DC6E3D">
        <w:rPr>
          <w:rFonts w:cstheme="minorHAnsi"/>
          <w:szCs w:val="20"/>
          <w:lang w:val="it-IT"/>
        </w:rPr>
        <w:t>a)</w:t>
      </w:r>
      <w:r w:rsidRPr="00DC6E3D">
        <w:rPr>
          <w:rFonts w:cstheme="minorHAnsi"/>
          <w:szCs w:val="20"/>
          <w:lang w:val="it-IT"/>
        </w:rPr>
        <w:tab/>
        <w:t>contenere espressa menzione dell’oggetto del contratto di appalto e del soggetto garantito (stazione appaltante);</w:t>
      </w:r>
    </w:p>
    <w:p w14:paraId="21763262" w14:textId="77777777" w:rsidR="00DC6E3D" w:rsidRPr="00DC6E3D" w:rsidRDefault="00DC6E3D" w:rsidP="00DC6E3D">
      <w:pPr>
        <w:ind w:left="720" w:hanging="720"/>
        <w:jc w:val="both"/>
        <w:rPr>
          <w:rFonts w:cstheme="minorHAnsi"/>
          <w:szCs w:val="20"/>
          <w:lang w:val="it-IT"/>
        </w:rPr>
      </w:pPr>
      <w:r w:rsidRPr="00DC6E3D">
        <w:rPr>
          <w:rFonts w:cstheme="minorHAnsi"/>
          <w:szCs w:val="20"/>
          <w:lang w:val="it-IT"/>
        </w:rPr>
        <w:t>b)</w:t>
      </w:r>
      <w:r w:rsidRPr="00DC6E3D">
        <w:rPr>
          <w:rFonts w:cstheme="minorHAnsi"/>
          <w:szCs w:val="20"/>
          <w:lang w:val="it-IT"/>
        </w:rPr>
        <w:tab/>
        <w:t>essere intestata a tutti gli operatori economici del costituito/costituendo raggruppamento temporaneo o consorzio ordinario o GEIE, ovvero a tutte le imprese retiste che partecipano alla gara ovvero, in caso di consorzi di cui all’articolo 65, comma 2 lettere b), c), d) del Codice, al solo consorzio;</w:t>
      </w:r>
    </w:p>
    <w:p w14:paraId="4E779C23" w14:textId="77777777" w:rsidR="00DC6E3D" w:rsidRPr="00DC6E3D" w:rsidRDefault="00DC6E3D" w:rsidP="00DC6E3D">
      <w:pPr>
        <w:ind w:left="720" w:hanging="720"/>
        <w:jc w:val="both"/>
        <w:rPr>
          <w:rFonts w:cstheme="minorHAnsi"/>
          <w:szCs w:val="20"/>
          <w:lang w:val="it-IT"/>
        </w:rPr>
      </w:pPr>
      <w:r w:rsidRPr="00DC6E3D">
        <w:rPr>
          <w:rFonts w:cstheme="minorHAnsi"/>
          <w:szCs w:val="20"/>
          <w:lang w:val="it-IT"/>
        </w:rPr>
        <w:t>c)</w:t>
      </w:r>
      <w:r w:rsidRPr="00DC6E3D">
        <w:rPr>
          <w:rFonts w:cstheme="minorHAnsi"/>
          <w:szCs w:val="20"/>
          <w:lang w:val="it-IT"/>
        </w:rPr>
        <w:tab/>
        <w:t>essere conforme allo schema tipo approvato con decreto del Ministro dello sviluppo economico del 16 settembre 2022 n. 193;</w:t>
      </w:r>
    </w:p>
    <w:p w14:paraId="5DADCFF1" w14:textId="02DEE3CD" w:rsidR="00DC6E3D" w:rsidRPr="00DC6E3D" w:rsidRDefault="00DC6E3D" w:rsidP="00DC6E3D">
      <w:pPr>
        <w:ind w:left="720" w:hanging="720"/>
        <w:jc w:val="both"/>
        <w:rPr>
          <w:rFonts w:cstheme="minorHAnsi"/>
          <w:szCs w:val="20"/>
          <w:lang w:val="it-IT"/>
        </w:rPr>
      </w:pPr>
      <w:r w:rsidRPr="00DC6E3D">
        <w:rPr>
          <w:rFonts w:cstheme="minorHAnsi"/>
          <w:szCs w:val="20"/>
          <w:lang w:val="it-IT"/>
        </w:rPr>
        <w:t>d)</w:t>
      </w:r>
      <w:r w:rsidRPr="00DC6E3D">
        <w:rPr>
          <w:rFonts w:cstheme="minorHAnsi"/>
          <w:szCs w:val="20"/>
          <w:lang w:val="it-IT"/>
        </w:rPr>
        <w:tab/>
        <w:t xml:space="preserve">avere validità per </w:t>
      </w:r>
      <w:r>
        <w:rPr>
          <w:rFonts w:cstheme="minorHAnsi"/>
          <w:szCs w:val="20"/>
          <w:lang w:val="it-IT"/>
        </w:rPr>
        <w:t xml:space="preserve">180 </w:t>
      </w:r>
      <w:r w:rsidRPr="00DC6E3D">
        <w:rPr>
          <w:rFonts w:cstheme="minorHAnsi"/>
          <w:szCs w:val="20"/>
          <w:lang w:val="it-IT"/>
        </w:rPr>
        <w:t xml:space="preserve">giorni dalla data di presentazione dell’offerta; </w:t>
      </w:r>
    </w:p>
    <w:p w14:paraId="700F3999" w14:textId="77777777" w:rsidR="00DC6E3D" w:rsidRPr="00DC6E3D" w:rsidRDefault="00DC6E3D" w:rsidP="00DC6E3D">
      <w:pPr>
        <w:jc w:val="both"/>
        <w:rPr>
          <w:rFonts w:cstheme="minorHAnsi"/>
          <w:szCs w:val="20"/>
          <w:lang w:val="it-IT"/>
        </w:rPr>
      </w:pPr>
      <w:r w:rsidRPr="00DC6E3D">
        <w:rPr>
          <w:rFonts w:cstheme="minorHAnsi"/>
          <w:szCs w:val="20"/>
          <w:lang w:val="it-IT"/>
        </w:rPr>
        <w:t>e)</w:t>
      </w:r>
      <w:r w:rsidRPr="00DC6E3D">
        <w:rPr>
          <w:rFonts w:cstheme="minorHAnsi"/>
          <w:szCs w:val="20"/>
          <w:lang w:val="it-IT"/>
        </w:rPr>
        <w:tab/>
        <w:t xml:space="preserve">prevedere espressamente: </w:t>
      </w:r>
    </w:p>
    <w:p w14:paraId="132195C0" w14:textId="77777777" w:rsidR="00DC6E3D" w:rsidRPr="00DC6E3D" w:rsidRDefault="00DC6E3D" w:rsidP="00DC6E3D">
      <w:pPr>
        <w:jc w:val="both"/>
        <w:rPr>
          <w:rFonts w:cstheme="minorHAnsi"/>
          <w:szCs w:val="20"/>
          <w:lang w:val="it-IT"/>
        </w:rPr>
      </w:pPr>
      <w:r w:rsidRPr="00DC6E3D">
        <w:rPr>
          <w:rFonts w:cstheme="minorHAnsi"/>
          <w:szCs w:val="20"/>
          <w:lang w:val="it-IT"/>
        </w:rPr>
        <w:t>1.</w:t>
      </w:r>
      <w:r w:rsidRPr="00DC6E3D">
        <w:rPr>
          <w:rFonts w:cstheme="minorHAnsi"/>
          <w:szCs w:val="20"/>
          <w:lang w:val="it-IT"/>
        </w:rPr>
        <w:tab/>
        <w:t xml:space="preserve">la rinuncia al beneficio della preventiva escussione del debitore principale di cui all’articolo 1944 del Codice civile; </w:t>
      </w:r>
    </w:p>
    <w:p w14:paraId="0A7AA146" w14:textId="77777777" w:rsidR="00DC6E3D" w:rsidRPr="00DC6E3D" w:rsidRDefault="00DC6E3D" w:rsidP="00DC6E3D">
      <w:pPr>
        <w:jc w:val="both"/>
        <w:rPr>
          <w:rFonts w:cstheme="minorHAnsi"/>
          <w:szCs w:val="20"/>
          <w:lang w:val="it-IT"/>
        </w:rPr>
      </w:pPr>
      <w:r w:rsidRPr="00DC6E3D">
        <w:rPr>
          <w:rFonts w:cstheme="minorHAnsi"/>
          <w:szCs w:val="20"/>
          <w:lang w:val="it-IT"/>
        </w:rPr>
        <w:t>2.</w:t>
      </w:r>
      <w:r w:rsidRPr="00DC6E3D">
        <w:rPr>
          <w:rFonts w:cstheme="minorHAnsi"/>
          <w:szCs w:val="20"/>
          <w:lang w:val="it-IT"/>
        </w:rPr>
        <w:tab/>
        <w:t xml:space="preserve">la rinuncia ad eccepire la decorrenza dei termini di cui all’articolo 1957, secondo comma, del Codice civile; </w:t>
      </w:r>
    </w:p>
    <w:p w14:paraId="45155823" w14:textId="65B1C1B6" w:rsidR="00DC6E3D" w:rsidRPr="00DC6E3D" w:rsidRDefault="00DC6E3D" w:rsidP="00DC6E3D">
      <w:pPr>
        <w:jc w:val="both"/>
        <w:rPr>
          <w:rFonts w:cstheme="minorHAnsi"/>
          <w:szCs w:val="20"/>
          <w:lang w:val="it-IT"/>
        </w:rPr>
      </w:pPr>
      <w:r w:rsidRPr="00DC6E3D">
        <w:rPr>
          <w:rFonts w:cstheme="minorHAnsi"/>
          <w:szCs w:val="20"/>
          <w:lang w:val="it-IT"/>
        </w:rPr>
        <w:t>3.</w:t>
      </w:r>
      <w:r w:rsidRPr="00DC6E3D">
        <w:rPr>
          <w:rFonts w:cstheme="minorHAnsi"/>
          <w:szCs w:val="20"/>
          <w:lang w:val="it-IT"/>
        </w:rPr>
        <w:tab/>
        <w:t xml:space="preserve">l’operatività della stessa entro quindici giorni a semplice richiesta scritta della stazione appaltante. </w:t>
      </w:r>
    </w:p>
    <w:p w14:paraId="5EE301CB" w14:textId="77777777" w:rsidR="00DC6E3D" w:rsidRPr="00DC6E3D" w:rsidRDefault="00DC6E3D" w:rsidP="00DC6E3D">
      <w:pPr>
        <w:jc w:val="both"/>
        <w:rPr>
          <w:rFonts w:cstheme="minorHAnsi"/>
          <w:szCs w:val="20"/>
          <w:lang w:val="it-IT"/>
        </w:rPr>
      </w:pPr>
      <w:r w:rsidRPr="00DC6E3D">
        <w:rPr>
          <w:rFonts w:cstheme="minorHAnsi"/>
          <w:szCs w:val="20"/>
          <w:lang w:val="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45C8A2BC" w14:textId="77777777" w:rsidR="00DC6E3D" w:rsidRPr="00DC6E3D" w:rsidRDefault="00DC6E3D" w:rsidP="00DC6E3D">
      <w:pPr>
        <w:jc w:val="both"/>
        <w:rPr>
          <w:rFonts w:cstheme="minorHAnsi"/>
          <w:szCs w:val="20"/>
          <w:lang w:val="it-IT"/>
        </w:rPr>
      </w:pPr>
      <w:r w:rsidRPr="00DC6E3D">
        <w:rPr>
          <w:rFonts w:cstheme="minorHAnsi"/>
          <w:szCs w:val="20"/>
          <w:lang w:val="it-IT"/>
        </w:rPr>
        <w:t>Ai sensi dell’articolo 106, comma 8, del Codice l’importo della garanzia è ridotto nei termini di seguito indicati.</w:t>
      </w:r>
    </w:p>
    <w:p w14:paraId="3D17E5E8" w14:textId="77777777" w:rsidR="00DC6E3D" w:rsidRPr="00DC6E3D" w:rsidRDefault="00DC6E3D" w:rsidP="00F744B4">
      <w:pPr>
        <w:ind w:left="720" w:hanging="720"/>
        <w:jc w:val="both"/>
        <w:rPr>
          <w:rFonts w:cstheme="minorHAnsi"/>
          <w:szCs w:val="20"/>
          <w:lang w:val="it-IT"/>
        </w:rPr>
      </w:pPr>
      <w:r w:rsidRPr="00DC6E3D">
        <w:rPr>
          <w:rFonts w:cstheme="minorHAnsi"/>
          <w:szCs w:val="20"/>
          <w:lang w:val="it-IT"/>
        </w:rPr>
        <w:t>a.</w:t>
      </w:r>
      <w:r w:rsidRPr="00DC6E3D">
        <w:rPr>
          <w:rFonts w:cstheme="minorHAnsi"/>
          <w:szCs w:val="20"/>
          <w:lang w:val="it-IT"/>
        </w:rPr>
        <w:tab/>
        <w:t>Riduzione del 30% in caso di possesso della certificazione di qualità conforme alle norme europee della serie UNI CEI ISO 9000. In caso di partecipazione in forma associata, la riduzione si ottiene:</w:t>
      </w:r>
    </w:p>
    <w:p w14:paraId="58DBC66D" w14:textId="0BDFA6B9" w:rsidR="00DC6E3D" w:rsidRPr="00F744B4" w:rsidRDefault="00DC6E3D" w:rsidP="00F744B4">
      <w:pPr>
        <w:pStyle w:val="Paragrafoelenco"/>
        <w:numPr>
          <w:ilvl w:val="0"/>
          <w:numId w:val="212"/>
        </w:numPr>
        <w:jc w:val="both"/>
        <w:rPr>
          <w:rFonts w:cstheme="minorHAnsi"/>
          <w:szCs w:val="20"/>
          <w:lang w:val="it-IT"/>
        </w:rPr>
      </w:pPr>
      <w:r w:rsidRPr="00F744B4">
        <w:rPr>
          <w:rFonts w:cstheme="minorHAnsi"/>
          <w:szCs w:val="20"/>
          <w:lang w:val="it-IT"/>
        </w:rPr>
        <w:t>per i soggetti di cui all’articolo 65, comma 2, lettere e), f), g), h) del Codice solo se tutti soggetti i che costituiscono il raggruppamento, consorzio ordinario o GEIE, o tutte le imprese retiste che partecipano alla gara siano in possesso della certificazione;</w:t>
      </w:r>
    </w:p>
    <w:p w14:paraId="025838F0" w14:textId="7382AD4A" w:rsidR="00DC6E3D" w:rsidRPr="00F744B4" w:rsidRDefault="00DC6E3D" w:rsidP="00F744B4">
      <w:pPr>
        <w:pStyle w:val="Paragrafoelenco"/>
        <w:numPr>
          <w:ilvl w:val="0"/>
          <w:numId w:val="212"/>
        </w:numPr>
        <w:jc w:val="both"/>
        <w:rPr>
          <w:rFonts w:cstheme="minorHAnsi"/>
          <w:szCs w:val="20"/>
          <w:lang w:val="it-IT"/>
        </w:rPr>
      </w:pPr>
      <w:r w:rsidRPr="00F744B4">
        <w:rPr>
          <w:rFonts w:cstheme="minorHAnsi"/>
          <w:szCs w:val="20"/>
          <w:lang w:val="it-IT"/>
        </w:rPr>
        <w:lastRenderedPageBreak/>
        <w:t>per i consorzi di cui all’articolo 65, comma 2, lettere b, c) e d) del Codice se il consorzio o almeno una delle imprese consorziate sia in possesso della certificazione.</w:t>
      </w:r>
    </w:p>
    <w:p w14:paraId="0D8D13E6" w14:textId="77777777" w:rsidR="00DC6E3D" w:rsidRPr="00DC6E3D" w:rsidRDefault="00DC6E3D" w:rsidP="00F744B4">
      <w:pPr>
        <w:ind w:left="720" w:hanging="720"/>
        <w:jc w:val="both"/>
        <w:rPr>
          <w:rFonts w:cstheme="minorHAnsi"/>
          <w:szCs w:val="20"/>
          <w:lang w:val="it-IT"/>
        </w:rPr>
      </w:pPr>
      <w:r w:rsidRPr="00DC6E3D">
        <w:rPr>
          <w:rFonts w:cstheme="minorHAnsi"/>
          <w:szCs w:val="20"/>
          <w:lang w:val="it-IT"/>
        </w:rPr>
        <w:t>b.</w:t>
      </w:r>
      <w:r w:rsidRPr="00DC6E3D">
        <w:rPr>
          <w:rFonts w:cstheme="minorHAnsi"/>
          <w:szCs w:val="20"/>
          <w:lang w:val="it-IT"/>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84127AF" w14:textId="77777777" w:rsidR="00DC6E3D" w:rsidRPr="00DC6E3D" w:rsidRDefault="00DC6E3D" w:rsidP="00F744B4">
      <w:pPr>
        <w:ind w:left="720" w:hanging="720"/>
        <w:jc w:val="both"/>
        <w:rPr>
          <w:rFonts w:cstheme="minorHAnsi"/>
          <w:szCs w:val="20"/>
          <w:lang w:val="it-IT"/>
        </w:rPr>
      </w:pPr>
      <w:r w:rsidRPr="00DC6E3D">
        <w:rPr>
          <w:rFonts w:cstheme="minorHAnsi"/>
          <w:szCs w:val="20"/>
          <w:lang w:val="it-IT"/>
        </w:rPr>
        <w:t>c.</w:t>
      </w:r>
      <w:r w:rsidRPr="00DC6E3D">
        <w:rPr>
          <w:rFonts w:cstheme="minorHAnsi"/>
          <w:szCs w:val="20"/>
          <w:lang w:val="it-IT"/>
        </w:rPr>
        <w:tab/>
        <w:t>Riduzione del 10% cumulabile con quelle di cui alle precedenti lettere a) e b) in caso di presentazione di garanzie fideiussorie:</w:t>
      </w:r>
    </w:p>
    <w:p w14:paraId="769C6034" w14:textId="77777777" w:rsidR="00DC6E3D" w:rsidRPr="00DC6E3D" w:rsidRDefault="00DC6E3D" w:rsidP="00DC6E3D">
      <w:pPr>
        <w:jc w:val="both"/>
        <w:rPr>
          <w:rFonts w:cstheme="minorHAnsi"/>
          <w:szCs w:val="20"/>
          <w:lang w:val="it-IT"/>
        </w:rPr>
      </w:pPr>
      <w:r w:rsidRPr="00DC6E3D">
        <w:rPr>
          <w:rFonts w:cstheme="minorHAnsi"/>
          <w:szCs w:val="20"/>
          <w:lang w:val="it-IT"/>
        </w:rPr>
        <w:t>-</w:t>
      </w:r>
      <w:r w:rsidRPr="00DC6E3D">
        <w:rPr>
          <w:rFonts w:cstheme="minorHAnsi"/>
          <w:szCs w:val="20"/>
          <w:lang w:val="it-IT"/>
        </w:rPr>
        <w:tab/>
        <w:t>gestite mediante ricorso a piattaforme telematiche operanti con tecnologie basate su registri distribuiti;</w:t>
      </w:r>
    </w:p>
    <w:p w14:paraId="6823A000" w14:textId="77777777" w:rsidR="00DC6E3D" w:rsidRPr="00DC6E3D" w:rsidRDefault="00DC6E3D" w:rsidP="00DC6E3D">
      <w:pPr>
        <w:jc w:val="both"/>
        <w:rPr>
          <w:rFonts w:cstheme="minorHAnsi"/>
          <w:szCs w:val="20"/>
          <w:lang w:val="it-IT"/>
        </w:rPr>
      </w:pPr>
      <w:r w:rsidRPr="00DC6E3D">
        <w:rPr>
          <w:rFonts w:cstheme="minorHAnsi"/>
          <w:szCs w:val="20"/>
          <w:lang w:val="it-IT"/>
        </w:rPr>
        <w:t>-</w:t>
      </w:r>
      <w:r w:rsidRPr="00DC6E3D">
        <w:rPr>
          <w:rFonts w:cstheme="minorHAnsi"/>
          <w:szCs w:val="20"/>
          <w:lang w:val="it-IT"/>
        </w:rPr>
        <w:tab/>
        <w:t>verificabili telematicamente sul sito internet dell'emittente.</w:t>
      </w:r>
    </w:p>
    <w:p w14:paraId="39BE1C9B" w14:textId="76F9475A" w:rsidR="00DC6E3D" w:rsidRPr="00DC6E3D" w:rsidRDefault="00DC6E3D" w:rsidP="00F744B4">
      <w:pPr>
        <w:ind w:left="720" w:hanging="720"/>
        <w:jc w:val="both"/>
        <w:rPr>
          <w:rFonts w:cstheme="minorHAnsi"/>
          <w:szCs w:val="20"/>
          <w:lang w:val="it-IT"/>
        </w:rPr>
      </w:pPr>
      <w:r w:rsidRPr="00DC6E3D">
        <w:rPr>
          <w:rFonts w:cstheme="minorHAnsi"/>
          <w:szCs w:val="20"/>
          <w:lang w:val="it-IT"/>
        </w:rPr>
        <w:t>d.</w:t>
      </w:r>
      <w:r w:rsidRPr="00DC6E3D">
        <w:rPr>
          <w:rFonts w:cstheme="minorHAnsi"/>
          <w:szCs w:val="20"/>
          <w:lang w:val="it-IT"/>
        </w:rPr>
        <w:tab/>
        <w:t>Riduzione del</w:t>
      </w:r>
      <w:r w:rsidR="00F744B4">
        <w:rPr>
          <w:rFonts w:cstheme="minorHAnsi"/>
          <w:szCs w:val="20"/>
          <w:lang w:val="it-IT"/>
        </w:rPr>
        <w:t xml:space="preserve"> 20</w:t>
      </w:r>
      <w:r w:rsidRPr="00DC6E3D">
        <w:rPr>
          <w:rFonts w:cstheme="minorHAnsi"/>
          <w:szCs w:val="20"/>
          <w:lang w:val="it-IT"/>
        </w:rPr>
        <w:t xml:space="preserve"> % in caso di possesso di una o più delle seguenti certificazioni/marchi tra quelle indicate all’allegato II.13 del codice. Tale riduzione è cumulabile con quelle indicate alle lett. a), b) e c). In caso di partecipazione in forma associata la riduzione si ottiene:</w:t>
      </w:r>
    </w:p>
    <w:p w14:paraId="4D5C42C5" w14:textId="4F45C9B2" w:rsidR="00DC6E3D" w:rsidRPr="00F744B4" w:rsidRDefault="00DC6E3D" w:rsidP="00F744B4">
      <w:pPr>
        <w:pStyle w:val="Paragrafoelenco"/>
        <w:numPr>
          <w:ilvl w:val="0"/>
          <w:numId w:val="213"/>
        </w:numPr>
        <w:jc w:val="both"/>
        <w:rPr>
          <w:rFonts w:cstheme="minorHAnsi"/>
          <w:szCs w:val="20"/>
          <w:lang w:val="it-IT"/>
        </w:rPr>
      </w:pPr>
      <w:r w:rsidRPr="00F744B4">
        <w:rPr>
          <w:rFonts w:cstheme="minorHAnsi"/>
          <w:szCs w:val="20"/>
          <w:lang w:val="it-IT"/>
        </w:rPr>
        <w:t>per i soggetti di cui all’articolo 65, comma 2, lettere e), f), g), h) del Codice se uno dei soggetti che costituiscono il raggruppamento, consorzio ordinario o GEIE, o una delle imprese retiste che partecipano alla gara sia in possesso della certificazione;</w:t>
      </w:r>
    </w:p>
    <w:p w14:paraId="677A5EF3" w14:textId="12A36D9D" w:rsidR="00DC6E3D" w:rsidRPr="00F744B4" w:rsidRDefault="00DC6E3D" w:rsidP="00F744B4">
      <w:pPr>
        <w:pStyle w:val="Paragrafoelenco"/>
        <w:numPr>
          <w:ilvl w:val="0"/>
          <w:numId w:val="213"/>
        </w:numPr>
        <w:jc w:val="both"/>
        <w:rPr>
          <w:rFonts w:cstheme="minorHAnsi"/>
          <w:szCs w:val="20"/>
          <w:lang w:val="it-IT"/>
        </w:rPr>
      </w:pPr>
      <w:r w:rsidRPr="00F744B4">
        <w:rPr>
          <w:rFonts w:cstheme="minorHAnsi"/>
          <w:szCs w:val="20"/>
          <w:lang w:val="it-IT"/>
        </w:rPr>
        <w:t xml:space="preserve">per i consorzi di cui all’articolo 65, comma 2, lettere b), c), d) del Codice se il consorzio o una delle consorziate sia in possesso della certificazione. </w:t>
      </w:r>
    </w:p>
    <w:p w14:paraId="086F4C20" w14:textId="49B6B2B4" w:rsidR="00F744B4" w:rsidRDefault="00DC6E3D" w:rsidP="00F744B4">
      <w:pPr>
        <w:jc w:val="both"/>
        <w:rPr>
          <w:rFonts w:cstheme="minorHAnsi"/>
          <w:szCs w:val="20"/>
          <w:lang w:val="it-IT"/>
        </w:rPr>
      </w:pPr>
      <w:r w:rsidRPr="00DC6E3D">
        <w:rPr>
          <w:rFonts w:cstheme="minorHAnsi"/>
          <w:szCs w:val="20"/>
          <w:lang w:val="it-IT"/>
        </w:rPr>
        <w:t>Per fruire delle riduzioni di cui all’articolo 106, comma 8 del Codice, il concorrente dichiara nella domanda di partecipazione il possesso delle certificazioni e inserisce copia delle certificazioni possedute qualora non già presenti nel fascicolo virtuale.</w:t>
      </w:r>
      <w:r w:rsidR="00F744B4">
        <w:rPr>
          <w:rFonts w:cstheme="minorHAnsi"/>
          <w:szCs w:val="20"/>
          <w:lang w:val="it-IT"/>
        </w:rPr>
        <w:t xml:space="preserve"> </w:t>
      </w:r>
    </w:p>
    <w:p w14:paraId="70CF5CB5" w14:textId="77777777" w:rsidR="00F744B4" w:rsidRPr="00210601" w:rsidRDefault="00F744B4" w:rsidP="00F744B4">
      <w:pPr>
        <w:jc w:val="both"/>
        <w:rPr>
          <w:rFonts w:eastAsia="Calibri" w:cstheme="minorHAnsi"/>
          <w:szCs w:val="20"/>
        </w:rPr>
      </w:pPr>
    </w:p>
    <w:p w14:paraId="5D38EEB9" w14:textId="4A1D1209" w:rsidR="004C5C0E" w:rsidRPr="00CD6AD0" w:rsidRDefault="004C5C0E" w:rsidP="00210601">
      <w:pPr>
        <w:pStyle w:val="Titolo1"/>
      </w:pPr>
      <w:bookmarkStart w:id="444" w:name="_Toc508715498"/>
      <w:bookmarkStart w:id="445" w:name="_Toc145923315"/>
      <w:bookmarkStart w:id="446" w:name="_Toc190430263"/>
      <w:bookmarkStart w:id="447" w:name="_Toc222904162"/>
      <w:r w:rsidRPr="00CD6AD0">
        <w:t>GARANZIA DEFINITIVA</w:t>
      </w:r>
      <w:bookmarkEnd w:id="444"/>
      <w:bookmarkEnd w:id="445"/>
      <w:bookmarkEnd w:id="446"/>
      <w:bookmarkEnd w:id="447"/>
    </w:p>
    <w:p w14:paraId="6C2B1A47" w14:textId="208AEC55" w:rsidR="004C5C0E" w:rsidRPr="00B516E7" w:rsidRDefault="00210601" w:rsidP="004C5C0E">
      <w:pPr>
        <w:tabs>
          <w:tab w:val="left" w:pos="426"/>
        </w:tabs>
        <w:ind w:firstLine="426"/>
        <w:jc w:val="both"/>
        <w:rPr>
          <w:rFonts w:eastAsia="Arial"/>
          <w:szCs w:val="24"/>
          <w:lang w:val="it-IT"/>
        </w:rPr>
      </w:pPr>
      <w:r>
        <w:rPr>
          <w:szCs w:val="24"/>
          <w:lang w:val="it-IT"/>
        </w:rPr>
        <w:t>A</w:t>
      </w:r>
      <w:r w:rsidR="004C5C0E" w:rsidRPr="00B516E7">
        <w:rPr>
          <w:rFonts w:eastAsia="Arial"/>
          <w:szCs w:val="24"/>
          <w:lang w:val="it-IT"/>
        </w:rPr>
        <w:t>i sensi dell’art.117 del Codice, l’operatore aggiudicatario, successivamente alla comunicazione dell’avvenuta aggiudicazione, deve costituire, a pena di decadenza dell’affidamento, una cauzione denominata “</w:t>
      </w:r>
      <w:r w:rsidR="004C5C0E" w:rsidRPr="00B516E7">
        <w:rPr>
          <w:rFonts w:eastAsia="Arial"/>
          <w:b/>
          <w:szCs w:val="24"/>
          <w:lang w:val="it-IT"/>
        </w:rPr>
        <w:t>garanzia definitiva</w:t>
      </w:r>
      <w:r w:rsidR="004C5C0E" w:rsidRPr="00B516E7">
        <w:rPr>
          <w:rFonts w:eastAsia="Arial"/>
          <w:szCs w:val="24"/>
          <w:lang w:val="it-IT"/>
        </w:rPr>
        <w:t xml:space="preserve">” da costituirsi a scelta dell’appaltatore sotto forma di cauzione o di fideiussione e con le medesime modalità previste dall’art. 106 del Codice per la garanzia provvisoria. </w:t>
      </w:r>
    </w:p>
    <w:p w14:paraId="4C9C0549" w14:textId="77777777" w:rsidR="004C5C0E" w:rsidRPr="00B516E7" w:rsidRDefault="004C5C0E" w:rsidP="004C5C0E">
      <w:pPr>
        <w:tabs>
          <w:tab w:val="left" w:pos="426"/>
        </w:tabs>
        <w:ind w:firstLine="426"/>
        <w:jc w:val="both"/>
        <w:rPr>
          <w:rFonts w:eastAsia="Arial"/>
          <w:szCs w:val="24"/>
          <w:lang w:val="it-IT"/>
        </w:rPr>
      </w:pPr>
      <w:r w:rsidRPr="00B516E7">
        <w:rPr>
          <w:rFonts w:eastAsia="Arial"/>
          <w:szCs w:val="24"/>
          <w:lang w:val="it-IT"/>
        </w:rPr>
        <w:t>Tale cauzione è prestata a garanzia dell’esatto e completo adempimento di tutte le obbligazioni contrattuali, del risarcimento dei danni derivanti dall’eventuale inadempimento delle obbligazioni stesse e a garanzia del rimborso delle somme pagate in più all’esecutore rispetto alle risultanze della liquidazione finale, fatta salva comunque la risarcibilità del maggio danno verso l’appaltatore.</w:t>
      </w:r>
    </w:p>
    <w:p w14:paraId="7C1C045C" w14:textId="21636C73" w:rsidR="004C5C0E" w:rsidRPr="00210601" w:rsidRDefault="004C5C0E" w:rsidP="00210601">
      <w:pPr>
        <w:tabs>
          <w:tab w:val="left" w:pos="426"/>
        </w:tabs>
        <w:ind w:firstLine="426"/>
        <w:jc w:val="both"/>
        <w:rPr>
          <w:rFonts w:eastAsia="Arial"/>
          <w:szCs w:val="24"/>
          <w:lang w:val="it-IT"/>
        </w:rPr>
      </w:pPr>
      <w:r w:rsidRPr="00B516E7">
        <w:rPr>
          <w:rFonts w:eastAsia="Arial"/>
          <w:szCs w:val="24"/>
          <w:lang w:val="it-IT"/>
        </w:rPr>
        <w:t>Il diritto di valersi della cauzione definitiva è esercitato in conformità a quanto previsto dall’art.117 co. 5 del Codice</w:t>
      </w:r>
      <w:r w:rsidR="00210601">
        <w:rPr>
          <w:rFonts w:eastAsia="Arial"/>
          <w:szCs w:val="24"/>
          <w:lang w:val="it-IT"/>
        </w:rPr>
        <w:t xml:space="preserve"> il quale contiene altresì le modalità di costituzione della stessa</w:t>
      </w:r>
      <w:r w:rsidRPr="00B516E7">
        <w:rPr>
          <w:rFonts w:eastAsia="Arial"/>
          <w:color w:val="000000" w:themeColor="text1"/>
          <w:szCs w:val="24"/>
          <w:lang w:val="it-IT"/>
        </w:rPr>
        <w:t xml:space="preserve">. </w:t>
      </w:r>
    </w:p>
    <w:p w14:paraId="59E04198" w14:textId="77777777" w:rsidR="004C5C0E" w:rsidRPr="00B516E7" w:rsidRDefault="004C5C0E" w:rsidP="004C5C0E">
      <w:pPr>
        <w:tabs>
          <w:tab w:val="left" w:pos="426"/>
        </w:tabs>
        <w:ind w:firstLine="426"/>
        <w:jc w:val="both"/>
        <w:rPr>
          <w:rFonts w:eastAsia="Arial"/>
          <w:szCs w:val="24"/>
          <w:lang w:val="it-IT"/>
        </w:rPr>
      </w:pPr>
      <w:r w:rsidRPr="00B516E7">
        <w:rPr>
          <w:rFonts w:eastAsia="Arial"/>
          <w:szCs w:val="24"/>
          <w:lang w:val="it-IT"/>
        </w:rPr>
        <w:t>La garanzia definitiva è progressivamente svincolata a misura dell’avanzamento dell’esecuzione, nel limite massimo del 80% dell’iniziale importo garantito: tale svincolo è automatico, con la sola condizione della consegna all’Istituto garante, da parte dell’appaltatore, del documento di avvenuta esecuzione pro-quota.</w:t>
      </w:r>
    </w:p>
    <w:p w14:paraId="0B414DF2" w14:textId="77777777" w:rsidR="004C5C0E" w:rsidRPr="00B516E7" w:rsidRDefault="004C5C0E" w:rsidP="004C5C0E">
      <w:pPr>
        <w:tabs>
          <w:tab w:val="left" w:pos="426"/>
        </w:tabs>
        <w:ind w:firstLine="426"/>
        <w:jc w:val="both"/>
        <w:rPr>
          <w:rFonts w:eastAsia="Arial"/>
          <w:szCs w:val="24"/>
          <w:lang w:val="it-IT"/>
        </w:rPr>
      </w:pPr>
      <w:r w:rsidRPr="00B516E7">
        <w:rPr>
          <w:rFonts w:eastAsia="Arial"/>
          <w:szCs w:val="24"/>
          <w:lang w:val="it-IT"/>
        </w:rPr>
        <w:t xml:space="preserve">Il residuo 20% verrà svincolato secondo le modalità di cui all’art.117 co.8 e ss. del Codice. </w:t>
      </w:r>
    </w:p>
    <w:p w14:paraId="6357FBB4" w14:textId="77777777" w:rsidR="004C5C0E" w:rsidRPr="00B516E7" w:rsidRDefault="004C5C0E" w:rsidP="004C5C0E">
      <w:pPr>
        <w:tabs>
          <w:tab w:val="left" w:pos="426"/>
        </w:tabs>
        <w:ind w:firstLine="426"/>
        <w:jc w:val="both"/>
        <w:rPr>
          <w:rFonts w:eastAsia="Arial"/>
          <w:szCs w:val="24"/>
          <w:lang w:val="it-IT"/>
        </w:rPr>
      </w:pPr>
      <w:r w:rsidRPr="00B516E7">
        <w:rPr>
          <w:rFonts w:eastAsia="Arial"/>
          <w:szCs w:val="24"/>
          <w:lang w:val="it-IT"/>
        </w:rPr>
        <w:t>La garanzia definitiva deve inoltre prevedere una espressa disposizione in forza della quale la garanzia stessa sarà tacitamente rinnovata con l’obbligo dell’impresa aggiudicataria di pagamenti dei premi, anche oltre il termine di scadenza riportato nella garanzia, fino al momento in cui la stessa impressa obbligata consegni una dichiarazione liberatoria a svincolo della garanzia rilasciata dall’Ente garantito. La garanzia definitiva deve essere tempestivamente reintegrata qualora in corso d’opera essa sia stata parzialmente o totalmente incamerata dall’Ente ai sensi dell’art.117 del Codice; in caso di inottemperanza, la reintegrazione si effettua a valere sui ratei di prezzo da corrispondere all’esecutore.</w:t>
      </w:r>
    </w:p>
    <w:p w14:paraId="41600A79" w14:textId="77777777" w:rsidR="004C5C0E" w:rsidRPr="00B516E7" w:rsidRDefault="004C5C0E" w:rsidP="004C5C0E">
      <w:pPr>
        <w:tabs>
          <w:tab w:val="left" w:pos="426"/>
        </w:tabs>
        <w:autoSpaceDE w:val="0"/>
        <w:autoSpaceDN w:val="0"/>
        <w:adjustRightInd w:val="0"/>
        <w:ind w:firstLine="426"/>
        <w:jc w:val="both"/>
        <w:rPr>
          <w:rFonts w:eastAsia="Arial"/>
          <w:szCs w:val="24"/>
          <w:lang w:val="it-IT"/>
        </w:rPr>
      </w:pPr>
      <w:r w:rsidRPr="00B516E7">
        <w:rPr>
          <w:rFonts w:eastAsia="Arial"/>
          <w:szCs w:val="24"/>
          <w:lang w:val="it-IT"/>
        </w:rPr>
        <w:t xml:space="preserve">La garanzia definitiva deve prevedere espressamente la rinuncia al beneficio della preventiva escussione del debitore principale, la rinuncia all’eccezione di cui all’art. 1957 co. 2 del Codice civile e l’operatività entro 15 gg. a semplice richiesta scritta dell’Amministrazione, nonché avere una validità fino alla data di emissione del certificato di verifica della conformità che attesti la regolare esecuzione ai sensi dell’art. 103, co.1 del Codice o comunque decorsi 12 (dodici) mesi dalla data di ultimazione delle prestazioni risultante dal relativo certificato. </w:t>
      </w:r>
    </w:p>
    <w:p w14:paraId="1C7E94E2" w14:textId="77777777" w:rsidR="004C5C0E" w:rsidRPr="00B516E7" w:rsidRDefault="004C5C0E" w:rsidP="004C5C0E">
      <w:pPr>
        <w:tabs>
          <w:tab w:val="left" w:pos="284"/>
          <w:tab w:val="left" w:pos="426"/>
        </w:tabs>
        <w:ind w:firstLine="426"/>
        <w:jc w:val="both"/>
        <w:rPr>
          <w:rFonts w:eastAsia="Arial"/>
          <w:szCs w:val="24"/>
          <w:lang w:val="it-IT"/>
        </w:rPr>
      </w:pPr>
      <w:r w:rsidRPr="00B516E7">
        <w:rPr>
          <w:rFonts w:eastAsia="Arial"/>
          <w:szCs w:val="24"/>
          <w:lang w:val="it-IT"/>
        </w:rPr>
        <w:t>Nell’ipotesi di partecipazione “plurisoggettiva/consorzi lett. b), c) e d) dell’art.65 del Codice” si precisa quanto segue:</w:t>
      </w:r>
    </w:p>
    <w:p w14:paraId="3F225C2C" w14:textId="77777777" w:rsidR="004C5C0E" w:rsidRPr="00B516E7" w:rsidRDefault="004C5C0E" w:rsidP="004C5C0E">
      <w:pPr>
        <w:numPr>
          <w:ilvl w:val="0"/>
          <w:numId w:val="132"/>
        </w:numPr>
        <w:tabs>
          <w:tab w:val="left" w:pos="284"/>
          <w:tab w:val="left" w:pos="426"/>
        </w:tabs>
        <w:ind w:left="284" w:hanging="284"/>
        <w:jc w:val="both"/>
        <w:rPr>
          <w:rFonts w:eastAsia="Arial"/>
          <w:szCs w:val="24"/>
          <w:lang w:val="it-IT"/>
        </w:rPr>
      </w:pPr>
      <w:r w:rsidRPr="00B516E7">
        <w:rPr>
          <w:rFonts w:eastAsia="Arial"/>
          <w:szCs w:val="24"/>
          <w:lang w:val="it-IT"/>
        </w:rPr>
        <w:lastRenderedPageBreak/>
        <w:t>In caso di raggruppamenti temporanei di imprese, aggregazioni di imprese di rete o consorzi ordinari o GEIE (costituiti), la garanzia definitiva dovrà essere costituita dall’impresa capogruppo (dietro mandato irrevocabile) o dal consorzio in nome e per conto proprio e delle mandanti/consorziate/aggregate a pena di esclusione, con espressa menzione di tutte le imprese facenti parte del raggruppamento o del consorzio;</w:t>
      </w:r>
    </w:p>
    <w:p w14:paraId="2436D50F" w14:textId="77777777" w:rsidR="004C5C0E" w:rsidRPr="00B516E7" w:rsidRDefault="004C5C0E" w:rsidP="004C5C0E">
      <w:pPr>
        <w:numPr>
          <w:ilvl w:val="0"/>
          <w:numId w:val="132"/>
        </w:numPr>
        <w:tabs>
          <w:tab w:val="left" w:pos="284"/>
          <w:tab w:val="left" w:pos="426"/>
        </w:tabs>
        <w:ind w:left="284" w:hanging="284"/>
        <w:jc w:val="both"/>
        <w:rPr>
          <w:rFonts w:eastAsia="Arial"/>
          <w:szCs w:val="24"/>
          <w:lang w:val="it-IT"/>
        </w:rPr>
      </w:pPr>
      <w:r w:rsidRPr="00B516E7">
        <w:rPr>
          <w:rFonts w:eastAsia="Arial"/>
          <w:szCs w:val="24"/>
          <w:lang w:val="it-IT"/>
        </w:rPr>
        <w:t>In caso di consorzi di cui all’art.65, comma 2, lettere b), c) e d) del Codice, la garanzia definitiva   deve essere presentata dal consorzio ed essere intestata al medesimo.</w:t>
      </w:r>
    </w:p>
    <w:p w14:paraId="6E7A9669" w14:textId="77777777" w:rsidR="00E53498" w:rsidRDefault="00E53498" w:rsidP="00FE6D95">
      <w:pPr>
        <w:contextualSpacing/>
        <w:jc w:val="both"/>
        <w:rPr>
          <w:rFonts w:ascii="Calibri" w:eastAsiaTheme="minorEastAsia" w:hAnsi="Calibri" w:cs="Calibri"/>
          <w:szCs w:val="20"/>
          <w:lang w:val="it-IT" w:eastAsia="it-IT"/>
        </w:rPr>
      </w:pPr>
    </w:p>
    <w:p w14:paraId="7326BD77" w14:textId="77777777" w:rsidR="004F768E" w:rsidRPr="00A50722" w:rsidRDefault="004F768E" w:rsidP="004F768E">
      <w:pPr>
        <w:pStyle w:val="Titolo1"/>
      </w:pPr>
      <w:bookmarkStart w:id="448" w:name="_Toc127539094"/>
      <w:bookmarkStart w:id="449" w:name="_Toc139369211"/>
      <w:bookmarkStart w:id="450" w:name="_Toc139371350"/>
      <w:bookmarkStart w:id="451" w:name="_Toc139371400"/>
      <w:bookmarkStart w:id="452" w:name="_Toc139371450"/>
      <w:bookmarkStart w:id="453" w:name="_Toc139371504"/>
      <w:bookmarkStart w:id="454" w:name="_Toc139371555"/>
      <w:bookmarkStart w:id="455" w:name="_Toc139371605"/>
      <w:bookmarkStart w:id="456" w:name="_Toc139454366"/>
      <w:bookmarkStart w:id="457" w:name="_Toc139454430"/>
      <w:bookmarkStart w:id="458" w:name="_Toc222904163"/>
      <w:r w:rsidRPr="00A50722">
        <w:t>SOPRALLUOGO</w:t>
      </w:r>
      <w:bookmarkEnd w:id="448"/>
      <w:bookmarkEnd w:id="449"/>
      <w:bookmarkEnd w:id="450"/>
      <w:bookmarkEnd w:id="451"/>
      <w:bookmarkEnd w:id="452"/>
      <w:bookmarkEnd w:id="453"/>
      <w:bookmarkEnd w:id="454"/>
      <w:bookmarkEnd w:id="455"/>
      <w:bookmarkEnd w:id="456"/>
      <w:bookmarkEnd w:id="457"/>
      <w:bookmarkEnd w:id="458"/>
    </w:p>
    <w:p w14:paraId="47C4A05F" w14:textId="774BF55F" w:rsidR="004C5C0E" w:rsidRPr="00B516E7" w:rsidRDefault="004C5C0E" w:rsidP="004C5C0E">
      <w:pPr>
        <w:ind w:firstLine="426"/>
        <w:jc w:val="both"/>
        <w:rPr>
          <w:rFonts w:eastAsia="Arial"/>
          <w:szCs w:val="24"/>
          <w:lang w:val="it-IT"/>
        </w:rPr>
      </w:pPr>
      <w:r w:rsidRPr="00B516E7">
        <w:rPr>
          <w:color w:val="000000" w:themeColor="text1"/>
          <w:szCs w:val="24"/>
          <w:lang w:val="it-IT"/>
        </w:rPr>
        <w:t>La Stazione appaltante ha reputato che il sopralluogo non sia necessario, ma si rende disponibile a permettere il sopralluogo per gli operatori economici che intendono effettuarlo. È possibile effettuare il sopralluogo inoltrando apposita richiesta</w:t>
      </w:r>
      <w:r w:rsidRPr="00B516E7">
        <w:rPr>
          <w:color w:val="FF0000"/>
          <w:szCs w:val="24"/>
          <w:lang w:val="it-IT"/>
        </w:rPr>
        <w:t xml:space="preserve"> </w:t>
      </w:r>
      <w:r w:rsidRPr="00B516E7">
        <w:rPr>
          <w:color w:val="000000" w:themeColor="text1"/>
          <w:szCs w:val="24"/>
          <w:lang w:val="it-IT"/>
        </w:rPr>
        <w:t xml:space="preserve">con le modalità di cui al paragrafo 2.3, e deve riportare: </w:t>
      </w:r>
      <w:r w:rsidRPr="00B516E7">
        <w:rPr>
          <w:rFonts w:eastAsia="Arial"/>
          <w:szCs w:val="24"/>
          <w:lang w:val="it-IT"/>
        </w:rPr>
        <w:t xml:space="preserve">recapito telefonico; indirizzo e-mail; nominativo e qualifica della persona incaricata di effettuare il sopralluogo, O.E. per conto del quale viene effettuato il sopralluogo. La suddetta richiesta dovrà essere inviata entro le ore </w:t>
      </w:r>
      <w:r w:rsidR="008247AC">
        <w:rPr>
          <w:rFonts w:eastAsia="Arial"/>
          <w:iCs/>
          <w:szCs w:val="24"/>
          <w:lang w:val="it-IT"/>
        </w:rPr>
        <w:t>12.00</w:t>
      </w:r>
      <w:r w:rsidRPr="00B516E7">
        <w:rPr>
          <w:rFonts w:eastAsia="Arial"/>
          <w:szCs w:val="24"/>
          <w:lang w:val="it-IT"/>
        </w:rPr>
        <w:t xml:space="preserve"> del giorno </w:t>
      </w:r>
      <w:r w:rsidR="008247AC">
        <w:rPr>
          <w:rFonts w:eastAsia="Arial"/>
          <w:iCs/>
          <w:szCs w:val="24"/>
          <w:lang w:val="it-IT"/>
        </w:rPr>
        <w:t>03.03.2026</w:t>
      </w:r>
      <w:r w:rsidRPr="00B516E7">
        <w:rPr>
          <w:rFonts w:eastAsia="Arial"/>
          <w:iCs/>
          <w:szCs w:val="24"/>
          <w:lang w:val="it-IT"/>
        </w:rPr>
        <w:t>.</w:t>
      </w:r>
    </w:p>
    <w:p w14:paraId="6167E9F3" w14:textId="77777777" w:rsidR="00D4729C" w:rsidRPr="00B516E7" w:rsidRDefault="00D4729C" w:rsidP="004C5C0E">
      <w:pPr>
        <w:ind w:firstLine="426"/>
        <w:jc w:val="both"/>
        <w:rPr>
          <w:rFonts w:eastAsia="Arial"/>
          <w:color w:val="00B050"/>
          <w:szCs w:val="24"/>
          <w:lang w:val="it-IT"/>
        </w:rPr>
      </w:pPr>
    </w:p>
    <w:p w14:paraId="79730CD7" w14:textId="77777777" w:rsidR="00FE6D95" w:rsidRPr="009C1A07" w:rsidRDefault="00FE6D95" w:rsidP="00FE6D95">
      <w:pPr>
        <w:pStyle w:val="Titolo1"/>
      </w:pPr>
      <w:bookmarkStart w:id="459" w:name="_Toc139454367"/>
      <w:bookmarkStart w:id="460" w:name="_Toc139454431"/>
      <w:bookmarkStart w:id="461" w:name="_Ref141632602"/>
      <w:bookmarkStart w:id="462" w:name="_Toc222904164"/>
      <w:r w:rsidRPr="009C1A07">
        <w:t>PAGAMENTO DEL CONTRIBUTO A FAVORE DELL’ANAC</w:t>
      </w:r>
      <w:bookmarkEnd w:id="459"/>
      <w:bookmarkEnd w:id="460"/>
      <w:bookmarkEnd w:id="461"/>
      <w:bookmarkEnd w:id="462"/>
      <w:r w:rsidRPr="009C1A07">
        <w:t xml:space="preserve"> </w:t>
      </w:r>
    </w:p>
    <w:p w14:paraId="0034B21B" w14:textId="7110FD3A" w:rsidR="00F744B4" w:rsidRDefault="00AA26C4" w:rsidP="00C53DBC">
      <w:pPr>
        <w:jc w:val="both"/>
        <w:rPr>
          <w:rFonts w:cstheme="minorHAnsi"/>
          <w:iCs/>
          <w:szCs w:val="20"/>
          <w:lang w:val="it-IT"/>
        </w:rPr>
      </w:pPr>
      <w:r w:rsidRPr="00735F1F">
        <w:rPr>
          <w:rFonts w:cstheme="minorHAnsi"/>
          <w:szCs w:val="20"/>
          <w:lang w:val="it-IT"/>
        </w:rPr>
        <w:t>I concorrenti effettuano, a pena di esclusione, il pagamento del contributo previsto dalla legge in favore dell’</w:t>
      </w:r>
      <w:proofErr w:type="spellStart"/>
      <w:r w:rsidRPr="00735F1F">
        <w:rPr>
          <w:rFonts w:cstheme="minorHAnsi"/>
          <w:szCs w:val="20"/>
          <w:lang w:val="it-IT"/>
        </w:rPr>
        <w:t>Autorita</w:t>
      </w:r>
      <w:proofErr w:type="spellEnd"/>
      <w:r w:rsidRPr="00735F1F">
        <w:rPr>
          <w:rFonts w:cstheme="minorHAnsi"/>
          <w:szCs w:val="20"/>
          <w:lang w:val="it-IT"/>
        </w:rPr>
        <w:t xml:space="preserve">̀ Nazionale Anticorruzione per un importo pari a € </w:t>
      </w:r>
      <w:r w:rsidR="00F744B4">
        <w:rPr>
          <w:rFonts w:cstheme="minorHAnsi"/>
          <w:i/>
          <w:szCs w:val="20"/>
          <w:lang w:val="it-IT"/>
        </w:rPr>
        <w:t xml:space="preserve">33,00 </w:t>
      </w:r>
      <w:r w:rsidRPr="00735F1F">
        <w:rPr>
          <w:rFonts w:cstheme="minorHAnsi"/>
          <w:szCs w:val="20"/>
          <w:lang w:val="it-IT"/>
        </w:rPr>
        <w:t xml:space="preserve">secondo le </w:t>
      </w:r>
      <w:proofErr w:type="spellStart"/>
      <w:r w:rsidRPr="00735F1F">
        <w:rPr>
          <w:rFonts w:cstheme="minorHAnsi"/>
          <w:szCs w:val="20"/>
          <w:lang w:val="it-IT"/>
        </w:rPr>
        <w:t>modalita</w:t>
      </w:r>
      <w:proofErr w:type="spellEnd"/>
      <w:r w:rsidRPr="00735F1F">
        <w:rPr>
          <w:rFonts w:cstheme="minorHAnsi"/>
          <w:szCs w:val="20"/>
          <w:lang w:val="it-IT"/>
        </w:rPr>
        <w:t xml:space="preserve">̀ di cui alla delibera ANAC n. Delibera numero 610 del 19/12/2023 o successiva delibera pubblicata al seguente </w:t>
      </w:r>
      <w:hyperlink r:id="rId25" w:history="1">
        <w:r w:rsidRPr="00735F1F">
          <w:rPr>
            <w:rStyle w:val="Collegamentoipertestuale"/>
            <w:rFonts w:cstheme="minorHAnsi"/>
            <w:szCs w:val="20"/>
            <w:lang w:val="it-IT"/>
          </w:rPr>
          <w:t>https://www.anticorruzione.it/-/gestione-contributi-gara</w:t>
        </w:r>
      </w:hyperlink>
      <w:r w:rsidRPr="00735F1F">
        <w:rPr>
          <w:rFonts w:cstheme="minorHAnsi"/>
          <w:iCs/>
          <w:szCs w:val="20"/>
          <w:lang w:val="it-IT"/>
        </w:rPr>
        <w:t xml:space="preserve">]. </w:t>
      </w:r>
    </w:p>
    <w:p w14:paraId="4B5986CE" w14:textId="77777777" w:rsidR="00F744B4" w:rsidRDefault="00F744B4" w:rsidP="00C53DBC">
      <w:pPr>
        <w:jc w:val="both"/>
        <w:rPr>
          <w:rFonts w:cstheme="minorHAnsi"/>
          <w:iCs/>
          <w:szCs w:val="20"/>
          <w:lang w:val="it-IT"/>
        </w:rPr>
      </w:pPr>
    </w:p>
    <w:p w14:paraId="2F135196" w14:textId="77777777" w:rsidR="00F744B4" w:rsidRPr="00F744B4" w:rsidRDefault="00F744B4" w:rsidP="00F744B4">
      <w:pPr>
        <w:jc w:val="both"/>
        <w:rPr>
          <w:rFonts w:cstheme="minorHAnsi"/>
          <w:iCs/>
          <w:szCs w:val="20"/>
          <w:lang w:val="it-IT"/>
        </w:rPr>
      </w:pPr>
      <w:r w:rsidRPr="00F744B4">
        <w:rPr>
          <w:rFonts w:cstheme="minorHAnsi"/>
          <w:iCs/>
          <w:szCs w:val="20"/>
          <w:lang w:val="it-IT"/>
        </w:rPr>
        <w:t xml:space="preserve">Il pagamento del contributo è condizione di ammissibilità dell’offerta. </w:t>
      </w:r>
    </w:p>
    <w:p w14:paraId="32CCAB53" w14:textId="132DAA55" w:rsidR="00F744B4" w:rsidRDefault="00F744B4" w:rsidP="00F744B4">
      <w:pPr>
        <w:jc w:val="both"/>
        <w:rPr>
          <w:rFonts w:cstheme="minorHAnsi"/>
          <w:iCs/>
          <w:szCs w:val="20"/>
          <w:lang w:val="it-IT"/>
        </w:rPr>
      </w:pPr>
      <w:r w:rsidRPr="00F744B4">
        <w:rPr>
          <w:rFonts w:cstheme="minorHAnsi"/>
          <w:iCs/>
          <w:szCs w:val="20"/>
          <w:lang w:val="it-IT"/>
        </w:rPr>
        <w:t xml:space="preserve">Il pagamento è verificato prima della valutazione dell’offerta, anche in caso di inversione procedimentale. Qualora il pagamento non risulti dal sistema, la stazione appaltante può richiedere, mediante soccorso istruttorio, la regolarizzazione del pagamento. In caso di mancata regolarizzazione nel termine assegnato, l’offerta è dichiarata inammissibile.  </w:t>
      </w:r>
    </w:p>
    <w:p w14:paraId="46DEC1CC" w14:textId="77777777" w:rsidR="00F744B4" w:rsidRDefault="00F744B4" w:rsidP="00C53DBC">
      <w:pPr>
        <w:jc w:val="both"/>
        <w:rPr>
          <w:rFonts w:cstheme="minorHAnsi"/>
          <w:iCs/>
          <w:szCs w:val="20"/>
          <w:lang w:val="it-IT"/>
        </w:rPr>
      </w:pPr>
    </w:p>
    <w:p w14:paraId="6D3C7873" w14:textId="77777777" w:rsidR="00AA26C4" w:rsidRPr="00735F1F" w:rsidRDefault="00AA26C4" w:rsidP="00AA26C4">
      <w:pPr>
        <w:jc w:val="both"/>
        <w:rPr>
          <w:rFonts w:cstheme="minorHAnsi"/>
          <w:i/>
          <w:szCs w:val="20"/>
          <w:lang w:val="it-IT"/>
        </w:rPr>
      </w:pPr>
      <w:r w:rsidRPr="00735F1F">
        <w:rPr>
          <w:rFonts w:cstheme="minorHAnsi"/>
          <w:szCs w:val="20"/>
          <w:lang w:val="it-IT"/>
        </w:rPr>
        <w:t xml:space="preserve">Qualora non si evidenzi 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 </w:t>
      </w:r>
    </w:p>
    <w:p w14:paraId="43E5C059" w14:textId="77777777" w:rsidR="00AA26C4" w:rsidRPr="00735F1F" w:rsidRDefault="00AA26C4" w:rsidP="00AA26C4">
      <w:pPr>
        <w:jc w:val="both"/>
        <w:rPr>
          <w:rFonts w:cstheme="minorHAnsi"/>
          <w:i/>
          <w:szCs w:val="20"/>
          <w:lang w:val="it-IT"/>
        </w:rPr>
      </w:pPr>
    </w:p>
    <w:p w14:paraId="6010F7D0" w14:textId="77777777" w:rsidR="00AA26C4" w:rsidRPr="00735F1F" w:rsidRDefault="00AA26C4" w:rsidP="00AA26C4">
      <w:pPr>
        <w:jc w:val="both"/>
        <w:rPr>
          <w:rFonts w:cstheme="minorHAnsi"/>
          <w:szCs w:val="20"/>
          <w:lang w:val="it-IT"/>
        </w:rPr>
      </w:pPr>
      <w:r w:rsidRPr="00735F1F">
        <w:rPr>
          <w:rFonts w:cstheme="minorHAnsi"/>
          <w:szCs w:val="20"/>
          <w:lang w:val="it-IT"/>
        </w:rPr>
        <w:t xml:space="preserve">Indicazioni operative sulle modalità di pagamento del contributo sono disponibili sul sito dell’ANAC al seguente link: </w:t>
      </w:r>
      <w:hyperlink r:id="rId26" w:history="1">
        <w:r w:rsidRPr="00735F1F">
          <w:rPr>
            <w:rFonts w:cstheme="minorHAnsi"/>
            <w:color w:val="0563C1"/>
            <w:szCs w:val="20"/>
            <w:u w:val="single"/>
            <w:lang w:val="it-IT"/>
          </w:rPr>
          <w:t>https://www.anticorruzione.it/-/portale-dei-pagamenti-di-anac</w:t>
        </w:r>
      </w:hyperlink>
      <w:r w:rsidRPr="00735F1F">
        <w:rPr>
          <w:rFonts w:cstheme="minorHAnsi"/>
          <w:szCs w:val="20"/>
          <w:lang w:val="it-IT"/>
        </w:rPr>
        <w:t xml:space="preserve">. L'importo del contributo è calcolato sul valore stimato d'appalto comprensivo delle eventuali opzioni contrattuali previste nella documentazione di gara. </w:t>
      </w:r>
    </w:p>
    <w:p w14:paraId="4A99DCE5" w14:textId="52DCD95D" w:rsidR="003234FA" w:rsidRPr="00E53498" w:rsidRDefault="003234FA" w:rsidP="00883927">
      <w:pPr>
        <w:jc w:val="both"/>
        <w:rPr>
          <w:rFonts w:ascii="Calibri" w:eastAsiaTheme="minorEastAsia" w:hAnsi="Calibri" w:cs="Calibri"/>
          <w:szCs w:val="20"/>
          <w:lang w:val="it-IT" w:eastAsia="it-IT"/>
        </w:rPr>
      </w:pPr>
    </w:p>
    <w:p w14:paraId="6FE92F41" w14:textId="77777777" w:rsidR="00E53498" w:rsidRPr="00306D0D" w:rsidRDefault="00E53498" w:rsidP="00924DD5">
      <w:pPr>
        <w:pStyle w:val="Titolo1"/>
      </w:pPr>
      <w:bookmarkStart w:id="463" w:name="_Toc121120691"/>
      <w:bookmarkStart w:id="464" w:name="_Toc139369221"/>
      <w:bookmarkStart w:id="465" w:name="_Toc139371360"/>
      <w:bookmarkStart w:id="466" w:name="_Toc139371410"/>
      <w:bookmarkStart w:id="467" w:name="_Toc139371460"/>
      <w:bookmarkStart w:id="468" w:name="_Toc139371514"/>
      <w:bookmarkStart w:id="469" w:name="_Toc139371565"/>
      <w:bookmarkStart w:id="470" w:name="_Toc139371615"/>
      <w:bookmarkStart w:id="471" w:name="_Toc139454368"/>
      <w:bookmarkStart w:id="472" w:name="_Toc139454432"/>
      <w:bookmarkStart w:id="473" w:name="_Ref139536668"/>
      <w:bookmarkStart w:id="474" w:name="_Toc222904165"/>
      <w:r w:rsidRPr="00306D0D">
        <w:t>MODALITA’ DI PRESENTAZIONE DELL’OFFERTA</w:t>
      </w:r>
      <w:bookmarkEnd w:id="463"/>
      <w:r w:rsidRPr="00306D0D">
        <w:t xml:space="preserve"> E DI SOTTOSCRIZIONE DEI DOCUMENTI DI GARA</w:t>
      </w:r>
      <w:bookmarkEnd w:id="464"/>
      <w:bookmarkEnd w:id="465"/>
      <w:bookmarkEnd w:id="466"/>
      <w:bookmarkEnd w:id="467"/>
      <w:bookmarkEnd w:id="468"/>
      <w:bookmarkEnd w:id="469"/>
      <w:bookmarkEnd w:id="470"/>
      <w:bookmarkEnd w:id="471"/>
      <w:bookmarkEnd w:id="472"/>
      <w:bookmarkEnd w:id="473"/>
      <w:bookmarkEnd w:id="474"/>
    </w:p>
    <w:p w14:paraId="1B65C058" w14:textId="75C07DE0" w:rsidR="00AB5A23" w:rsidRPr="00D94BF7" w:rsidRDefault="00AB5A23" w:rsidP="00D94BF7">
      <w:pPr>
        <w:pStyle w:val="Paragrafoelenco"/>
        <w:tabs>
          <w:tab w:val="left" w:pos="360"/>
        </w:tabs>
        <w:spacing w:before="60" w:after="60"/>
        <w:ind w:left="0"/>
        <w:jc w:val="both"/>
        <w:rPr>
          <w:rFonts w:cstheme="minorHAnsi"/>
          <w:bCs/>
          <w:iCs/>
          <w:szCs w:val="20"/>
          <w:lang w:val="it-IT"/>
        </w:rPr>
      </w:pPr>
      <w:r w:rsidRPr="00AB5A23">
        <w:rPr>
          <w:rFonts w:cstheme="minorHAnsi"/>
          <w:bCs/>
          <w:iCs/>
          <w:szCs w:val="20"/>
          <w:lang w:val="it-IT"/>
        </w:rPr>
        <w:t xml:space="preserve">L’offerta e la documentazione relativa alla procedura devono essere presentate </w:t>
      </w:r>
      <w:r w:rsidRPr="00AB5A23">
        <w:rPr>
          <w:rFonts w:cstheme="minorHAnsi"/>
          <w:szCs w:val="20"/>
          <w:lang w:val="it-IT"/>
        </w:rPr>
        <w:t xml:space="preserve">esclusivamente attraverso </w:t>
      </w:r>
      <w:r w:rsidR="00C53DBC">
        <w:rPr>
          <w:rFonts w:cstheme="minorHAnsi"/>
          <w:szCs w:val="20"/>
          <w:lang w:val="it-IT"/>
        </w:rPr>
        <w:t>la Piattaforma</w:t>
      </w:r>
      <w:r w:rsidRPr="00AB5A23">
        <w:rPr>
          <w:rFonts w:cstheme="minorHAnsi"/>
          <w:szCs w:val="20"/>
          <w:lang w:val="it-IT"/>
        </w:rPr>
        <w:t>. Non sono considerate valide le offerte presentate attraverso modalità diverse da quelle previste nel</w:t>
      </w:r>
      <w:r w:rsidR="00C53DBC">
        <w:rPr>
          <w:rFonts w:cstheme="minorHAnsi"/>
          <w:szCs w:val="20"/>
          <w:lang w:val="it-IT"/>
        </w:rPr>
        <w:t>la</w:t>
      </w:r>
      <w:r w:rsidRPr="00AB5A23">
        <w:rPr>
          <w:rFonts w:cstheme="minorHAnsi"/>
          <w:szCs w:val="20"/>
          <w:lang w:val="it-IT"/>
        </w:rPr>
        <w:t xml:space="preserve"> presente </w:t>
      </w:r>
      <w:r w:rsidR="00C53DBC">
        <w:rPr>
          <w:rFonts w:cstheme="minorHAnsi"/>
          <w:szCs w:val="20"/>
          <w:lang w:val="it-IT"/>
        </w:rPr>
        <w:t>lettera di invito</w:t>
      </w:r>
      <w:r w:rsidRPr="00AB5A23">
        <w:rPr>
          <w:rFonts w:cstheme="minorHAnsi"/>
          <w:bCs/>
          <w:iCs/>
          <w:szCs w:val="20"/>
          <w:lang w:val="it-IT"/>
        </w:rPr>
        <w:t>.</w:t>
      </w:r>
    </w:p>
    <w:p w14:paraId="5A3A775D" w14:textId="77777777" w:rsidR="00C53DBC" w:rsidRPr="00B516E7" w:rsidRDefault="00C53DBC" w:rsidP="00D94BF7">
      <w:pPr>
        <w:jc w:val="both"/>
        <w:rPr>
          <w:lang w:val="it-IT"/>
        </w:rPr>
      </w:pPr>
      <w:r w:rsidRPr="00B516E7">
        <w:rPr>
          <w:lang w:val="it-IT"/>
        </w:rPr>
        <w:t>Nell’ambito dei dati presenti in Piattaforma si precisa quanto segue:</w:t>
      </w:r>
    </w:p>
    <w:p w14:paraId="100214BD" w14:textId="77777777" w:rsidR="00C53DBC" w:rsidRPr="00B516E7" w:rsidRDefault="00C53DBC" w:rsidP="00C53DBC">
      <w:pPr>
        <w:pStyle w:val="Paragrafoelenco"/>
        <w:numPr>
          <w:ilvl w:val="0"/>
          <w:numId w:val="134"/>
        </w:numPr>
        <w:contextualSpacing w:val="0"/>
        <w:jc w:val="both"/>
        <w:rPr>
          <w:lang w:val="it-IT"/>
        </w:rPr>
      </w:pPr>
      <w:r w:rsidRPr="00B516E7">
        <w:rPr>
          <w:lang w:val="it-IT"/>
        </w:rPr>
        <w:t>nel campo “</w:t>
      </w:r>
      <w:r w:rsidRPr="00B516E7">
        <w:rPr>
          <w:b/>
          <w:lang w:val="it-IT"/>
        </w:rPr>
        <w:t>TERMINE ULTIMO PRESENTAZIONE OFFERTE”</w:t>
      </w:r>
      <w:r w:rsidRPr="00B516E7">
        <w:rPr>
          <w:lang w:val="it-IT"/>
        </w:rPr>
        <w:t xml:space="preserve"> è indicato il termine ultimo per la presentazione delle offerte ovvero </w:t>
      </w:r>
      <w:r w:rsidRPr="00B516E7">
        <w:rPr>
          <w:b/>
          <w:lang w:val="it-IT"/>
        </w:rPr>
        <w:t xml:space="preserve">il termine entro cui le offerte devono </w:t>
      </w:r>
      <w:r w:rsidRPr="00B516E7">
        <w:rPr>
          <w:b/>
          <w:u w:val="single"/>
          <w:lang w:val="it-IT"/>
        </w:rPr>
        <w:t>pervenire;</w:t>
      </w:r>
      <w:r w:rsidRPr="00B516E7">
        <w:rPr>
          <w:lang w:val="it-IT"/>
        </w:rPr>
        <w:t xml:space="preserve"> </w:t>
      </w:r>
    </w:p>
    <w:p w14:paraId="3AE243FE" w14:textId="77777777" w:rsidR="00C53DBC" w:rsidRPr="00B516E7" w:rsidRDefault="00C53DBC" w:rsidP="00C53DBC">
      <w:pPr>
        <w:pStyle w:val="Paragrafoelenco"/>
        <w:numPr>
          <w:ilvl w:val="0"/>
          <w:numId w:val="134"/>
        </w:numPr>
        <w:ind w:left="284" w:hanging="284"/>
        <w:contextualSpacing w:val="0"/>
        <w:jc w:val="both"/>
        <w:rPr>
          <w:lang w:val="it-IT"/>
        </w:rPr>
      </w:pPr>
      <w:r w:rsidRPr="00B516E7">
        <w:rPr>
          <w:lang w:val="it-IT"/>
        </w:rPr>
        <w:t xml:space="preserve">nel campo </w:t>
      </w:r>
      <w:r w:rsidRPr="00B516E7">
        <w:rPr>
          <w:b/>
          <w:lang w:val="it-IT"/>
        </w:rPr>
        <w:t xml:space="preserve">“LIMITE STIPULA CONTRATTO” </w:t>
      </w:r>
      <w:r w:rsidRPr="00B516E7">
        <w:rPr>
          <w:lang w:val="it-IT"/>
        </w:rPr>
        <w:t xml:space="preserve">è inserita la data entro cui sarà stipulato il contratto con l’operatore economico aggiudicatario tenuto conto dei termini di validità dell’offerta e dei termini di conclusione del procedimento di istruttoria contrattuale; </w:t>
      </w:r>
    </w:p>
    <w:p w14:paraId="4ECBAE52" w14:textId="33CF88D1" w:rsidR="00C53DBC" w:rsidRPr="00D94BF7" w:rsidRDefault="00C53DBC" w:rsidP="00D94BF7">
      <w:pPr>
        <w:pStyle w:val="Paragrafoelenco"/>
        <w:numPr>
          <w:ilvl w:val="0"/>
          <w:numId w:val="134"/>
        </w:numPr>
        <w:ind w:left="284" w:hanging="284"/>
        <w:contextualSpacing w:val="0"/>
        <w:jc w:val="both"/>
        <w:rPr>
          <w:lang w:val="it-IT"/>
        </w:rPr>
      </w:pPr>
      <w:r w:rsidRPr="00B516E7">
        <w:rPr>
          <w:lang w:val="it-IT"/>
        </w:rPr>
        <w:t>nel campo “</w:t>
      </w:r>
      <w:r w:rsidRPr="00B516E7">
        <w:rPr>
          <w:b/>
          <w:lang w:val="it-IT"/>
        </w:rPr>
        <w:t>LIMITE PER CONSEGNA BENI / DECORRENZA SERVIZI</w:t>
      </w:r>
      <w:r w:rsidRPr="00B516E7">
        <w:rPr>
          <w:lang w:val="it-IT"/>
        </w:rPr>
        <w:t>” è inserita la data, indicata nel paragrafo 3.1., entro la quale l’operatore aggiudicatario deve consegnare la merce oppure avviare l’esecuzione del servizio.</w:t>
      </w:r>
    </w:p>
    <w:p w14:paraId="76EB55A7" w14:textId="77777777" w:rsidR="00C53DBC" w:rsidRPr="00B516E7" w:rsidRDefault="00C53DBC" w:rsidP="00C53DBC">
      <w:pPr>
        <w:spacing w:before="60" w:after="60"/>
        <w:jc w:val="both"/>
        <w:rPr>
          <w:rFonts w:cstheme="minorHAnsi"/>
          <w:bCs/>
          <w:iCs/>
          <w:lang w:val="it-IT"/>
        </w:rPr>
      </w:pPr>
      <w:r w:rsidRPr="00B516E7">
        <w:rPr>
          <w:rFonts w:eastAsia="Arial"/>
          <w:szCs w:val="24"/>
          <w:lang w:val="it-IT"/>
        </w:rPr>
        <w:lastRenderedPageBreak/>
        <w:t>L’offerta e la documentazione devono essere sottoscritte con firma digitale o altra firma elettronica qualificata o firma elettronica avanzata.</w:t>
      </w:r>
      <w:r w:rsidRPr="00B516E7">
        <w:rPr>
          <w:rFonts w:cstheme="minorHAnsi"/>
          <w:bCs/>
          <w:iCs/>
          <w:lang w:val="it-IT"/>
        </w:rPr>
        <w:t xml:space="preserve"> In caso di O.E. straniero sarà ritenuta valida la firma olografa accompagnata da documento d’identità in corso di validità.</w:t>
      </w:r>
    </w:p>
    <w:p w14:paraId="3D41EE04" w14:textId="77777777" w:rsidR="00C53DBC" w:rsidRPr="00B516E7" w:rsidRDefault="00C53DBC" w:rsidP="00B516E7">
      <w:pPr>
        <w:jc w:val="both"/>
        <w:rPr>
          <w:rFonts w:eastAsia="Arial"/>
          <w:szCs w:val="24"/>
          <w:lang w:val="it-IT"/>
        </w:rPr>
      </w:pPr>
      <w:r w:rsidRPr="00B516E7">
        <w:rPr>
          <w:rFonts w:eastAsia="Arial"/>
          <w:szCs w:val="24"/>
          <w:lang w:val="it-IT"/>
        </w:rPr>
        <w:t xml:space="preserve">Per l’apposizione della firma digitale si rinvia a quanto previsto dal </w:t>
      </w:r>
      <w:proofErr w:type="spellStart"/>
      <w:r w:rsidRPr="00B516E7">
        <w:rPr>
          <w:rFonts w:eastAsia="Arial"/>
          <w:szCs w:val="24"/>
          <w:lang w:val="it-IT"/>
        </w:rPr>
        <w:t>D.Lgs.</w:t>
      </w:r>
      <w:proofErr w:type="spellEnd"/>
      <w:r w:rsidRPr="00B516E7">
        <w:rPr>
          <w:rFonts w:eastAsia="Arial"/>
          <w:szCs w:val="24"/>
          <w:lang w:val="it-IT"/>
        </w:rPr>
        <w:t xml:space="preserve"> n.82/2005 nonché dalle regole tecniche/linee guida e dai provvedimenti adottati dal </w:t>
      </w:r>
      <w:proofErr w:type="spellStart"/>
      <w:r w:rsidRPr="00B516E7">
        <w:rPr>
          <w:rFonts w:eastAsia="Arial"/>
          <w:szCs w:val="24"/>
          <w:lang w:val="it-IT"/>
        </w:rPr>
        <w:t>DigitPA</w:t>
      </w:r>
      <w:proofErr w:type="spellEnd"/>
      <w:r w:rsidRPr="00B516E7">
        <w:rPr>
          <w:rFonts w:eastAsia="Arial"/>
          <w:szCs w:val="24"/>
          <w:lang w:val="it-IT"/>
        </w:rPr>
        <w:t>/Agenzia per l’Italia Digitale; in particolare, i concorrenti devono utilizzare a pena di esclusione un certificato qualificato non scaduto di validità, non sospeso o revocato al momento dell’inoltro. Si invita pertanto a verificarne la corretta apposizione con gli strumenti allo scopo messi a disposizione dal proprio Ente certificatore.</w:t>
      </w:r>
    </w:p>
    <w:p w14:paraId="2554DD28" w14:textId="77777777" w:rsidR="00C53DBC" w:rsidRPr="00B516E7" w:rsidRDefault="00C53DBC" w:rsidP="00B516E7">
      <w:pPr>
        <w:jc w:val="both"/>
        <w:rPr>
          <w:rFonts w:eastAsia="Arial"/>
          <w:szCs w:val="24"/>
          <w:lang w:val="it-IT"/>
        </w:rPr>
      </w:pPr>
      <w:r w:rsidRPr="00B516E7">
        <w:rPr>
          <w:rFonts w:eastAsia="Arial"/>
          <w:szCs w:val="24"/>
          <w:lang w:val="it-IT"/>
        </w:rPr>
        <w:t xml:space="preserve">Il Gestore di Sistema non è un ente certificatore riconosciuto da AgID; </w:t>
      </w:r>
      <w:proofErr w:type="gramStart"/>
      <w:r w:rsidRPr="00B516E7">
        <w:rPr>
          <w:rFonts w:eastAsia="Arial"/>
          <w:szCs w:val="24"/>
          <w:lang w:val="it-IT"/>
        </w:rPr>
        <w:t>pertanto</w:t>
      </w:r>
      <w:proofErr w:type="gramEnd"/>
      <w:r w:rsidRPr="00B516E7">
        <w:rPr>
          <w:rFonts w:eastAsia="Arial"/>
          <w:szCs w:val="24"/>
          <w:lang w:val="it-IT"/>
        </w:rPr>
        <w:t xml:space="preserve"> in nessun caso la verifica effettuata automaticamente dal portale, al momento del caricamento dei documenti, esonera la Stazione appaltante/l’Operatore economico dall’obbligo/onere di verificare la validità della firma mediante l’utilizzo di software messi a disposizione dagli Enti certificatori.</w:t>
      </w:r>
    </w:p>
    <w:p w14:paraId="43B508DE" w14:textId="77777777" w:rsidR="00C53DBC" w:rsidRPr="00B516E7" w:rsidRDefault="00C53DBC" w:rsidP="00B516E7">
      <w:pPr>
        <w:jc w:val="both"/>
        <w:rPr>
          <w:rFonts w:eastAsia="Arial"/>
          <w:szCs w:val="24"/>
          <w:lang w:val="it-IT"/>
        </w:rPr>
      </w:pPr>
      <w:r w:rsidRPr="00B516E7">
        <w:rPr>
          <w:rFonts w:eastAsia="Arial"/>
          <w:szCs w:val="24"/>
          <w:lang w:val="it-IT"/>
        </w:rPr>
        <w:t xml:space="preserve">Nell’ipotesi di sottoscrizione multipla di uno stesso documento (es.: offerta in caso di RTI o coamministratori con firma congiunta), si precisa che l’utilizzo della controfirma non equivale a sottoscrizione. La funzione di controfirma, ai sensi dell’art. 24, comma 1 lettera b, della Deliberazione Cnipa (ora Agenzia per l’Italia Digitale – ex </w:t>
      </w:r>
      <w:proofErr w:type="spellStart"/>
      <w:r w:rsidRPr="00B516E7">
        <w:rPr>
          <w:rFonts w:eastAsia="Arial"/>
          <w:szCs w:val="24"/>
          <w:lang w:val="it-IT"/>
        </w:rPr>
        <w:t>DigitPa</w:t>
      </w:r>
      <w:proofErr w:type="spellEnd"/>
      <w:r w:rsidRPr="00B516E7">
        <w:rPr>
          <w:rFonts w:eastAsia="Arial"/>
          <w:szCs w:val="24"/>
          <w:lang w:val="it-IT"/>
        </w:rPr>
        <w:t>) n. 45/2009 e successive Linee guida contenenti regole tecniche adottate dall’AGID, ha infatti la finalità di apporre una firma digitale su una precedente firma (apposta da altro sottoscrittore) e non costituisce accettazione del documento.</w:t>
      </w:r>
    </w:p>
    <w:p w14:paraId="1322157A" w14:textId="77777777" w:rsidR="00C53DBC" w:rsidRPr="00B516E7" w:rsidRDefault="00C53DBC" w:rsidP="00B516E7">
      <w:pPr>
        <w:jc w:val="both"/>
        <w:rPr>
          <w:rFonts w:eastAsia="Arial"/>
          <w:szCs w:val="24"/>
          <w:lang w:val="it-IT"/>
        </w:rPr>
      </w:pPr>
      <w:r w:rsidRPr="00B516E7">
        <w:rPr>
          <w:rFonts w:eastAsia="Arial"/>
          <w:szCs w:val="24"/>
          <w:lang w:val="it-IT"/>
        </w:rPr>
        <w:t>Le dichiarazioni sostitutive si redigono ai sensi degli articoli 19, 46 e 47 del decreto del Presidente della Repubblica n. 445/2000; l’utilizzo della firma digitale non richiede di allegare la copia del documento di identità del dichiarante.</w:t>
      </w:r>
    </w:p>
    <w:p w14:paraId="1D9EA138" w14:textId="77777777" w:rsidR="00C53DBC" w:rsidRPr="00B516E7" w:rsidRDefault="00C53DBC" w:rsidP="00B516E7">
      <w:pPr>
        <w:jc w:val="both"/>
        <w:rPr>
          <w:rFonts w:eastAsia="Arial"/>
          <w:szCs w:val="24"/>
          <w:lang w:val="it-IT"/>
        </w:rPr>
      </w:pPr>
      <w:r w:rsidRPr="00B516E7">
        <w:rPr>
          <w:rFonts w:eastAsia="Arial"/>
          <w:szCs w:val="24"/>
          <w:lang w:val="it-IT"/>
        </w:rPr>
        <w:t>La documentazione presentata in copia – ove ammessa - è accompagnata da dichiarazione di conformità all’originale ai sensi del decreto legislativo n. 82/2005.</w:t>
      </w:r>
    </w:p>
    <w:p w14:paraId="6380278C" w14:textId="77777777" w:rsidR="00C53DBC" w:rsidRPr="00C10FF0" w:rsidRDefault="00C53DBC" w:rsidP="00C53DBC">
      <w:pPr>
        <w:pStyle w:val="Testonotaapidipagina"/>
        <w:jc w:val="both"/>
        <w:rPr>
          <w:color w:val="FF0000"/>
          <w:szCs w:val="24"/>
        </w:rPr>
      </w:pPr>
    </w:p>
    <w:p w14:paraId="4DA098F7" w14:textId="1EB2DC25" w:rsidR="00AA26C4" w:rsidRPr="00D94BF7" w:rsidRDefault="00C53DBC" w:rsidP="00AA26C4">
      <w:pPr>
        <w:jc w:val="both"/>
        <w:rPr>
          <w:rFonts w:eastAsia="Arial"/>
          <w:szCs w:val="24"/>
          <w:lang w:val="it-IT"/>
        </w:rPr>
      </w:pPr>
      <w:r w:rsidRPr="00B516E7">
        <w:rPr>
          <w:rFonts w:eastAsia="Arial"/>
          <w:bCs/>
          <w:iCs/>
          <w:szCs w:val="24"/>
          <w:lang w:val="it-IT"/>
        </w:rPr>
        <w:t>È onere del concorrente comunicare tempestivamente eventuali variazioni dei dati dichiarati in sede di gara.</w:t>
      </w:r>
      <w:bookmarkStart w:id="475" w:name="_Toc139369222"/>
      <w:bookmarkStart w:id="476" w:name="_Toc139371361"/>
      <w:bookmarkStart w:id="477" w:name="_Toc139371411"/>
      <w:bookmarkStart w:id="478" w:name="_Toc139371461"/>
      <w:bookmarkStart w:id="479" w:name="_Toc139371515"/>
      <w:bookmarkStart w:id="480" w:name="_Toc139371566"/>
      <w:bookmarkStart w:id="481" w:name="_Toc139371616"/>
      <w:bookmarkStart w:id="482" w:name="_Toc139454369"/>
      <w:bookmarkStart w:id="483" w:name="_Toc139454433"/>
      <w:bookmarkStart w:id="484" w:name="_Ref139536452"/>
      <w:bookmarkStart w:id="485" w:name="_Ref139536477"/>
      <w:bookmarkStart w:id="486" w:name="_Ref141676890"/>
      <w:bookmarkStart w:id="487" w:name="_Ref141676900"/>
    </w:p>
    <w:p w14:paraId="77E9FA47" w14:textId="51BCC6EA" w:rsidR="00C53DBC" w:rsidRPr="00B516E7" w:rsidRDefault="00C53DBC" w:rsidP="00C53DBC">
      <w:pPr>
        <w:spacing w:before="60" w:after="60"/>
        <w:jc w:val="both"/>
        <w:rPr>
          <w:rFonts w:cstheme="minorHAnsi"/>
          <w:b/>
          <w:bCs/>
          <w:iCs/>
          <w:lang w:val="it-IT"/>
        </w:rPr>
      </w:pPr>
      <w:r w:rsidRPr="00B516E7">
        <w:rPr>
          <w:rFonts w:cstheme="minorHAnsi"/>
          <w:b/>
          <w:bCs/>
          <w:iCs/>
          <w:lang w:val="it-IT"/>
        </w:rPr>
        <w:t xml:space="preserve">L’offerta deve pervenire entro e </w:t>
      </w:r>
      <w:r w:rsidRPr="00B22C1D">
        <w:rPr>
          <w:rFonts w:cstheme="minorHAnsi"/>
          <w:b/>
          <w:bCs/>
          <w:iCs/>
          <w:u w:val="single"/>
          <w:lang w:val="it-IT"/>
        </w:rPr>
        <w:t xml:space="preserve">non oltre </w:t>
      </w:r>
      <w:r w:rsidR="00B220DE" w:rsidRPr="00B22C1D">
        <w:rPr>
          <w:rFonts w:cstheme="minorHAnsi"/>
          <w:b/>
          <w:bCs/>
          <w:iCs/>
          <w:szCs w:val="20"/>
          <w:u w:val="single"/>
          <w:lang w:val="it-IT"/>
        </w:rPr>
        <w:t>le ore</w:t>
      </w:r>
      <w:r w:rsidR="00551B3A" w:rsidRPr="00B22C1D">
        <w:rPr>
          <w:rFonts w:cstheme="minorHAnsi"/>
          <w:b/>
          <w:bCs/>
          <w:i/>
          <w:iCs/>
          <w:szCs w:val="20"/>
          <w:u w:val="single"/>
          <w:lang w:val="it-IT"/>
        </w:rPr>
        <w:t>12.00</w:t>
      </w:r>
      <w:r w:rsidR="00B220DE" w:rsidRPr="00B22C1D">
        <w:rPr>
          <w:rFonts w:cstheme="minorHAnsi"/>
          <w:b/>
          <w:bCs/>
          <w:iCs/>
          <w:szCs w:val="20"/>
          <w:u w:val="single"/>
          <w:lang w:val="it-IT"/>
        </w:rPr>
        <w:t xml:space="preserve"> del giorno</w:t>
      </w:r>
      <w:r w:rsidR="00F744B4" w:rsidRPr="00B22C1D">
        <w:rPr>
          <w:rFonts w:cstheme="minorHAnsi"/>
          <w:b/>
          <w:bCs/>
          <w:i/>
          <w:iCs/>
          <w:szCs w:val="20"/>
          <w:u w:val="single"/>
          <w:lang w:val="it-IT"/>
        </w:rPr>
        <w:t xml:space="preserve"> </w:t>
      </w:r>
      <w:r w:rsidR="00B22C1D" w:rsidRPr="00B22C1D">
        <w:rPr>
          <w:rFonts w:cstheme="minorHAnsi"/>
          <w:b/>
          <w:bCs/>
          <w:i/>
          <w:iCs/>
          <w:szCs w:val="20"/>
          <w:u w:val="single"/>
          <w:lang w:val="it-IT"/>
        </w:rPr>
        <w:t>09.03.2026</w:t>
      </w:r>
      <w:r w:rsidR="00B22C1D">
        <w:rPr>
          <w:rFonts w:cstheme="minorHAnsi"/>
          <w:b/>
          <w:bCs/>
          <w:i/>
          <w:iCs/>
          <w:szCs w:val="20"/>
          <w:lang w:val="it-IT"/>
        </w:rPr>
        <w:t xml:space="preserve"> </w:t>
      </w:r>
      <w:r w:rsidR="00B22C1D" w:rsidRPr="00A21D16">
        <w:rPr>
          <w:rFonts w:cstheme="minorHAnsi"/>
          <w:b/>
          <w:bCs/>
          <w:iCs/>
          <w:szCs w:val="20"/>
          <w:lang w:val="it-IT"/>
        </w:rPr>
        <w:t>a</w:t>
      </w:r>
      <w:r w:rsidRPr="00B516E7">
        <w:rPr>
          <w:rFonts w:cstheme="minorHAnsi"/>
          <w:b/>
          <w:bCs/>
          <w:iCs/>
          <w:lang w:val="it-IT"/>
        </w:rPr>
        <w:t xml:space="preserve"> pena di irricevibilità. </w:t>
      </w:r>
    </w:p>
    <w:p w14:paraId="6633746C" w14:textId="77777777" w:rsidR="00C53DBC" w:rsidRPr="00ED2E00" w:rsidRDefault="00C53DBC" w:rsidP="00C53DBC">
      <w:pPr>
        <w:tabs>
          <w:tab w:val="left" w:pos="360"/>
        </w:tabs>
        <w:spacing w:before="60" w:after="60"/>
        <w:jc w:val="both"/>
        <w:rPr>
          <w:rFonts w:cstheme="minorHAnsi"/>
          <w:bCs/>
          <w:iCs/>
        </w:rPr>
      </w:pPr>
      <w:r w:rsidRPr="00422467">
        <w:rPr>
          <w:rFonts w:cstheme="minorHAnsi"/>
          <w:b/>
          <w:bCs/>
          <w:iCs/>
        </w:rPr>
        <w:t xml:space="preserve">Il Sistema non </w:t>
      </w:r>
      <w:proofErr w:type="spellStart"/>
      <w:r w:rsidRPr="00422467">
        <w:rPr>
          <w:rFonts w:cstheme="minorHAnsi"/>
          <w:b/>
          <w:bCs/>
          <w:iCs/>
        </w:rPr>
        <w:t>accetta</w:t>
      </w:r>
      <w:proofErr w:type="spellEnd"/>
      <w:r w:rsidRPr="00ED2E00">
        <w:rPr>
          <w:rFonts w:cstheme="minorHAnsi"/>
          <w:bCs/>
          <w:iCs/>
        </w:rPr>
        <w:t>:</w:t>
      </w:r>
    </w:p>
    <w:p w14:paraId="5F063790" w14:textId="77777777" w:rsidR="00C53DBC" w:rsidRPr="00B516E7" w:rsidRDefault="00C53DBC" w:rsidP="00C53DBC">
      <w:pPr>
        <w:pStyle w:val="Paragrafoelenco"/>
        <w:numPr>
          <w:ilvl w:val="0"/>
          <w:numId w:val="135"/>
        </w:numPr>
        <w:tabs>
          <w:tab w:val="left" w:pos="360"/>
        </w:tabs>
        <w:spacing w:before="60" w:after="60"/>
        <w:jc w:val="both"/>
        <w:rPr>
          <w:rFonts w:cstheme="minorHAnsi"/>
          <w:b/>
          <w:bCs/>
          <w:iCs/>
          <w:lang w:val="it-IT"/>
        </w:rPr>
      </w:pPr>
      <w:r w:rsidRPr="00B516E7">
        <w:rPr>
          <w:rFonts w:cstheme="minorHAnsi"/>
          <w:b/>
          <w:bCs/>
          <w:iCs/>
          <w:lang w:val="it-IT"/>
        </w:rPr>
        <w:t>offerte presentate dopo la data e l’orario stabiliti come termine ultimo di presentazione dell’offerta;</w:t>
      </w:r>
    </w:p>
    <w:p w14:paraId="0C8E7179" w14:textId="77777777" w:rsidR="00C53DBC" w:rsidRPr="00B516E7" w:rsidRDefault="00C53DBC" w:rsidP="00C53DBC">
      <w:pPr>
        <w:pStyle w:val="Paragrafoelenco"/>
        <w:numPr>
          <w:ilvl w:val="0"/>
          <w:numId w:val="135"/>
        </w:numPr>
        <w:tabs>
          <w:tab w:val="left" w:pos="360"/>
        </w:tabs>
        <w:spacing w:before="60" w:after="60"/>
        <w:jc w:val="both"/>
        <w:rPr>
          <w:rFonts w:cstheme="minorHAnsi"/>
          <w:bCs/>
          <w:iCs/>
          <w:lang w:val="it-IT"/>
        </w:rPr>
      </w:pPr>
      <w:r w:rsidRPr="00B516E7">
        <w:rPr>
          <w:rFonts w:cstheme="minorHAnsi"/>
          <w:b/>
          <w:bCs/>
          <w:iCs/>
          <w:lang w:val="it-IT"/>
        </w:rPr>
        <w:t>offerte carenti di uno o più documenti il cui inserimento è obbligatorio per il Sistema.</w:t>
      </w:r>
    </w:p>
    <w:p w14:paraId="4FA3E07C" w14:textId="77777777" w:rsidR="00C53DBC" w:rsidRPr="00B516E7" w:rsidRDefault="00C53DBC" w:rsidP="00C53DBC">
      <w:pPr>
        <w:tabs>
          <w:tab w:val="left" w:pos="360"/>
        </w:tabs>
        <w:spacing w:before="60" w:after="60"/>
        <w:jc w:val="both"/>
        <w:rPr>
          <w:rFonts w:cstheme="minorHAnsi"/>
          <w:bCs/>
          <w:iCs/>
          <w:lang w:val="it-IT"/>
        </w:rPr>
      </w:pPr>
      <w:r w:rsidRPr="00B516E7">
        <w:rPr>
          <w:szCs w:val="24"/>
          <w:lang w:val="it-IT"/>
        </w:rPr>
        <w:t xml:space="preserve">Per l’individuazione della data e dell’ora di arrivo dell’offerta fa fede l’orario registrato dalla Piattaforma. </w:t>
      </w:r>
      <w:r w:rsidRPr="00B516E7">
        <w:rPr>
          <w:rFonts w:cstheme="minorHAnsi"/>
          <w:bCs/>
          <w:iCs/>
          <w:lang w:val="it-IT"/>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02DA5656" w14:textId="77777777" w:rsidR="00C53DBC" w:rsidRPr="00B516E7" w:rsidRDefault="00C53DBC" w:rsidP="00B516E7">
      <w:pPr>
        <w:jc w:val="both"/>
        <w:rPr>
          <w:rFonts w:eastAsia="Arial"/>
          <w:szCs w:val="24"/>
          <w:lang w:val="it-IT"/>
        </w:rPr>
      </w:pPr>
      <w:r w:rsidRPr="00B516E7">
        <w:rPr>
          <w:szCs w:val="24"/>
          <w:lang w:val="it-IT"/>
        </w:rPr>
        <w:t>Non saranno prese in considerazione le offerte telematiche che – pur se inviate entro il termine di scadenza previsto negli atti di gara - non pervengano entro il suddetto termine, ancorché aggiuntive o sostitutive di altra offerta telematica pervenuta nei termini.</w:t>
      </w:r>
    </w:p>
    <w:p w14:paraId="0D2EC01E" w14:textId="77777777" w:rsidR="00C53DBC" w:rsidRPr="00B516E7" w:rsidRDefault="00C53DBC" w:rsidP="00B516E7">
      <w:pPr>
        <w:jc w:val="both"/>
        <w:rPr>
          <w:lang w:val="it-IT"/>
        </w:rPr>
      </w:pPr>
      <w:r w:rsidRPr="00B516E7">
        <w:rPr>
          <w:lang w:val="it-IT"/>
        </w:rPr>
        <w:t>Nell’ambito della presente procedura di gara – tutti i termini di trasmissione fissati devono intendersi come termini di presentazione, ovvero termini entro cui la documentazione richiesta deve pervenire.</w:t>
      </w:r>
    </w:p>
    <w:p w14:paraId="558CEC15" w14:textId="77777777" w:rsidR="00C53DBC" w:rsidRPr="00B516E7" w:rsidRDefault="00C53DBC" w:rsidP="00B516E7">
      <w:pPr>
        <w:tabs>
          <w:tab w:val="left" w:pos="9639"/>
        </w:tabs>
        <w:jc w:val="both"/>
        <w:rPr>
          <w:rFonts w:eastAsia="Arial"/>
          <w:szCs w:val="24"/>
          <w:lang w:val="it-IT"/>
        </w:rPr>
      </w:pPr>
      <w:r w:rsidRPr="00B516E7">
        <w:rPr>
          <w:rFonts w:eastAsia="Arial"/>
          <w:szCs w:val="24"/>
          <w:lang w:val="it-IT"/>
        </w:rPr>
        <w:t xml:space="preserve">Per tutte le scadenze temporali relative alla procedura di gara telematica, l’unico calendario e l’unico orario di riferimento sono quelli della Piattaforma. Il Portale adotta come limite il secondo 00: pertanto – in relazione agli orari indicati – anche se i secondi non sono indicati si intenderanno sempre pari a 00. </w:t>
      </w:r>
    </w:p>
    <w:p w14:paraId="1864FB0D" w14:textId="77777777" w:rsidR="00C53DBC" w:rsidRPr="00B516E7" w:rsidRDefault="00C53DBC" w:rsidP="00B516E7">
      <w:pPr>
        <w:jc w:val="both"/>
        <w:rPr>
          <w:rFonts w:eastAsia="Arial"/>
          <w:color w:val="FF33CC"/>
          <w:szCs w:val="24"/>
          <w:lang w:val="it-IT"/>
        </w:rPr>
      </w:pPr>
      <w:r w:rsidRPr="00B516E7">
        <w:rPr>
          <w:rFonts w:eastAsia="Arial"/>
          <w:szCs w:val="24"/>
          <w:lang w:val="it-IT"/>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21C1C072" w14:textId="4EB432C9" w:rsidR="00AA26C4" w:rsidRPr="00D94BF7" w:rsidRDefault="00C53DBC" w:rsidP="00AA26C4">
      <w:pPr>
        <w:jc w:val="both"/>
        <w:rPr>
          <w:rFonts w:eastAsia="Arial"/>
          <w:szCs w:val="24"/>
          <w:lang w:val="it-IT"/>
        </w:rPr>
      </w:pPr>
      <w:r w:rsidRPr="00B516E7">
        <w:rPr>
          <w:rFonts w:eastAsia="Arial"/>
          <w:szCs w:val="24"/>
          <w:lang w:val="it-IT"/>
        </w:rPr>
        <w:t>Qualora si verifichi un mancato funzionamento o un malfunzionamento della Piattaforma si applica quanto previsto al paragrafo 1.1.</w:t>
      </w:r>
    </w:p>
    <w:p w14:paraId="09E4DF92" w14:textId="77777777" w:rsidR="00C53DBC" w:rsidRPr="00B516E7" w:rsidRDefault="00C53DBC" w:rsidP="00C53DBC">
      <w:pPr>
        <w:tabs>
          <w:tab w:val="left" w:pos="360"/>
        </w:tabs>
        <w:spacing w:before="60" w:after="60"/>
        <w:jc w:val="both"/>
        <w:rPr>
          <w:rFonts w:cstheme="minorHAnsi"/>
          <w:bCs/>
          <w:iCs/>
          <w:lang w:val="it-IT"/>
        </w:rPr>
      </w:pPr>
      <w:r w:rsidRPr="00B516E7">
        <w:rPr>
          <w:rFonts w:cstheme="minorHAnsi"/>
          <w:bCs/>
          <w:iCs/>
          <w:lang w:val="it-IT"/>
        </w:rPr>
        <w:t xml:space="preserve">Ogni operatore economico, per la presentazione dell’offerta, è opportuno si attenga alle disposizioni fornite dalla piattaforma Consip secondo le quali, ai fini del caricamento digitale di file a sistema (immagini, pdf firmati digitalmente, .zip, ecc.), si raccomanda di non superare </w:t>
      </w:r>
      <w:r w:rsidRPr="00B516E7">
        <w:rPr>
          <w:rFonts w:cstheme="minorHAnsi"/>
          <w:b/>
          <w:bCs/>
          <w:iCs/>
          <w:lang w:val="it-IT"/>
        </w:rPr>
        <w:t xml:space="preserve">la dimensione massima di 16 MB per ogni file, </w:t>
      </w:r>
      <w:r w:rsidRPr="00B516E7">
        <w:rPr>
          <w:rFonts w:cstheme="minorHAnsi"/>
          <w:bCs/>
          <w:iCs/>
          <w:lang w:val="it-IT"/>
        </w:rPr>
        <w:t xml:space="preserve">per garantire il buon </w:t>
      </w:r>
      <w:r w:rsidRPr="00B516E7">
        <w:rPr>
          <w:rFonts w:cstheme="minorHAnsi"/>
          <w:bCs/>
          <w:iCs/>
          <w:lang w:val="it-IT"/>
        </w:rPr>
        <w:lastRenderedPageBreak/>
        <w:t xml:space="preserve">funzionamento delle operazioni. Qualora il sistema dovesse restituire un messaggio di errore, si consiglia di ridurre le dimensioni del file per consentirne il corretto caricamento. Nel caso fosse necessario l’invio di file di dimensioni maggiori si suggerisce il frazionamento degli stessi in più file. </w:t>
      </w:r>
    </w:p>
    <w:p w14:paraId="2C61A800" w14:textId="77777777" w:rsidR="00C53DBC" w:rsidRPr="00B516E7" w:rsidRDefault="00C53DBC" w:rsidP="00C53DBC">
      <w:pPr>
        <w:tabs>
          <w:tab w:val="left" w:pos="360"/>
        </w:tabs>
        <w:spacing w:before="60" w:after="60"/>
        <w:jc w:val="both"/>
        <w:rPr>
          <w:rFonts w:cstheme="minorHAnsi"/>
          <w:bCs/>
          <w:iCs/>
          <w:lang w:val="it-IT"/>
        </w:rPr>
      </w:pPr>
      <w:r w:rsidRPr="00B516E7">
        <w:rPr>
          <w:rFonts w:cstheme="minorHAnsi"/>
          <w:bCs/>
          <w:iCs/>
          <w:lang w:val="it-IT"/>
        </w:rPr>
        <w:t>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p>
    <w:p w14:paraId="3976D82D" w14:textId="77777777" w:rsidR="00C53DBC" w:rsidRPr="00B516E7" w:rsidRDefault="00C53DBC" w:rsidP="00B516E7">
      <w:pPr>
        <w:jc w:val="both"/>
        <w:rPr>
          <w:rFonts w:eastAsia="Arial"/>
          <w:szCs w:val="24"/>
          <w:lang w:val="it-IT"/>
        </w:rPr>
      </w:pPr>
      <w:r w:rsidRPr="00B516E7">
        <w:rPr>
          <w:rFonts w:eastAsia="Arial"/>
          <w:szCs w:val="24"/>
          <w:lang w:val="it-IT"/>
        </w:rPr>
        <w:t>T</w:t>
      </w:r>
      <w:r w:rsidRPr="00B516E7">
        <w:rPr>
          <w:iCs/>
          <w:lang w:val="it-IT"/>
        </w:rPr>
        <w:t xml:space="preserve">utti file allegati e/o costituenti l’offerta </w:t>
      </w:r>
      <w:r w:rsidRPr="00B516E7">
        <w:rPr>
          <w:iCs/>
          <w:u w:val="single"/>
          <w:lang w:val="it-IT"/>
        </w:rPr>
        <w:t xml:space="preserve">devono essere in formato pdf/A, </w:t>
      </w:r>
      <w:r w:rsidRPr="00B516E7">
        <w:rPr>
          <w:iCs/>
          <w:lang w:val="it-IT"/>
        </w:rPr>
        <w:t xml:space="preserve">se non diversamente prescritto. Tuttavia, è possibile utilizzare anche le seguenti estensioni nel rispetto, comunque, delle disposizioni normative e regole tecniche di </w:t>
      </w:r>
      <w:proofErr w:type="gramStart"/>
      <w:r w:rsidRPr="00B516E7">
        <w:rPr>
          <w:iCs/>
          <w:lang w:val="it-IT"/>
        </w:rPr>
        <w:t>settore</w:t>
      </w:r>
      <w:proofErr w:type="gramEnd"/>
      <w:r w:rsidRPr="00B516E7">
        <w:rPr>
          <w:iCs/>
          <w:lang w:val="it-IT"/>
        </w:rPr>
        <w:t xml:space="preserve"> tra cui quelle previste dal DPCM del 22.02.2013: </w:t>
      </w:r>
    </w:p>
    <w:p w14:paraId="1F4FF776" w14:textId="77777777" w:rsidR="00C53DBC" w:rsidRPr="005666D6" w:rsidRDefault="00C53DBC" w:rsidP="00C53DBC">
      <w:pPr>
        <w:numPr>
          <w:ilvl w:val="0"/>
          <w:numId w:val="136"/>
        </w:numPr>
        <w:ind w:left="426"/>
        <w:jc w:val="both"/>
        <w:rPr>
          <w:iCs/>
          <w:u w:val="single"/>
        </w:rPr>
      </w:pPr>
      <w:r w:rsidRPr="005666D6">
        <w:rPr>
          <w:bCs/>
          <w:iCs/>
        </w:rPr>
        <w:t>.pdf -.jpg - .tiff - .</w:t>
      </w:r>
      <w:proofErr w:type="gramStart"/>
      <w:r w:rsidRPr="005666D6">
        <w:rPr>
          <w:bCs/>
          <w:iCs/>
        </w:rPr>
        <w:t>bmp;</w:t>
      </w:r>
      <w:proofErr w:type="gramEnd"/>
    </w:p>
    <w:p w14:paraId="59D53DC9" w14:textId="77777777" w:rsidR="00C53DBC" w:rsidRPr="004078CC" w:rsidRDefault="00C53DBC" w:rsidP="00C53DBC">
      <w:pPr>
        <w:numPr>
          <w:ilvl w:val="0"/>
          <w:numId w:val="136"/>
        </w:numPr>
        <w:ind w:left="426"/>
        <w:jc w:val="both"/>
        <w:rPr>
          <w:iCs/>
          <w:u w:val="single"/>
        </w:rPr>
      </w:pPr>
      <w:r w:rsidRPr="004078CC">
        <w:rPr>
          <w:b/>
          <w:bCs/>
          <w:iCs/>
        </w:rPr>
        <w:t>.</w:t>
      </w:r>
      <w:r w:rsidRPr="004078CC">
        <w:rPr>
          <w:bCs/>
          <w:iCs/>
        </w:rPr>
        <w:t>doc -.xls -</w:t>
      </w:r>
      <w:r w:rsidRPr="004078CC">
        <w:rPr>
          <w:iCs/>
        </w:rPr>
        <w:t xml:space="preserve"> </w:t>
      </w:r>
      <w:r w:rsidRPr="004078CC">
        <w:rPr>
          <w:bCs/>
          <w:iCs/>
        </w:rPr>
        <w:t>.docx -.xlsx -.</w:t>
      </w:r>
      <w:proofErr w:type="spellStart"/>
      <w:r w:rsidRPr="004078CC">
        <w:rPr>
          <w:bCs/>
          <w:iCs/>
        </w:rPr>
        <w:t>odt</w:t>
      </w:r>
      <w:proofErr w:type="spellEnd"/>
      <w:r w:rsidRPr="004078CC">
        <w:rPr>
          <w:bCs/>
          <w:iCs/>
        </w:rPr>
        <w:t>- .</w:t>
      </w:r>
      <w:proofErr w:type="spellStart"/>
      <w:proofErr w:type="gramStart"/>
      <w:r w:rsidRPr="004078CC">
        <w:rPr>
          <w:bCs/>
          <w:iCs/>
        </w:rPr>
        <w:t>ods</w:t>
      </w:r>
      <w:proofErr w:type="spellEnd"/>
      <w:r w:rsidRPr="004078CC">
        <w:rPr>
          <w:bCs/>
          <w:iCs/>
        </w:rPr>
        <w:t>;</w:t>
      </w:r>
      <w:proofErr w:type="gramEnd"/>
    </w:p>
    <w:p w14:paraId="64B032A4" w14:textId="77777777" w:rsidR="00C53DBC" w:rsidRPr="00B516E7" w:rsidRDefault="00C53DBC" w:rsidP="00C53DBC">
      <w:pPr>
        <w:numPr>
          <w:ilvl w:val="0"/>
          <w:numId w:val="136"/>
        </w:numPr>
        <w:ind w:left="426"/>
        <w:jc w:val="both"/>
        <w:rPr>
          <w:b/>
          <w:iCs/>
          <w:u w:val="single"/>
          <w:lang w:val="it-IT"/>
        </w:rPr>
      </w:pPr>
      <w:r w:rsidRPr="00B516E7">
        <w:rPr>
          <w:iCs/>
          <w:lang w:val="it-IT"/>
        </w:rPr>
        <w:t>files in formati diversi da quelli sopra indicati saranno ammessi solo previa autorizzazione.</w:t>
      </w:r>
    </w:p>
    <w:p w14:paraId="2ECC2998" w14:textId="77777777" w:rsidR="008A3F10" w:rsidRDefault="008A3F10">
      <w:pPr>
        <w:pStyle w:val="Titolo2"/>
        <w:numPr>
          <w:ilvl w:val="0"/>
          <w:numId w:val="0"/>
        </w:numPr>
      </w:pPr>
      <w:bookmarkStart w:id="488" w:name="_Toc94782266"/>
      <w:bookmarkStart w:id="489" w:name="_Toc145923319"/>
      <w:bookmarkStart w:id="490" w:name="_Toc190430267"/>
    </w:p>
    <w:p w14:paraId="203A8F74" w14:textId="52F8D33A" w:rsidR="00C53DBC" w:rsidRPr="00CD6AD0" w:rsidRDefault="00C53DBC" w:rsidP="00B516E7">
      <w:pPr>
        <w:pStyle w:val="Titolo1"/>
      </w:pPr>
      <w:bookmarkStart w:id="491" w:name="_Toc222904166"/>
      <w:r>
        <w:t>R</w:t>
      </w:r>
      <w:r w:rsidRPr="00CD6AD0">
        <w:t>egole per la presentazione dell’offerta</w:t>
      </w:r>
      <w:bookmarkEnd w:id="488"/>
      <w:bookmarkEnd w:id="489"/>
      <w:bookmarkEnd w:id="490"/>
      <w:bookmarkEnd w:id="491"/>
    </w:p>
    <w:p w14:paraId="019E1FD9" w14:textId="748A193C" w:rsidR="00C53DBC" w:rsidRPr="00523574" w:rsidRDefault="00C53DBC" w:rsidP="00523574">
      <w:pPr>
        <w:jc w:val="both"/>
      </w:pPr>
      <w:proofErr w:type="spellStart"/>
      <w:r w:rsidRPr="00523574">
        <w:t>L’offerta</w:t>
      </w:r>
      <w:proofErr w:type="spellEnd"/>
      <w:r w:rsidRPr="00523574">
        <w:t xml:space="preserve"> </w:t>
      </w:r>
      <w:proofErr w:type="spellStart"/>
      <w:r w:rsidRPr="00523574">
        <w:t>telematica</w:t>
      </w:r>
      <w:proofErr w:type="spellEnd"/>
      <w:r w:rsidRPr="00523574">
        <w:t xml:space="preserve"> </w:t>
      </w:r>
      <w:proofErr w:type="spellStart"/>
      <w:r w:rsidRPr="00523574">
        <w:t>deve</w:t>
      </w:r>
      <w:proofErr w:type="spellEnd"/>
      <w:r w:rsidRPr="00523574">
        <w:t xml:space="preserve"> </w:t>
      </w:r>
      <w:proofErr w:type="spellStart"/>
      <w:r w:rsidRPr="00523574">
        <w:t>essere</w:t>
      </w:r>
      <w:proofErr w:type="spellEnd"/>
      <w:r w:rsidRPr="00523574">
        <w:t xml:space="preserve"> </w:t>
      </w:r>
      <w:proofErr w:type="spellStart"/>
      <w:r w:rsidRPr="00523574">
        <w:t>presentata</w:t>
      </w:r>
      <w:proofErr w:type="spellEnd"/>
      <w:r w:rsidRPr="00523574">
        <w:t xml:space="preserve"> secondo le </w:t>
      </w:r>
      <w:proofErr w:type="spellStart"/>
      <w:r w:rsidRPr="00523574">
        <w:t>modalità</w:t>
      </w:r>
      <w:proofErr w:type="spellEnd"/>
      <w:r w:rsidRPr="00523574">
        <w:t xml:space="preserve"> </w:t>
      </w:r>
      <w:proofErr w:type="spellStart"/>
      <w:r w:rsidRPr="00523574">
        <w:t>previste</w:t>
      </w:r>
      <w:proofErr w:type="spellEnd"/>
      <w:r w:rsidRPr="00523574">
        <w:t xml:space="preserve"> </w:t>
      </w:r>
      <w:proofErr w:type="spellStart"/>
      <w:r w:rsidRPr="00523574">
        <w:t>dalle</w:t>
      </w:r>
      <w:proofErr w:type="spellEnd"/>
      <w:r w:rsidRPr="00523574">
        <w:t xml:space="preserve"> </w:t>
      </w:r>
      <w:proofErr w:type="spellStart"/>
      <w:r w:rsidRPr="00523574">
        <w:t>Regole</w:t>
      </w:r>
      <w:proofErr w:type="spellEnd"/>
      <w:r w:rsidRPr="00523574">
        <w:t xml:space="preserve"> del </w:t>
      </w:r>
      <w:proofErr w:type="spellStart"/>
      <w:r w:rsidRPr="00523574">
        <w:t>sistema</w:t>
      </w:r>
      <w:proofErr w:type="spellEnd"/>
      <w:r w:rsidRPr="00523574">
        <w:t xml:space="preserve"> di e-procurement della </w:t>
      </w:r>
      <w:proofErr w:type="spellStart"/>
      <w:r w:rsidRPr="00523574">
        <w:t>Pubblica</w:t>
      </w:r>
      <w:proofErr w:type="spellEnd"/>
      <w:r w:rsidRPr="00523574">
        <w:t xml:space="preserve"> </w:t>
      </w:r>
      <w:proofErr w:type="spellStart"/>
      <w:r w:rsidRPr="00523574">
        <w:t>Amministrazione</w:t>
      </w:r>
      <w:proofErr w:type="spellEnd"/>
      <w:r w:rsidRPr="00523574">
        <w:t xml:space="preserve"> e </w:t>
      </w:r>
      <w:proofErr w:type="spellStart"/>
      <w:r w:rsidRPr="00523574">
        <w:t>dall’ulteriore</w:t>
      </w:r>
      <w:proofErr w:type="spellEnd"/>
      <w:r w:rsidRPr="00523574">
        <w:t xml:space="preserve"> </w:t>
      </w:r>
      <w:proofErr w:type="spellStart"/>
      <w:r w:rsidRPr="00523574">
        <w:t>documentazione</w:t>
      </w:r>
      <w:proofErr w:type="spellEnd"/>
      <w:r w:rsidRPr="00523574">
        <w:t xml:space="preserve"> </w:t>
      </w:r>
      <w:proofErr w:type="spellStart"/>
      <w:r w:rsidRPr="00523574">
        <w:t>tecnica</w:t>
      </w:r>
      <w:proofErr w:type="spellEnd"/>
      <w:r w:rsidRPr="00523574">
        <w:t xml:space="preserve"> </w:t>
      </w:r>
      <w:proofErr w:type="spellStart"/>
      <w:r w:rsidRPr="00523574">
        <w:t>predisposta</w:t>
      </w:r>
      <w:proofErr w:type="spellEnd"/>
      <w:r w:rsidRPr="00523574">
        <w:t xml:space="preserve"> da </w:t>
      </w:r>
      <w:proofErr w:type="spellStart"/>
      <w:r w:rsidRPr="00523574">
        <w:t>Consip</w:t>
      </w:r>
      <w:proofErr w:type="spellEnd"/>
      <w:r w:rsidRPr="00523574">
        <w:t xml:space="preserve">, e le </w:t>
      </w:r>
      <w:proofErr w:type="spellStart"/>
      <w:r w:rsidRPr="00523574">
        <w:t>condizioni</w:t>
      </w:r>
      <w:proofErr w:type="spellEnd"/>
      <w:r w:rsidRPr="00523574">
        <w:t xml:space="preserve"> </w:t>
      </w:r>
      <w:proofErr w:type="spellStart"/>
      <w:r w:rsidRPr="00523574">
        <w:t>stabilite</w:t>
      </w:r>
      <w:proofErr w:type="spellEnd"/>
      <w:r w:rsidRPr="00523574">
        <w:t xml:space="preserve"> </w:t>
      </w:r>
      <w:proofErr w:type="spellStart"/>
      <w:r w:rsidRPr="00523574">
        <w:t>negli</w:t>
      </w:r>
      <w:proofErr w:type="spellEnd"/>
      <w:r w:rsidRPr="00523574">
        <w:t xml:space="preserve"> </w:t>
      </w:r>
      <w:proofErr w:type="spellStart"/>
      <w:r w:rsidRPr="00523574">
        <w:t>atti</w:t>
      </w:r>
      <w:proofErr w:type="spellEnd"/>
      <w:r w:rsidRPr="00523574">
        <w:t xml:space="preserve"> di </w:t>
      </w:r>
      <w:proofErr w:type="spellStart"/>
      <w:r w:rsidRPr="00523574">
        <w:t>gara</w:t>
      </w:r>
      <w:proofErr w:type="spellEnd"/>
      <w:r w:rsidR="004A5858" w:rsidRPr="00523574">
        <w:t xml:space="preserve">; di </w:t>
      </w:r>
      <w:proofErr w:type="spellStart"/>
      <w:r w:rsidR="004A5858" w:rsidRPr="00523574">
        <w:t>seguito</w:t>
      </w:r>
      <w:proofErr w:type="spellEnd"/>
      <w:r w:rsidR="004A5858" w:rsidRPr="00523574">
        <w:t xml:space="preserve"> </w:t>
      </w:r>
      <w:proofErr w:type="spellStart"/>
      <w:r w:rsidR="004A5858" w:rsidRPr="00523574">
        <w:t>sono</w:t>
      </w:r>
      <w:proofErr w:type="spellEnd"/>
      <w:r w:rsidR="004A5858" w:rsidRPr="00523574">
        <w:t xml:space="preserve"> indicate le </w:t>
      </w:r>
      <w:proofErr w:type="spellStart"/>
      <w:r w:rsidR="004A5858" w:rsidRPr="00523574">
        <w:t>modalità</w:t>
      </w:r>
      <w:proofErr w:type="spellEnd"/>
      <w:r w:rsidR="004A5858" w:rsidRPr="00523574">
        <w:t xml:space="preserve"> di </w:t>
      </w:r>
      <w:proofErr w:type="spellStart"/>
      <w:r w:rsidR="004A5858" w:rsidRPr="00523574">
        <w:t>caricamento</w:t>
      </w:r>
      <w:proofErr w:type="spellEnd"/>
      <w:r w:rsidR="004A5858" w:rsidRPr="00523574">
        <w:t xml:space="preserve"> </w:t>
      </w:r>
      <w:proofErr w:type="spellStart"/>
      <w:r w:rsidR="004A5858" w:rsidRPr="00523574">
        <w:t>dell’offerta</w:t>
      </w:r>
      <w:proofErr w:type="spellEnd"/>
      <w:r w:rsidR="004A5858" w:rsidRPr="00523574">
        <w:t xml:space="preserve"> a Sistema.</w:t>
      </w:r>
    </w:p>
    <w:p w14:paraId="13FC584D" w14:textId="77777777" w:rsidR="00A419C1" w:rsidRPr="00523574" w:rsidRDefault="00A419C1" w:rsidP="00523574">
      <w:pPr>
        <w:jc w:val="both"/>
      </w:pPr>
      <w:r w:rsidRPr="00523574">
        <w:t>L</w:t>
      </w:r>
      <w:proofErr w:type="gramStart"/>
      <w:r w:rsidRPr="00523574">
        <w:t>’“</w:t>
      </w:r>
      <w:proofErr w:type="gramEnd"/>
      <w:r w:rsidRPr="00523574">
        <w:t xml:space="preserve">OFFERTA” è </w:t>
      </w:r>
      <w:proofErr w:type="spellStart"/>
      <w:r w:rsidRPr="00523574">
        <w:t>composta</w:t>
      </w:r>
      <w:proofErr w:type="spellEnd"/>
      <w:r w:rsidRPr="00523574">
        <w:t xml:space="preserve"> da:  </w:t>
      </w:r>
    </w:p>
    <w:p w14:paraId="52D42DE1" w14:textId="286E1880" w:rsidR="00A419C1" w:rsidRPr="00523574" w:rsidRDefault="00A419C1" w:rsidP="00B220DE">
      <w:pPr>
        <w:pStyle w:val="Paragrafoelenco"/>
        <w:numPr>
          <w:ilvl w:val="0"/>
          <w:numId w:val="134"/>
        </w:numPr>
        <w:jc w:val="both"/>
      </w:pPr>
      <w:proofErr w:type="spellStart"/>
      <w:r w:rsidRPr="00523574">
        <w:t>Documentazione</w:t>
      </w:r>
      <w:proofErr w:type="spellEnd"/>
      <w:r w:rsidRPr="00523574">
        <w:t xml:space="preserve"> </w:t>
      </w:r>
      <w:proofErr w:type="spellStart"/>
      <w:proofErr w:type="gramStart"/>
      <w:r w:rsidRPr="00523574">
        <w:t>amministrativa</w:t>
      </w:r>
      <w:proofErr w:type="spellEnd"/>
      <w:r w:rsidRPr="00523574">
        <w:t>;</w:t>
      </w:r>
      <w:proofErr w:type="gramEnd"/>
    </w:p>
    <w:p w14:paraId="30F0FB83" w14:textId="19F378E1" w:rsidR="00A419C1" w:rsidRPr="00523574" w:rsidRDefault="00A419C1" w:rsidP="00B220DE">
      <w:pPr>
        <w:pStyle w:val="Paragrafoelenco"/>
        <w:numPr>
          <w:ilvl w:val="0"/>
          <w:numId w:val="134"/>
        </w:numPr>
        <w:jc w:val="both"/>
      </w:pPr>
      <w:proofErr w:type="spellStart"/>
      <w:r w:rsidRPr="00523574">
        <w:t>Offerta</w:t>
      </w:r>
      <w:proofErr w:type="spellEnd"/>
      <w:r w:rsidRPr="00523574">
        <w:t xml:space="preserve"> </w:t>
      </w:r>
      <w:proofErr w:type="spellStart"/>
      <w:r w:rsidRPr="00523574">
        <w:t>economica</w:t>
      </w:r>
      <w:proofErr w:type="spellEnd"/>
      <w:r w:rsidRPr="00523574">
        <w:t>.</w:t>
      </w:r>
    </w:p>
    <w:p w14:paraId="627EBE69" w14:textId="6E78F23E" w:rsidR="00AA26C4" w:rsidRPr="00523574" w:rsidRDefault="00A419C1" w:rsidP="00523574">
      <w:pPr>
        <w:jc w:val="both"/>
      </w:pPr>
      <w:r w:rsidRPr="00523574">
        <w:t> </w:t>
      </w:r>
    </w:p>
    <w:p w14:paraId="01BFBA67" w14:textId="77777777" w:rsidR="00A419C1" w:rsidRPr="00523574" w:rsidRDefault="00A419C1" w:rsidP="00523574">
      <w:pPr>
        <w:jc w:val="both"/>
      </w:pPr>
    </w:p>
    <w:p w14:paraId="23C8DFEB" w14:textId="19AFA6E8" w:rsidR="00C53DBC" w:rsidRPr="00523574" w:rsidRDefault="004A5858" w:rsidP="00523574">
      <w:pPr>
        <w:jc w:val="both"/>
      </w:pPr>
      <w:r w:rsidRPr="00523574">
        <w:t>È</w:t>
      </w:r>
      <w:r w:rsidR="00C53DBC" w:rsidRPr="00523574">
        <w:t xml:space="preserve"> sempre </w:t>
      </w:r>
      <w:proofErr w:type="spellStart"/>
      <w:r w:rsidR="00C53DBC" w:rsidRPr="00523574">
        <w:t>possibile</w:t>
      </w:r>
      <w:proofErr w:type="spellEnd"/>
      <w:r w:rsidR="00C53DBC" w:rsidRPr="00523574">
        <w:t xml:space="preserve"> </w:t>
      </w:r>
      <w:proofErr w:type="spellStart"/>
      <w:r w:rsidR="00C53DBC" w:rsidRPr="00523574">
        <w:t>modificare</w:t>
      </w:r>
      <w:proofErr w:type="spellEnd"/>
      <w:r w:rsidR="00C53DBC" w:rsidRPr="00523574">
        <w:t xml:space="preserve"> le </w:t>
      </w:r>
      <w:proofErr w:type="spellStart"/>
      <w:r w:rsidR="00C53DBC" w:rsidRPr="00523574">
        <w:t>informazioni</w:t>
      </w:r>
      <w:proofErr w:type="spellEnd"/>
      <w:r w:rsidR="00C53DBC" w:rsidRPr="00523574">
        <w:t xml:space="preserve"> </w:t>
      </w:r>
      <w:proofErr w:type="spellStart"/>
      <w:r w:rsidR="00C53DBC" w:rsidRPr="00523574">
        <w:t>inserite</w:t>
      </w:r>
      <w:proofErr w:type="spellEnd"/>
      <w:r w:rsidR="00C53DBC" w:rsidRPr="00523574">
        <w:t xml:space="preserve"> </w:t>
      </w:r>
      <w:proofErr w:type="spellStart"/>
      <w:r w:rsidR="00C53DBC" w:rsidRPr="00523574">
        <w:t>entro</w:t>
      </w:r>
      <w:proofErr w:type="spellEnd"/>
      <w:r w:rsidR="00C53DBC" w:rsidRPr="00523574">
        <w:t xml:space="preserve"> la data di </w:t>
      </w:r>
      <w:proofErr w:type="spellStart"/>
      <w:r w:rsidR="00C53DBC" w:rsidRPr="00523574">
        <w:t>scadenza</w:t>
      </w:r>
      <w:proofErr w:type="spellEnd"/>
      <w:r w:rsidR="00C53DBC" w:rsidRPr="00523574">
        <w:t xml:space="preserve"> </w:t>
      </w:r>
      <w:proofErr w:type="spellStart"/>
      <w:r w:rsidR="00C53DBC" w:rsidRPr="00523574">
        <w:t>fissata</w:t>
      </w:r>
      <w:proofErr w:type="spellEnd"/>
      <w:r w:rsidR="00C53DBC" w:rsidRPr="00523574">
        <w:t xml:space="preserve"> per la </w:t>
      </w:r>
      <w:proofErr w:type="spellStart"/>
      <w:r w:rsidR="00C53DBC" w:rsidRPr="00523574">
        <w:t>presentazione</w:t>
      </w:r>
      <w:proofErr w:type="spellEnd"/>
      <w:r w:rsidR="00C53DBC" w:rsidRPr="00523574">
        <w:t xml:space="preserve"> delle </w:t>
      </w:r>
      <w:proofErr w:type="spellStart"/>
      <w:r w:rsidR="00C53DBC" w:rsidRPr="00523574">
        <w:t>offerte</w:t>
      </w:r>
      <w:proofErr w:type="spellEnd"/>
      <w:r w:rsidR="00C53DBC" w:rsidRPr="00523574">
        <w:t xml:space="preserve">: in tale </w:t>
      </w:r>
      <w:proofErr w:type="spellStart"/>
      <w:r w:rsidR="00C53DBC" w:rsidRPr="00523574">
        <w:t>caso</w:t>
      </w:r>
      <w:proofErr w:type="spellEnd"/>
      <w:r w:rsidR="00C53DBC" w:rsidRPr="00523574">
        <w:t xml:space="preserve"> </w:t>
      </w:r>
      <w:proofErr w:type="spellStart"/>
      <w:r w:rsidR="00C53DBC" w:rsidRPr="00523574">
        <w:t>si</w:t>
      </w:r>
      <w:proofErr w:type="spellEnd"/>
      <w:r w:rsidR="00C53DBC" w:rsidRPr="00523574">
        <w:t xml:space="preserve"> </w:t>
      </w:r>
      <w:proofErr w:type="spellStart"/>
      <w:r w:rsidR="00C53DBC" w:rsidRPr="00523574">
        <w:t>consiglia</w:t>
      </w:r>
      <w:proofErr w:type="spellEnd"/>
      <w:r w:rsidR="00C53DBC" w:rsidRPr="00523574">
        <w:t xml:space="preserve"> di </w:t>
      </w:r>
      <w:proofErr w:type="spellStart"/>
      <w:r w:rsidR="00C53DBC" w:rsidRPr="00523574">
        <w:t>prestare</w:t>
      </w:r>
      <w:proofErr w:type="spellEnd"/>
      <w:r w:rsidR="00C53DBC" w:rsidRPr="00523574">
        <w:t xml:space="preserve"> la </w:t>
      </w:r>
      <w:proofErr w:type="spellStart"/>
      <w:r w:rsidR="00C53DBC" w:rsidRPr="00523574">
        <w:t>massima</w:t>
      </w:r>
      <w:proofErr w:type="spellEnd"/>
      <w:r w:rsidR="00C53DBC" w:rsidRPr="00523574">
        <w:t xml:space="preserve"> </w:t>
      </w:r>
      <w:proofErr w:type="spellStart"/>
      <w:r w:rsidR="00C53DBC" w:rsidRPr="00523574">
        <w:t>attenzione</w:t>
      </w:r>
      <w:proofErr w:type="spellEnd"/>
      <w:r w:rsidR="00C53DBC" w:rsidRPr="00523574">
        <w:t xml:space="preserve">, in </w:t>
      </w:r>
      <w:proofErr w:type="spellStart"/>
      <w:r w:rsidR="00C53DBC" w:rsidRPr="00523574">
        <w:t>quanto</w:t>
      </w:r>
      <w:proofErr w:type="spellEnd"/>
      <w:r w:rsidR="00C53DBC" w:rsidRPr="00523574">
        <w:t xml:space="preserve"> le </w:t>
      </w:r>
      <w:proofErr w:type="spellStart"/>
      <w:r w:rsidR="00C53DBC" w:rsidRPr="00523574">
        <w:t>modifiche</w:t>
      </w:r>
      <w:proofErr w:type="spellEnd"/>
      <w:r w:rsidR="00C53DBC" w:rsidRPr="00523574">
        <w:t xml:space="preserve"> </w:t>
      </w:r>
      <w:proofErr w:type="spellStart"/>
      <w:r w:rsidR="00C53DBC" w:rsidRPr="00523574">
        <w:t>effettuate</w:t>
      </w:r>
      <w:proofErr w:type="spellEnd"/>
      <w:r w:rsidR="00C53DBC" w:rsidRPr="00523574">
        <w:t xml:space="preserve"> </w:t>
      </w:r>
      <w:proofErr w:type="spellStart"/>
      <w:r w:rsidR="00C53DBC" w:rsidRPr="00523574">
        <w:t>potrebbero</w:t>
      </w:r>
      <w:proofErr w:type="spellEnd"/>
      <w:r w:rsidR="00C53DBC" w:rsidRPr="00523574">
        <w:t xml:space="preserve"> </w:t>
      </w:r>
      <w:proofErr w:type="spellStart"/>
      <w:r w:rsidR="00C53DBC" w:rsidRPr="00523574">
        <w:t>invalidare</w:t>
      </w:r>
      <w:proofErr w:type="spellEnd"/>
      <w:r w:rsidR="00C53DBC" w:rsidRPr="00523574">
        <w:t xml:space="preserve"> </w:t>
      </w:r>
      <w:proofErr w:type="spellStart"/>
      <w:r w:rsidR="00C53DBC" w:rsidRPr="00523574">
        <w:t>fasi</w:t>
      </w:r>
      <w:proofErr w:type="spellEnd"/>
      <w:r w:rsidR="00C53DBC" w:rsidRPr="00523574">
        <w:t xml:space="preserve"> della </w:t>
      </w:r>
      <w:proofErr w:type="spellStart"/>
      <w:r w:rsidR="00C53DBC" w:rsidRPr="00523574">
        <w:t>procedura</w:t>
      </w:r>
      <w:proofErr w:type="spellEnd"/>
      <w:r w:rsidR="00C53DBC" w:rsidRPr="00523574">
        <w:t xml:space="preserve"> </w:t>
      </w:r>
      <w:proofErr w:type="spellStart"/>
      <w:r w:rsidR="00C53DBC" w:rsidRPr="00523574">
        <w:t>già</w:t>
      </w:r>
      <w:proofErr w:type="spellEnd"/>
      <w:r w:rsidR="00C53DBC" w:rsidRPr="00523574">
        <w:t xml:space="preserve"> </w:t>
      </w:r>
      <w:proofErr w:type="spellStart"/>
      <w:r w:rsidR="00C53DBC" w:rsidRPr="00523574">
        <w:t>completate</w:t>
      </w:r>
      <w:proofErr w:type="spellEnd"/>
      <w:r w:rsidR="00C53DBC" w:rsidRPr="00523574">
        <w:t xml:space="preserve">. È in ogni </w:t>
      </w:r>
      <w:proofErr w:type="spellStart"/>
      <w:r w:rsidR="00C53DBC" w:rsidRPr="00523574">
        <w:t>caso</w:t>
      </w:r>
      <w:proofErr w:type="spellEnd"/>
      <w:r w:rsidR="00C53DBC" w:rsidRPr="00523574">
        <w:t xml:space="preserve"> </w:t>
      </w:r>
      <w:proofErr w:type="spellStart"/>
      <w:r w:rsidR="00C53DBC" w:rsidRPr="00523574">
        <w:t>onere</w:t>
      </w:r>
      <w:proofErr w:type="spellEnd"/>
      <w:r w:rsidR="00C53DBC" w:rsidRPr="00523574">
        <w:t xml:space="preserve"> e </w:t>
      </w:r>
      <w:proofErr w:type="spellStart"/>
      <w:r w:rsidR="00C53DBC" w:rsidRPr="00523574">
        <w:t>responsabilità</w:t>
      </w:r>
      <w:proofErr w:type="spellEnd"/>
      <w:r w:rsidR="00C53DBC" w:rsidRPr="00523574">
        <w:t xml:space="preserve"> del </w:t>
      </w:r>
      <w:proofErr w:type="spellStart"/>
      <w:r w:rsidR="00C53DBC" w:rsidRPr="00523574">
        <w:t>concorrente</w:t>
      </w:r>
      <w:proofErr w:type="spellEnd"/>
      <w:r w:rsidR="00C53DBC" w:rsidRPr="00523574">
        <w:t xml:space="preserve"> </w:t>
      </w:r>
      <w:proofErr w:type="spellStart"/>
      <w:r w:rsidR="00C53DBC" w:rsidRPr="00523574">
        <w:t>aggiornare</w:t>
      </w:r>
      <w:proofErr w:type="spellEnd"/>
      <w:r w:rsidR="00C53DBC" w:rsidRPr="00523574">
        <w:t xml:space="preserve"> </w:t>
      </w:r>
      <w:proofErr w:type="spellStart"/>
      <w:r w:rsidR="00C53DBC" w:rsidRPr="00523574">
        <w:t>costantemente</w:t>
      </w:r>
      <w:proofErr w:type="spellEnd"/>
      <w:r w:rsidR="00C53DBC" w:rsidRPr="00523574">
        <w:t xml:space="preserve"> il </w:t>
      </w:r>
      <w:proofErr w:type="spellStart"/>
      <w:r w:rsidR="00C53DBC" w:rsidRPr="00523574">
        <w:t>contenuto</w:t>
      </w:r>
      <w:proofErr w:type="spellEnd"/>
      <w:r w:rsidR="00C53DBC" w:rsidRPr="00523574">
        <w:t xml:space="preserve"> </w:t>
      </w:r>
      <w:proofErr w:type="spellStart"/>
      <w:r w:rsidR="00C53DBC" w:rsidRPr="00523574">
        <w:t>dell’OFFERTA</w:t>
      </w:r>
      <w:proofErr w:type="spellEnd"/>
      <w:r w:rsidR="00C53DBC" w:rsidRPr="00523574">
        <w:t>.</w:t>
      </w:r>
    </w:p>
    <w:p w14:paraId="6C42F257" w14:textId="1792D4DA" w:rsidR="00C53DBC" w:rsidRPr="00523574" w:rsidRDefault="00C53DBC" w:rsidP="00523574">
      <w:pPr>
        <w:jc w:val="both"/>
      </w:pPr>
      <w:r w:rsidRPr="00523574">
        <w:t xml:space="preserve">Il Sistema </w:t>
      </w:r>
      <w:proofErr w:type="spellStart"/>
      <w:r w:rsidRPr="00523574">
        <w:t>consente</w:t>
      </w:r>
      <w:proofErr w:type="spellEnd"/>
      <w:r w:rsidRPr="00523574">
        <w:t xml:space="preserve"> al </w:t>
      </w:r>
      <w:proofErr w:type="spellStart"/>
      <w:r w:rsidRPr="00523574">
        <w:t>concorrente</w:t>
      </w:r>
      <w:proofErr w:type="spellEnd"/>
      <w:r w:rsidRPr="00523574">
        <w:t xml:space="preserve"> di </w:t>
      </w:r>
      <w:proofErr w:type="spellStart"/>
      <w:r w:rsidRPr="00523574">
        <w:t>visualizzare</w:t>
      </w:r>
      <w:proofErr w:type="spellEnd"/>
      <w:r w:rsidRPr="00523574">
        <w:t xml:space="preserve"> </w:t>
      </w:r>
      <w:proofErr w:type="spellStart"/>
      <w:r w:rsidRPr="00523574">
        <w:t>l’avvenuta</w:t>
      </w:r>
      <w:proofErr w:type="spellEnd"/>
      <w:r w:rsidRPr="00523574">
        <w:t xml:space="preserve"> </w:t>
      </w:r>
      <w:proofErr w:type="spellStart"/>
      <w:r w:rsidRPr="00523574">
        <w:t>trasmissione</w:t>
      </w:r>
      <w:proofErr w:type="spellEnd"/>
      <w:r w:rsidRPr="00523574">
        <w:t xml:space="preserve"> della </w:t>
      </w:r>
      <w:proofErr w:type="spellStart"/>
      <w:r w:rsidRPr="00523574">
        <w:t>domanda</w:t>
      </w:r>
      <w:proofErr w:type="spellEnd"/>
      <w:r w:rsidRPr="00523574">
        <w:t xml:space="preserve">. </w:t>
      </w:r>
      <w:proofErr w:type="spellStart"/>
      <w:r w:rsidRPr="00523574">
        <w:t>L’operatore</w:t>
      </w:r>
      <w:proofErr w:type="spellEnd"/>
      <w:r w:rsidRPr="00523574">
        <w:t xml:space="preserve"> </w:t>
      </w:r>
      <w:proofErr w:type="spellStart"/>
      <w:r w:rsidRPr="00523574">
        <w:t>economico</w:t>
      </w:r>
      <w:proofErr w:type="spellEnd"/>
      <w:r w:rsidRPr="00523574">
        <w:t xml:space="preserve"> ha </w:t>
      </w:r>
      <w:proofErr w:type="spellStart"/>
      <w:r w:rsidRPr="00523574">
        <w:t>facoltà</w:t>
      </w:r>
      <w:proofErr w:type="spellEnd"/>
      <w:r w:rsidRPr="00523574">
        <w:t xml:space="preserve"> di </w:t>
      </w:r>
      <w:proofErr w:type="spellStart"/>
      <w:r w:rsidRPr="00523574">
        <w:t>inserire</w:t>
      </w:r>
      <w:proofErr w:type="spellEnd"/>
      <w:r w:rsidRPr="00523574">
        <w:t xml:space="preserve"> a Sistema </w:t>
      </w:r>
      <w:proofErr w:type="spellStart"/>
      <w:r w:rsidRPr="00523574">
        <w:t>offerte</w:t>
      </w:r>
      <w:proofErr w:type="spellEnd"/>
      <w:r w:rsidRPr="00523574">
        <w:t xml:space="preserve"> successive </w:t>
      </w:r>
      <w:proofErr w:type="spellStart"/>
      <w:r w:rsidRPr="00523574">
        <w:t>che</w:t>
      </w:r>
      <w:proofErr w:type="spellEnd"/>
      <w:r w:rsidRPr="00523574">
        <w:t xml:space="preserve"> </w:t>
      </w:r>
      <w:proofErr w:type="spellStart"/>
      <w:r w:rsidRPr="00523574">
        <w:t>sostituiscono</w:t>
      </w:r>
      <w:proofErr w:type="spellEnd"/>
      <w:r w:rsidRPr="00523574">
        <w:t xml:space="preserve"> la </w:t>
      </w:r>
      <w:proofErr w:type="spellStart"/>
      <w:r w:rsidRPr="00523574">
        <w:t>precedente</w:t>
      </w:r>
      <w:proofErr w:type="spellEnd"/>
      <w:r w:rsidRPr="00523574">
        <w:t xml:space="preserve">, </w:t>
      </w:r>
      <w:proofErr w:type="spellStart"/>
      <w:r w:rsidRPr="00523574">
        <w:t>ovvero</w:t>
      </w:r>
      <w:proofErr w:type="spellEnd"/>
      <w:r w:rsidRPr="00523574">
        <w:t xml:space="preserve"> </w:t>
      </w:r>
      <w:proofErr w:type="spellStart"/>
      <w:r w:rsidRPr="00523574">
        <w:t>ritirare</w:t>
      </w:r>
      <w:proofErr w:type="spellEnd"/>
      <w:r w:rsidRPr="00523574">
        <w:t xml:space="preserve"> </w:t>
      </w:r>
      <w:proofErr w:type="spellStart"/>
      <w:r w:rsidRPr="00523574">
        <w:t>l’offerta</w:t>
      </w:r>
      <w:proofErr w:type="spellEnd"/>
      <w:r w:rsidRPr="00523574">
        <w:t xml:space="preserve"> </w:t>
      </w:r>
      <w:proofErr w:type="spellStart"/>
      <w:r w:rsidRPr="00523574">
        <w:t>presentata</w:t>
      </w:r>
      <w:proofErr w:type="spellEnd"/>
      <w:r w:rsidRPr="00523574">
        <w:t xml:space="preserve">, </w:t>
      </w:r>
      <w:proofErr w:type="spellStart"/>
      <w:r w:rsidRPr="00523574">
        <w:t>nel</w:t>
      </w:r>
      <w:proofErr w:type="spellEnd"/>
      <w:r w:rsidRPr="00523574">
        <w:t xml:space="preserve"> </w:t>
      </w:r>
      <w:proofErr w:type="spellStart"/>
      <w:r w:rsidRPr="00523574">
        <w:t>periodo</w:t>
      </w:r>
      <w:proofErr w:type="spellEnd"/>
      <w:r w:rsidRPr="00523574">
        <w:t xml:space="preserve"> di tempo </w:t>
      </w:r>
      <w:proofErr w:type="spellStart"/>
      <w:r w:rsidRPr="00523574">
        <w:t>compreso</w:t>
      </w:r>
      <w:proofErr w:type="spellEnd"/>
      <w:r w:rsidRPr="00523574">
        <w:t xml:space="preserve"> </w:t>
      </w:r>
      <w:proofErr w:type="spellStart"/>
      <w:r w:rsidRPr="00523574">
        <w:t>tra</w:t>
      </w:r>
      <w:proofErr w:type="spellEnd"/>
      <w:r w:rsidRPr="00523574">
        <w:t xml:space="preserve"> la data e ora di </w:t>
      </w:r>
      <w:proofErr w:type="spellStart"/>
      <w:r w:rsidRPr="00523574">
        <w:t>inizio</w:t>
      </w:r>
      <w:proofErr w:type="spellEnd"/>
      <w:r w:rsidRPr="00523574">
        <w:t xml:space="preserve"> e la data e ora di </w:t>
      </w:r>
      <w:proofErr w:type="spellStart"/>
      <w:r w:rsidRPr="00523574">
        <w:t>chiusura</w:t>
      </w:r>
      <w:proofErr w:type="spellEnd"/>
      <w:r w:rsidRPr="00523574">
        <w:t xml:space="preserve"> della </w:t>
      </w:r>
      <w:proofErr w:type="spellStart"/>
      <w:r w:rsidRPr="00523574">
        <w:t>fase</w:t>
      </w:r>
      <w:proofErr w:type="spellEnd"/>
      <w:r w:rsidRPr="00523574">
        <w:t xml:space="preserve"> di </w:t>
      </w:r>
      <w:proofErr w:type="spellStart"/>
      <w:r w:rsidRPr="00523574">
        <w:t>presentazione</w:t>
      </w:r>
      <w:proofErr w:type="spellEnd"/>
      <w:r w:rsidRPr="00523574">
        <w:t xml:space="preserve"> delle </w:t>
      </w:r>
      <w:proofErr w:type="spellStart"/>
      <w:r w:rsidRPr="00523574">
        <w:t>offerte</w:t>
      </w:r>
      <w:proofErr w:type="spellEnd"/>
      <w:r w:rsidRPr="00523574">
        <w:t xml:space="preserve">. La </w:t>
      </w:r>
      <w:proofErr w:type="spellStart"/>
      <w:r w:rsidRPr="00523574">
        <w:t>stazione</w:t>
      </w:r>
      <w:proofErr w:type="spellEnd"/>
      <w:r w:rsidRPr="00523574">
        <w:t xml:space="preserve"> </w:t>
      </w:r>
      <w:proofErr w:type="spellStart"/>
      <w:r w:rsidRPr="00523574">
        <w:t>appaltante</w:t>
      </w:r>
      <w:proofErr w:type="spellEnd"/>
      <w:r w:rsidRPr="00523574">
        <w:t xml:space="preserve"> </w:t>
      </w:r>
      <w:proofErr w:type="spellStart"/>
      <w:r w:rsidRPr="00523574">
        <w:t>considererà</w:t>
      </w:r>
      <w:proofErr w:type="spellEnd"/>
      <w:r w:rsidRPr="00523574">
        <w:t xml:space="preserve"> </w:t>
      </w:r>
      <w:proofErr w:type="spellStart"/>
      <w:r w:rsidRPr="00523574">
        <w:t>esclusivamente</w:t>
      </w:r>
      <w:proofErr w:type="spellEnd"/>
      <w:r w:rsidRPr="00523574">
        <w:t xml:space="preserve"> </w:t>
      </w:r>
      <w:proofErr w:type="spellStart"/>
      <w:r w:rsidRPr="00523574">
        <w:t>l’ultima</w:t>
      </w:r>
      <w:proofErr w:type="spellEnd"/>
      <w:r w:rsidRPr="00523574">
        <w:t xml:space="preserve"> </w:t>
      </w:r>
      <w:proofErr w:type="spellStart"/>
      <w:r w:rsidRPr="00523574">
        <w:t>offerta</w:t>
      </w:r>
      <w:proofErr w:type="spellEnd"/>
      <w:r w:rsidRPr="00523574">
        <w:t xml:space="preserve"> </w:t>
      </w:r>
      <w:proofErr w:type="spellStart"/>
      <w:r w:rsidRPr="00523574">
        <w:t>presentata</w:t>
      </w:r>
      <w:proofErr w:type="spellEnd"/>
      <w:r w:rsidRPr="00523574">
        <w:t>.</w:t>
      </w:r>
      <w:r w:rsidR="004A5858" w:rsidRPr="00523574">
        <w:t xml:space="preserve"> </w:t>
      </w:r>
      <w:proofErr w:type="spellStart"/>
      <w:r w:rsidR="004A5858" w:rsidRPr="00523574">
        <w:t>Relativamente</w:t>
      </w:r>
      <w:proofErr w:type="spellEnd"/>
      <w:r w:rsidR="004A5858" w:rsidRPr="00523574">
        <w:t xml:space="preserve"> </w:t>
      </w:r>
      <w:proofErr w:type="spellStart"/>
      <w:r w:rsidR="004A5858" w:rsidRPr="00523574">
        <w:t>a</w:t>
      </w:r>
      <w:r w:rsidR="00591A32">
        <w:t>ll’</w:t>
      </w:r>
      <w:r w:rsidR="004A5858" w:rsidRPr="00523574">
        <w:t>offerta</w:t>
      </w:r>
      <w:proofErr w:type="spellEnd"/>
      <w:r w:rsidR="004A5858" w:rsidRPr="00523574">
        <w:t xml:space="preserve"> </w:t>
      </w:r>
      <w:proofErr w:type="spellStart"/>
      <w:r w:rsidR="004A5858" w:rsidRPr="00523574">
        <w:t>economicasi</w:t>
      </w:r>
      <w:proofErr w:type="spellEnd"/>
      <w:r w:rsidR="004A5858" w:rsidRPr="00523574">
        <w:t xml:space="preserve"> </w:t>
      </w:r>
      <w:proofErr w:type="spellStart"/>
      <w:r w:rsidR="004A5858" w:rsidRPr="00523574">
        <w:t>applica</w:t>
      </w:r>
      <w:proofErr w:type="spellEnd"/>
      <w:r w:rsidR="004A5858" w:rsidRPr="00523574">
        <w:t xml:space="preserve"> l’art.101, comma 4, del </w:t>
      </w:r>
      <w:proofErr w:type="spellStart"/>
      <w:r w:rsidR="004A5858" w:rsidRPr="00523574">
        <w:t>Codice</w:t>
      </w:r>
      <w:proofErr w:type="spellEnd"/>
      <w:r w:rsidR="004A5858" w:rsidRPr="00523574">
        <w:t>.</w:t>
      </w:r>
    </w:p>
    <w:p w14:paraId="5F57E7BE" w14:textId="77777777" w:rsidR="00C53DBC" w:rsidRPr="00523574" w:rsidRDefault="00C53DBC" w:rsidP="00523574">
      <w:pPr>
        <w:jc w:val="both"/>
      </w:pPr>
      <w:r w:rsidRPr="00523574">
        <w:t xml:space="preserve">Non </w:t>
      </w:r>
      <w:proofErr w:type="spellStart"/>
      <w:r w:rsidRPr="00523574">
        <w:t>sono</w:t>
      </w:r>
      <w:proofErr w:type="spellEnd"/>
      <w:r w:rsidRPr="00523574">
        <w:t xml:space="preserve"> </w:t>
      </w:r>
      <w:proofErr w:type="spellStart"/>
      <w:r w:rsidRPr="00523574">
        <w:t>ammesse</w:t>
      </w:r>
      <w:proofErr w:type="spellEnd"/>
      <w:r w:rsidRPr="00523574">
        <w:t xml:space="preserve"> né </w:t>
      </w:r>
      <w:proofErr w:type="spellStart"/>
      <w:r w:rsidRPr="00523574">
        <w:t>integrazioni</w:t>
      </w:r>
      <w:proofErr w:type="spellEnd"/>
      <w:r w:rsidRPr="00523574">
        <w:t xml:space="preserve"> </w:t>
      </w:r>
      <w:proofErr w:type="spellStart"/>
      <w:r w:rsidRPr="00523574">
        <w:t>all’offerta</w:t>
      </w:r>
      <w:proofErr w:type="spellEnd"/>
      <w:r w:rsidRPr="00523574">
        <w:t xml:space="preserve"> </w:t>
      </w:r>
      <w:proofErr w:type="spellStart"/>
      <w:r w:rsidRPr="00523574">
        <w:t>telematica</w:t>
      </w:r>
      <w:proofErr w:type="spellEnd"/>
      <w:r w:rsidRPr="00523574">
        <w:t xml:space="preserve"> </w:t>
      </w:r>
      <w:proofErr w:type="spellStart"/>
      <w:r w:rsidRPr="00523574">
        <w:t>già</w:t>
      </w:r>
      <w:proofErr w:type="spellEnd"/>
      <w:r w:rsidRPr="00523574">
        <w:t xml:space="preserve"> </w:t>
      </w:r>
      <w:proofErr w:type="spellStart"/>
      <w:r w:rsidRPr="00523574">
        <w:t>presentata</w:t>
      </w:r>
      <w:proofErr w:type="spellEnd"/>
      <w:r w:rsidRPr="00523574">
        <w:t xml:space="preserve">, né </w:t>
      </w:r>
      <w:proofErr w:type="spellStart"/>
      <w:r w:rsidRPr="00523574">
        <w:t>integrazioni</w:t>
      </w:r>
      <w:proofErr w:type="spellEnd"/>
      <w:r w:rsidRPr="00523574">
        <w:t xml:space="preserve"> o </w:t>
      </w:r>
      <w:proofErr w:type="spellStart"/>
      <w:r w:rsidRPr="00523574">
        <w:t>sostituzioni</w:t>
      </w:r>
      <w:proofErr w:type="spellEnd"/>
      <w:r w:rsidRPr="00523574">
        <w:t xml:space="preserve"> delle </w:t>
      </w:r>
      <w:proofErr w:type="spellStart"/>
      <w:r w:rsidRPr="00523574">
        <w:t>singole</w:t>
      </w:r>
      <w:proofErr w:type="spellEnd"/>
      <w:r w:rsidRPr="00523574">
        <w:t xml:space="preserve"> </w:t>
      </w:r>
      <w:proofErr w:type="spellStart"/>
      <w:r w:rsidRPr="00523574">
        <w:t>buste</w:t>
      </w:r>
      <w:proofErr w:type="spellEnd"/>
      <w:r w:rsidRPr="00523574">
        <w:t xml:space="preserve"> </w:t>
      </w:r>
      <w:proofErr w:type="spellStart"/>
      <w:r w:rsidRPr="00523574">
        <w:t>presenti</w:t>
      </w:r>
      <w:proofErr w:type="spellEnd"/>
      <w:r w:rsidRPr="00523574">
        <w:t xml:space="preserve"> </w:t>
      </w:r>
      <w:proofErr w:type="spellStart"/>
      <w:r w:rsidRPr="00523574">
        <w:t>all’interno</w:t>
      </w:r>
      <w:proofErr w:type="spellEnd"/>
      <w:r w:rsidRPr="00523574">
        <w:t xml:space="preserve"> </w:t>
      </w:r>
      <w:proofErr w:type="spellStart"/>
      <w:r w:rsidRPr="00523574">
        <w:t>all’offerta</w:t>
      </w:r>
      <w:proofErr w:type="spellEnd"/>
      <w:r w:rsidRPr="00523574">
        <w:t xml:space="preserve"> </w:t>
      </w:r>
      <w:proofErr w:type="spellStart"/>
      <w:r w:rsidRPr="00523574">
        <w:t>telematica</w:t>
      </w:r>
      <w:proofErr w:type="spellEnd"/>
      <w:r w:rsidRPr="00523574">
        <w:t xml:space="preserve"> </w:t>
      </w:r>
      <w:proofErr w:type="spellStart"/>
      <w:r w:rsidRPr="00523574">
        <w:t>già</w:t>
      </w:r>
      <w:proofErr w:type="spellEnd"/>
      <w:r w:rsidRPr="00523574">
        <w:t xml:space="preserve"> </w:t>
      </w:r>
      <w:proofErr w:type="spellStart"/>
      <w:r w:rsidRPr="00523574">
        <w:t>presentata</w:t>
      </w:r>
      <w:proofErr w:type="spellEnd"/>
      <w:r w:rsidRPr="00523574">
        <w:t xml:space="preserve">, </w:t>
      </w:r>
      <w:proofErr w:type="spellStart"/>
      <w:r w:rsidRPr="00523574">
        <w:t>essendo</w:t>
      </w:r>
      <w:proofErr w:type="spellEnd"/>
      <w:r w:rsidRPr="00523574">
        <w:t xml:space="preserve"> </w:t>
      </w:r>
      <w:proofErr w:type="spellStart"/>
      <w:r w:rsidRPr="00523574">
        <w:t>possibile</w:t>
      </w:r>
      <w:proofErr w:type="spellEnd"/>
      <w:r w:rsidRPr="00523574">
        <w:t xml:space="preserve"> per il </w:t>
      </w:r>
      <w:proofErr w:type="spellStart"/>
      <w:r w:rsidRPr="00523574">
        <w:t>concorrente</w:t>
      </w:r>
      <w:proofErr w:type="spellEnd"/>
      <w:r w:rsidRPr="00523574">
        <w:t xml:space="preserve"> </w:t>
      </w:r>
      <w:proofErr w:type="spellStart"/>
      <w:r w:rsidRPr="00523574">
        <w:t>soltanto</w:t>
      </w:r>
      <w:proofErr w:type="spellEnd"/>
      <w:r w:rsidRPr="00523574">
        <w:t xml:space="preserve"> </w:t>
      </w:r>
      <w:proofErr w:type="spellStart"/>
      <w:r w:rsidRPr="00523574">
        <w:t>sostituire</w:t>
      </w:r>
      <w:proofErr w:type="spellEnd"/>
      <w:r w:rsidRPr="00523574">
        <w:t xml:space="preserve"> </w:t>
      </w:r>
      <w:proofErr w:type="spellStart"/>
      <w:r w:rsidRPr="00523574">
        <w:t>integralmente</w:t>
      </w:r>
      <w:proofErr w:type="spellEnd"/>
      <w:r w:rsidRPr="00523574">
        <w:t xml:space="preserve"> </w:t>
      </w:r>
      <w:proofErr w:type="spellStart"/>
      <w:r w:rsidRPr="00523574">
        <w:t>l’offerta</w:t>
      </w:r>
      <w:proofErr w:type="spellEnd"/>
      <w:r w:rsidRPr="00523574">
        <w:t xml:space="preserve"> </w:t>
      </w:r>
      <w:proofErr w:type="spellStart"/>
      <w:r w:rsidRPr="00523574">
        <w:t>telematica</w:t>
      </w:r>
      <w:proofErr w:type="spellEnd"/>
      <w:r w:rsidRPr="00523574">
        <w:t xml:space="preserve"> </w:t>
      </w:r>
      <w:proofErr w:type="spellStart"/>
      <w:r w:rsidRPr="00523574">
        <w:t>già</w:t>
      </w:r>
      <w:proofErr w:type="spellEnd"/>
      <w:r w:rsidRPr="00523574">
        <w:t xml:space="preserve"> </w:t>
      </w:r>
      <w:proofErr w:type="spellStart"/>
      <w:r w:rsidRPr="00523574">
        <w:t>presentata</w:t>
      </w:r>
      <w:proofErr w:type="spellEnd"/>
      <w:r w:rsidRPr="00523574">
        <w:t xml:space="preserve"> con </w:t>
      </w:r>
      <w:proofErr w:type="spellStart"/>
      <w:r w:rsidRPr="00523574">
        <w:t>altra</w:t>
      </w:r>
      <w:proofErr w:type="spellEnd"/>
      <w:r w:rsidRPr="00523574">
        <w:t xml:space="preserve"> </w:t>
      </w:r>
      <w:proofErr w:type="spellStart"/>
      <w:r w:rsidRPr="00523574">
        <w:t>offerta</w:t>
      </w:r>
      <w:proofErr w:type="spellEnd"/>
      <w:r w:rsidRPr="00523574">
        <w:t xml:space="preserve"> </w:t>
      </w:r>
      <w:proofErr w:type="spellStart"/>
      <w:r w:rsidRPr="00523574">
        <w:t>telematica</w:t>
      </w:r>
      <w:proofErr w:type="spellEnd"/>
      <w:r w:rsidRPr="00523574">
        <w:t xml:space="preserve">. Il </w:t>
      </w:r>
      <w:proofErr w:type="spellStart"/>
      <w:r w:rsidRPr="00523574">
        <w:t>ritiro</w:t>
      </w:r>
      <w:proofErr w:type="spellEnd"/>
      <w:r w:rsidRPr="00523574">
        <w:t xml:space="preserve"> di </w:t>
      </w:r>
      <w:proofErr w:type="spellStart"/>
      <w:r w:rsidRPr="00523574">
        <w:t>un’offerta</w:t>
      </w:r>
      <w:proofErr w:type="spellEnd"/>
      <w:r w:rsidRPr="00523574">
        <w:t xml:space="preserve"> non </w:t>
      </w:r>
      <w:proofErr w:type="spellStart"/>
      <w:r w:rsidRPr="00523574">
        <w:t>comporterà</w:t>
      </w:r>
      <w:proofErr w:type="spellEnd"/>
      <w:r w:rsidRPr="00523574">
        <w:t xml:space="preserve"> in </w:t>
      </w:r>
      <w:proofErr w:type="spellStart"/>
      <w:r w:rsidRPr="00523574">
        <w:t>alcun</w:t>
      </w:r>
      <w:proofErr w:type="spellEnd"/>
      <w:r w:rsidRPr="00523574">
        <w:t xml:space="preserve"> </w:t>
      </w:r>
      <w:proofErr w:type="spellStart"/>
      <w:r w:rsidRPr="00523574">
        <w:t>caso</w:t>
      </w:r>
      <w:proofErr w:type="spellEnd"/>
      <w:r w:rsidRPr="00523574">
        <w:t xml:space="preserve"> il </w:t>
      </w:r>
      <w:proofErr w:type="spellStart"/>
      <w:r w:rsidRPr="00523574">
        <w:t>ripristino</w:t>
      </w:r>
      <w:proofErr w:type="spellEnd"/>
      <w:r w:rsidRPr="00523574">
        <w:t xml:space="preserve"> della </w:t>
      </w:r>
      <w:proofErr w:type="spellStart"/>
      <w:r w:rsidRPr="00523574">
        <w:t>validità</w:t>
      </w:r>
      <w:proofErr w:type="spellEnd"/>
      <w:r w:rsidRPr="00523574">
        <w:t xml:space="preserve"> di </w:t>
      </w:r>
      <w:proofErr w:type="spellStart"/>
      <w:r w:rsidRPr="00523574">
        <w:t>precedenti</w:t>
      </w:r>
      <w:proofErr w:type="spellEnd"/>
      <w:r w:rsidRPr="00523574">
        <w:t xml:space="preserve"> </w:t>
      </w:r>
      <w:proofErr w:type="spellStart"/>
      <w:r w:rsidRPr="00523574">
        <w:t>offerte</w:t>
      </w:r>
      <w:proofErr w:type="spellEnd"/>
      <w:r w:rsidRPr="00523574">
        <w:t xml:space="preserve"> </w:t>
      </w:r>
      <w:proofErr w:type="spellStart"/>
      <w:r w:rsidRPr="00523574">
        <w:t>sostituite</w:t>
      </w:r>
      <w:proofErr w:type="spellEnd"/>
      <w:r w:rsidRPr="00523574">
        <w:t xml:space="preserve"> </w:t>
      </w:r>
      <w:proofErr w:type="spellStart"/>
      <w:r w:rsidRPr="00523574">
        <w:t>dall’offerta</w:t>
      </w:r>
      <w:proofErr w:type="spellEnd"/>
      <w:r w:rsidRPr="00523574">
        <w:t xml:space="preserve"> </w:t>
      </w:r>
      <w:proofErr w:type="spellStart"/>
      <w:r w:rsidRPr="00523574">
        <w:t>ritirata</w:t>
      </w:r>
      <w:proofErr w:type="spellEnd"/>
      <w:r w:rsidRPr="00523574">
        <w:t xml:space="preserve">: </w:t>
      </w:r>
      <w:proofErr w:type="spellStart"/>
      <w:r w:rsidRPr="00523574">
        <w:t>tali</w:t>
      </w:r>
      <w:proofErr w:type="spellEnd"/>
      <w:r w:rsidRPr="00523574">
        <w:t xml:space="preserve"> </w:t>
      </w:r>
      <w:proofErr w:type="spellStart"/>
      <w:r w:rsidRPr="00523574">
        <w:t>offerte</w:t>
      </w:r>
      <w:proofErr w:type="spellEnd"/>
      <w:r w:rsidRPr="00523574">
        <w:t xml:space="preserve"> </w:t>
      </w:r>
      <w:proofErr w:type="spellStart"/>
      <w:r w:rsidRPr="00523574">
        <w:t>resteranno</w:t>
      </w:r>
      <w:proofErr w:type="spellEnd"/>
      <w:r w:rsidRPr="00523574">
        <w:t xml:space="preserve"> invalidate e non </w:t>
      </w:r>
      <w:proofErr w:type="spellStart"/>
      <w:r w:rsidRPr="00523574">
        <w:t>apribili</w:t>
      </w:r>
      <w:proofErr w:type="spellEnd"/>
      <w:r w:rsidRPr="00523574">
        <w:t xml:space="preserve"> </w:t>
      </w:r>
      <w:proofErr w:type="spellStart"/>
      <w:r w:rsidRPr="00523574">
        <w:t>dalla</w:t>
      </w:r>
      <w:proofErr w:type="spellEnd"/>
      <w:r w:rsidRPr="00523574">
        <w:t xml:space="preserve"> </w:t>
      </w:r>
      <w:proofErr w:type="spellStart"/>
      <w:r w:rsidRPr="00523574">
        <w:t>stazione</w:t>
      </w:r>
      <w:proofErr w:type="spellEnd"/>
      <w:r w:rsidRPr="00523574">
        <w:t xml:space="preserve"> </w:t>
      </w:r>
      <w:proofErr w:type="spellStart"/>
      <w:r w:rsidRPr="00523574">
        <w:t>appaltante</w:t>
      </w:r>
      <w:proofErr w:type="spellEnd"/>
      <w:r w:rsidRPr="00523574">
        <w:t>.</w:t>
      </w:r>
    </w:p>
    <w:p w14:paraId="4A6252B1" w14:textId="007A2088" w:rsidR="00C53DBC" w:rsidRPr="00523574" w:rsidRDefault="00C53DBC" w:rsidP="00523574">
      <w:pPr>
        <w:jc w:val="both"/>
      </w:pPr>
      <w:r w:rsidRPr="00523574">
        <w:t xml:space="preserve">Si </w:t>
      </w:r>
      <w:proofErr w:type="spellStart"/>
      <w:r w:rsidRPr="00523574">
        <w:t>precisa</w:t>
      </w:r>
      <w:proofErr w:type="spellEnd"/>
      <w:r w:rsidR="00FF7B45" w:rsidRPr="00523574">
        <w:t>,</w:t>
      </w:r>
      <w:r w:rsidRPr="00523574">
        <w:t xml:space="preserve"> </w:t>
      </w:r>
      <w:proofErr w:type="spellStart"/>
      <w:r w:rsidRPr="00523574">
        <w:t>inoltre</w:t>
      </w:r>
      <w:proofErr w:type="spellEnd"/>
      <w:r w:rsidR="00FF7B45" w:rsidRPr="00523574">
        <w:t>,</w:t>
      </w:r>
      <w:r w:rsidRPr="00523574">
        <w:t xml:space="preserve"> </w:t>
      </w:r>
      <w:proofErr w:type="spellStart"/>
      <w:r w:rsidRPr="00523574">
        <w:t>che</w:t>
      </w:r>
      <w:proofErr w:type="spellEnd"/>
      <w:r w:rsidRPr="00523574">
        <w:t>:</w:t>
      </w:r>
    </w:p>
    <w:p w14:paraId="390B3501" w14:textId="42C70D2B" w:rsidR="00C53DBC" w:rsidRPr="00523574" w:rsidRDefault="00F744B4" w:rsidP="00523574">
      <w:pPr>
        <w:jc w:val="both"/>
      </w:pPr>
      <w:r>
        <w:t xml:space="preserve">- </w:t>
      </w:r>
      <w:proofErr w:type="spellStart"/>
      <w:r w:rsidR="00C53DBC" w:rsidRPr="00523574">
        <w:t>l’offerta</w:t>
      </w:r>
      <w:proofErr w:type="spellEnd"/>
      <w:r w:rsidR="00C53DBC" w:rsidRPr="00523574">
        <w:t xml:space="preserve"> è </w:t>
      </w:r>
      <w:proofErr w:type="spellStart"/>
      <w:r w:rsidR="00C53DBC" w:rsidRPr="00523574">
        <w:t>vincolante</w:t>
      </w:r>
      <w:proofErr w:type="spellEnd"/>
      <w:r w:rsidR="00C53DBC" w:rsidRPr="00523574">
        <w:t xml:space="preserve"> per il </w:t>
      </w:r>
      <w:proofErr w:type="spellStart"/>
      <w:proofErr w:type="gramStart"/>
      <w:r w:rsidR="00C53DBC" w:rsidRPr="00523574">
        <w:t>concorrente</w:t>
      </w:r>
      <w:proofErr w:type="spellEnd"/>
      <w:r w:rsidR="00C53DBC" w:rsidRPr="00523574">
        <w:t>;</w:t>
      </w:r>
      <w:proofErr w:type="gramEnd"/>
    </w:p>
    <w:p w14:paraId="71C7E5FA" w14:textId="66979858" w:rsidR="00AA26C4" w:rsidRPr="00523574" w:rsidRDefault="00F744B4" w:rsidP="00523574">
      <w:pPr>
        <w:jc w:val="both"/>
      </w:pPr>
      <w:r>
        <w:t xml:space="preserve">- </w:t>
      </w:r>
      <w:r w:rsidR="00C53DBC" w:rsidRPr="00523574">
        <w:t xml:space="preserve">con la </w:t>
      </w:r>
      <w:proofErr w:type="spellStart"/>
      <w:r w:rsidR="00C53DBC" w:rsidRPr="00523574">
        <w:t>trasmissione</w:t>
      </w:r>
      <w:proofErr w:type="spellEnd"/>
      <w:r w:rsidR="00C53DBC" w:rsidRPr="00523574">
        <w:t xml:space="preserve"> </w:t>
      </w:r>
      <w:proofErr w:type="spellStart"/>
      <w:r w:rsidR="00C53DBC" w:rsidRPr="00523574">
        <w:t>dell’offerta</w:t>
      </w:r>
      <w:proofErr w:type="spellEnd"/>
      <w:r w:rsidR="00C53DBC" w:rsidRPr="00523574">
        <w:t xml:space="preserve">, il </w:t>
      </w:r>
      <w:proofErr w:type="spellStart"/>
      <w:r w:rsidR="00C53DBC" w:rsidRPr="00523574">
        <w:t>concorrente</w:t>
      </w:r>
      <w:proofErr w:type="spellEnd"/>
      <w:r w:rsidR="00C53DBC" w:rsidRPr="00523574">
        <w:t xml:space="preserve"> </w:t>
      </w:r>
      <w:proofErr w:type="spellStart"/>
      <w:r w:rsidR="00C53DBC" w:rsidRPr="00523574">
        <w:t>accetta</w:t>
      </w:r>
      <w:proofErr w:type="spellEnd"/>
      <w:r w:rsidR="00C53DBC" w:rsidRPr="00523574">
        <w:t xml:space="preserve"> </w:t>
      </w:r>
      <w:proofErr w:type="spellStart"/>
      <w:r w:rsidR="00C53DBC" w:rsidRPr="00523574">
        <w:t>tutta</w:t>
      </w:r>
      <w:proofErr w:type="spellEnd"/>
      <w:r w:rsidR="00C53DBC" w:rsidRPr="00523574">
        <w:t xml:space="preserve"> la </w:t>
      </w:r>
      <w:proofErr w:type="spellStart"/>
      <w:r w:rsidR="00C53DBC" w:rsidRPr="00523574">
        <w:t>documentazione</w:t>
      </w:r>
      <w:proofErr w:type="spellEnd"/>
      <w:r w:rsidR="00C53DBC" w:rsidRPr="00523574">
        <w:t xml:space="preserve"> di </w:t>
      </w:r>
      <w:proofErr w:type="spellStart"/>
      <w:r w:rsidR="00C53DBC" w:rsidRPr="00523574">
        <w:t>gara</w:t>
      </w:r>
      <w:proofErr w:type="spellEnd"/>
      <w:r w:rsidR="00C53DBC" w:rsidRPr="00523574">
        <w:t xml:space="preserve">, </w:t>
      </w:r>
      <w:proofErr w:type="spellStart"/>
      <w:r w:rsidR="00C53DBC" w:rsidRPr="00523574">
        <w:t>allegati</w:t>
      </w:r>
      <w:proofErr w:type="spellEnd"/>
      <w:r w:rsidR="00C53DBC" w:rsidRPr="00523574">
        <w:t xml:space="preserve"> e </w:t>
      </w:r>
      <w:proofErr w:type="spellStart"/>
      <w:r w:rsidR="00C53DBC" w:rsidRPr="00523574">
        <w:t>chiarimenti</w:t>
      </w:r>
      <w:proofErr w:type="spellEnd"/>
      <w:r w:rsidR="00C53DBC" w:rsidRPr="00523574">
        <w:t xml:space="preserve"> </w:t>
      </w:r>
      <w:proofErr w:type="spellStart"/>
      <w:r w:rsidR="00C53DBC" w:rsidRPr="00523574">
        <w:t>inclusi</w:t>
      </w:r>
      <w:proofErr w:type="spellEnd"/>
      <w:r w:rsidR="00C53DBC" w:rsidRPr="00523574">
        <w:t>.</w:t>
      </w:r>
    </w:p>
    <w:p w14:paraId="15F479CC" w14:textId="77777777" w:rsidR="000224B3" w:rsidRPr="00523574" w:rsidRDefault="000224B3" w:rsidP="00523574">
      <w:pPr>
        <w:jc w:val="both"/>
      </w:pPr>
      <w:r w:rsidRPr="00523574">
        <w:t xml:space="preserve">Il </w:t>
      </w:r>
      <w:proofErr w:type="spellStart"/>
      <w:r w:rsidRPr="00523574">
        <w:t>concorrente</w:t>
      </w:r>
      <w:proofErr w:type="spellEnd"/>
      <w:r w:rsidRPr="00523574">
        <w:t xml:space="preserve"> </w:t>
      </w:r>
      <w:proofErr w:type="spellStart"/>
      <w:r w:rsidRPr="00523574">
        <w:t>dovrà</w:t>
      </w:r>
      <w:proofErr w:type="spellEnd"/>
      <w:r w:rsidRPr="00523574">
        <w:t xml:space="preserve"> </w:t>
      </w:r>
      <w:proofErr w:type="spellStart"/>
      <w:r w:rsidRPr="00523574">
        <w:t>produrre</w:t>
      </w:r>
      <w:proofErr w:type="spellEnd"/>
      <w:r w:rsidRPr="00523574">
        <w:t xml:space="preserve"> la </w:t>
      </w:r>
      <w:proofErr w:type="spellStart"/>
      <w:r w:rsidRPr="00523574">
        <w:t>documentazione</w:t>
      </w:r>
      <w:proofErr w:type="spellEnd"/>
      <w:r w:rsidRPr="00523574">
        <w:t xml:space="preserve"> di cui sopra a Sistema </w:t>
      </w:r>
      <w:proofErr w:type="spellStart"/>
      <w:r w:rsidRPr="00523574">
        <w:t>nelle</w:t>
      </w:r>
      <w:proofErr w:type="spellEnd"/>
      <w:r w:rsidRPr="00523574">
        <w:t xml:space="preserve"> </w:t>
      </w:r>
      <w:proofErr w:type="spellStart"/>
      <w:r w:rsidRPr="00523574">
        <w:t>varie</w:t>
      </w:r>
      <w:proofErr w:type="spellEnd"/>
      <w:r w:rsidRPr="00523574">
        <w:t xml:space="preserve"> </w:t>
      </w:r>
      <w:proofErr w:type="spellStart"/>
      <w:r w:rsidRPr="00523574">
        <w:t>sezioni</w:t>
      </w:r>
      <w:proofErr w:type="spellEnd"/>
      <w:r w:rsidRPr="00523574">
        <w:t xml:space="preserve">. Si </w:t>
      </w:r>
      <w:proofErr w:type="spellStart"/>
      <w:r w:rsidRPr="00523574">
        <w:t>raccomanda</w:t>
      </w:r>
      <w:proofErr w:type="spellEnd"/>
      <w:r w:rsidRPr="00523574">
        <w:t xml:space="preserve"> di </w:t>
      </w:r>
      <w:proofErr w:type="spellStart"/>
      <w:r w:rsidRPr="00523574">
        <w:t>inserire</w:t>
      </w:r>
      <w:proofErr w:type="spellEnd"/>
      <w:r w:rsidRPr="00523574">
        <w:t xml:space="preserve"> </w:t>
      </w:r>
      <w:proofErr w:type="spellStart"/>
      <w:r w:rsidRPr="00523574">
        <w:t>sulla</w:t>
      </w:r>
      <w:proofErr w:type="spellEnd"/>
      <w:r w:rsidRPr="00523574">
        <w:t xml:space="preserve"> </w:t>
      </w:r>
      <w:proofErr w:type="spellStart"/>
      <w:r w:rsidRPr="00523574">
        <w:t>piattaforma</w:t>
      </w:r>
      <w:proofErr w:type="spellEnd"/>
      <w:r w:rsidRPr="00523574">
        <w:t xml:space="preserve"> </w:t>
      </w:r>
      <w:proofErr w:type="spellStart"/>
      <w:r w:rsidRPr="00523574">
        <w:t>utilizzata</w:t>
      </w:r>
      <w:proofErr w:type="spellEnd"/>
      <w:r w:rsidRPr="00523574">
        <w:t xml:space="preserve">, </w:t>
      </w:r>
      <w:proofErr w:type="spellStart"/>
      <w:r w:rsidRPr="00523574">
        <w:t>attualmente</w:t>
      </w:r>
      <w:proofErr w:type="spellEnd"/>
      <w:r w:rsidRPr="00523574">
        <w:t xml:space="preserve"> </w:t>
      </w:r>
      <w:proofErr w:type="spellStart"/>
      <w:r w:rsidRPr="00523574">
        <w:t>raggiungibile</w:t>
      </w:r>
      <w:proofErr w:type="spellEnd"/>
      <w:r w:rsidRPr="00523574">
        <w:t xml:space="preserve"> al </w:t>
      </w:r>
      <w:proofErr w:type="spellStart"/>
      <w:r w:rsidRPr="00523574">
        <w:t>sito</w:t>
      </w:r>
      <w:proofErr w:type="spellEnd"/>
      <w:r w:rsidRPr="00523574">
        <w:t xml:space="preserve"> </w:t>
      </w:r>
      <w:hyperlink r:id="rId27" w:history="1">
        <w:r w:rsidRPr="00523574">
          <w:rPr>
            <w:rStyle w:val="Collegamentoipertestuale"/>
          </w:rPr>
          <w:t>www.acquistinretepa.it</w:t>
        </w:r>
      </w:hyperlink>
      <w:r w:rsidRPr="00523574">
        <w:t xml:space="preserve">, </w:t>
      </w:r>
      <w:proofErr w:type="spellStart"/>
      <w:r w:rsidRPr="00523574">
        <w:t>i</w:t>
      </w:r>
      <w:proofErr w:type="spellEnd"/>
      <w:r w:rsidRPr="00523574">
        <w:t xml:space="preserve"> </w:t>
      </w:r>
      <w:proofErr w:type="spellStart"/>
      <w:r w:rsidRPr="00523574">
        <w:t>documenti</w:t>
      </w:r>
      <w:proofErr w:type="spellEnd"/>
      <w:r w:rsidRPr="00523574">
        <w:t xml:space="preserve"> </w:t>
      </w:r>
      <w:proofErr w:type="spellStart"/>
      <w:r w:rsidRPr="00523574">
        <w:t>richiesti</w:t>
      </w:r>
      <w:proofErr w:type="spellEnd"/>
      <w:r w:rsidRPr="00523574">
        <w:t xml:space="preserve"> </w:t>
      </w:r>
      <w:proofErr w:type="spellStart"/>
      <w:r w:rsidRPr="00523574">
        <w:t>nella</w:t>
      </w:r>
      <w:proofErr w:type="spellEnd"/>
      <w:r w:rsidRPr="00523574">
        <w:t xml:space="preserve"> </w:t>
      </w:r>
      <w:proofErr w:type="spellStart"/>
      <w:r w:rsidRPr="00523574">
        <w:t>sezione</w:t>
      </w:r>
      <w:proofErr w:type="spellEnd"/>
      <w:r w:rsidRPr="00523574">
        <w:t xml:space="preserve"> </w:t>
      </w:r>
      <w:proofErr w:type="spellStart"/>
      <w:r w:rsidRPr="00523574">
        <w:t>pertinente</w:t>
      </w:r>
      <w:proofErr w:type="spellEnd"/>
      <w:r w:rsidRPr="00523574">
        <w:t xml:space="preserve"> (</w:t>
      </w:r>
      <w:proofErr w:type="spellStart"/>
      <w:r w:rsidRPr="00523574">
        <w:t>documentazione</w:t>
      </w:r>
      <w:proofErr w:type="spellEnd"/>
      <w:r w:rsidRPr="00523574">
        <w:t xml:space="preserve"> </w:t>
      </w:r>
      <w:proofErr w:type="spellStart"/>
      <w:r w:rsidRPr="00523574">
        <w:t>amministrativa</w:t>
      </w:r>
      <w:proofErr w:type="spellEnd"/>
      <w:r w:rsidRPr="00523574">
        <w:t xml:space="preserve">, </w:t>
      </w:r>
      <w:proofErr w:type="spellStart"/>
      <w:r w:rsidRPr="00523574">
        <w:t>offerta</w:t>
      </w:r>
      <w:proofErr w:type="spellEnd"/>
      <w:r w:rsidRPr="00523574">
        <w:t xml:space="preserve"> </w:t>
      </w:r>
      <w:proofErr w:type="spellStart"/>
      <w:r w:rsidRPr="00523574">
        <w:t>tecnica</w:t>
      </w:r>
      <w:proofErr w:type="spellEnd"/>
      <w:r w:rsidRPr="00523574">
        <w:t xml:space="preserve">, </w:t>
      </w:r>
      <w:proofErr w:type="spellStart"/>
      <w:r w:rsidRPr="00523574">
        <w:t>offerta</w:t>
      </w:r>
      <w:proofErr w:type="spellEnd"/>
      <w:r w:rsidRPr="00523574">
        <w:t xml:space="preserve"> </w:t>
      </w:r>
      <w:proofErr w:type="spellStart"/>
      <w:r w:rsidRPr="00523574">
        <w:t>economica</w:t>
      </w:r>
      <w:proofErr w:type="spellEnd"/>
      <w:r w:rsidRPr="00523574">
        <w:t xml:space="preserve">) ed in </w:t>
      </w:r>
      <w:proofErr w:type="spellStart"/>
      <w:r w:rsidRPr="00523574">
        <w:t>particolare</w:t>
      </w:r>
      <w:proofErr w:type="spellEnd"/>
      <w:r w:rsidRPr="00523574">
        <w:t xml:space="preserve">, di non </w:t>
      </w:r>
      <w:proofErr w:type="spellStart"/>
      <w:r w:rsidRPr="00523574">
        <w:t>indicare</w:t>
      </w:r>
      <w:proofErr w:type="spellEnd"/>
      <w:r w:rsidRPr="00523574">
        <w:t xml:space="preserve"> o </w:t>
      </w:r>
      <w:proofErr w:type="spellStart"/>
      <w:r w:rsidRPr="00523574">
        <w:t>comunque</w:t>
      </w:r>
      <w:proofErr w:type="spellEnd"/>
      <w:r w:rsidRPr="00523574">
        <w:t xml:space="preserve"> </w:t>
      </w:r>
      <w:proofErr w:type="spellStart"/>
      <w:r w:rsidRPr="00523574">
        <w:t>fornire</w:t>
      </w:r>
      <w:proofErr w:type="spellEnd"/>
      <w:r w:rsidRPr="00523574">
        <w:t xml:space="preserve"> </w:t>
      </w:r>
      <w:proofErr w:type="spellStart"/>
      <w:r w:rsidRPr="00523574">
        <w:t>i</w:t>
      </w:r>
      <w:proofErr w:type="spellEnd"/>
      <w:r w:rsidRPr="00523574">
        <w:t xml:space="preserve"> </w:t>
      </w:r>
      <w:proofErr w:type="spellStart"/>
      <w:r w:rsidRPr="00523574">
        <w:t>dati</w:t>
      </w:r>
      <w:proofErr w:type="spellEnd"/>
      <w:r w:rsidRPr="00523574">
        <w:t xml:space="preserve"> </w:t>
      </w:r>
      <w:proofErr w:type="spellStart"/>
      <w:r w:rsidRPr="00523574">
        <w:t>dell’offerta</w:t>
      </w:r>
      <w:proofErr w:type="spellEnd"/>
      <w:r w:rsidRPr="00523574">
        <w:t xml:space="preserve"> </w:t>
      </w:r>
      <w:proofErr w:type="spellStart"/>
      <w:r w:rsidRPr="00523574">
        <w:t>economica</w:t>
      </w:r>
      <w:proofErr w:type="spellEnd"/>
      <w:r w:rsidRPr="00523574">
        <w:t xml:space="preserve"> in </w:t>
      </w:r>
      <w:proofErr w:type="spellStart"/>
      <w:r w:rsidRPr="00523574">
        <w:t>sezioni</w:t>
      </w:r>
      <w:proofErr w:type="spellEnd"/>
      <w:r w:rsidRPr="00523574">
        <w:t xml:space="preserve"> (</w:t>
      </w:r>
      <w:proofErr w:type="spellStart"/>
      <w:r w:rsidRPr="00523574">
        <w:t>buste</w:t>
      </w:r>
      <w:proofErr w:type="spellEnd"/>
      <w:r w:rsidRPr="00523574">
        <w:t xml:space="preserve"> </w:t>
      </w:r>
      <w:proofErr w:type="spellStart"/>
      <w:r w:rsidRPr="00523574">
        <w:t>telematiche</w:t>
      </w:r>
      <w:proofErr w:type="spellEnd"/>
      <w:r w:rsidRPr="00523574">
        <w:t xml:space="preserve">) diverse da quelle dedicate alle </w:t>
      </w:r>
      <w:proofErr w:type="spellStart"/>
      <w:r w:rsidRPr="00523574">
        <w:t>stesse</w:t>
      </w:r>
      <w:proofErr w:type="spellEnd"/>
      <w:r w:rsidRPr="00523574">
        <w:t xml:space="preserve">, </w:t>
      </w:r>
      <w:proofErr w:type="spellStart"/>
      <w:r w:rsidRPr="00523574">
        <w:t>pena</w:t>
      </w:r>
      <w:proofErr w:type="spellEnd"/>
      <w:r w:rsidRPr="00523574">
        <w:t xml:space="preserve"> </w:t>
      </w:r>
      <w:proofErr w:type="spellStart"/>
      <w:r w:rsidRPr="00523574">
        <w:t>l’esclusione</w:t>
      </w:r>
      <w:proofErr w:type="spellEnd"/>
      <w:r w:rsidRPr="00523574">
        <w:t xml:space="preserve"> </w:t>
      </w:r>
      <w:proofErr w:type="spellStart"/>
      <w:r w:rsidRPr="00523574">
        <w:t>dalla</w:t>
      </w:r>
      <w:proofErr w:type="spellEnd"/>
      <w:r w:rsidRPr="00523574">
        <w:t xml:space="preserve"> </w:t>
      </w:r>
      <w:proofErr w:type="spellStart"/>
      <w:r w:rsidRPr="00523574">
        <w:t>procedura</w:t>
      </w:r>
      <w:proofErr w:type="spellEnd"/>
      <w:r w:rsidRPr="00523574">
        <w:t>.</w:t>
      </w:r>
    </w:p>
    <w:p w14:paraId="5EF14BBE" w14:textId="77777777" w:rsidR="000224B3" w:rsidRPr="00523574" w:rsidRDefault="000224B3" w:rsidP="00523574">
      <w:pPr>
        <w:jc w:val="both"/>
      </w:pPr>
      <w:r w:rsidRPr="00523574">
        <w:t xml:space="preserve">La </w:t>
      </w:r>
      <w:proofErr w:type="spellStart"/>
      <w:r w:rsidRPr="00523574">
        <w:t>preparazione</w:t>
      </w:r>
      <w:proofErr w:type="spellEnd"/>
      <w:r w:rsidRPr="00523574">
        <w:t xml:space="preserve"> </w:t>
      </w:r>
      <w:proofErr w:type="spellStart"/>
      <w:r w:rsidRPr="00523574">
        <w:t>dell’OFFERTA</w:t>
      </w:r>
      <w:proofErr w:type="spellEnd"/>
      <w:r w:rsidRPr="00523574">
        <w:t xml:space="preserve"> e il </w:t>
      </w:r>
      <w:proofErr w:type="spellStart"/>
      <w:r w:rsidRPr="00523574">
        <w:t>relativo</w:t>
      </w:r>
      <w:proofErr w:type="spellEnd"/>
      <w:r w:rsidRPr="00523574">
        <w:t xml:space="preserve"> </w:t>
      </w:r>
      <w:proofErr w:type="spellStart"/>
      <w:r w:rsidRPr="00523574">
        <w:t>invio</w:t>
      </w:r>
      <w:proofErr w:type="spellEnd"/>
      <w:r w:rsidRPr="00523574">
        <w:t xml:space="preserve"> </w:t>
      </w:r>
      <w:proofErr w:type="spellStart"/>
      <w:r w:rsidRPr="00523574">
        <w:t>avvengono</w:t>
      </w:r>
      <w:proofErr w:type="spellEnd"/>
      <w:r w:rsidRPr="00523574">
        <w:t xml:space="preserve"> </w:t>
      </w:r>
      <w:proofErr w:type="spellStart"/>
      <w:r w:rsidRPr="00523574">
        <w:t>esclusivamente</w:t>
      </w:r>
      <w:proofErr w:type="spellEnd"/>
      <w:r w:rsidRPr="00523574">
        <w:t xml:space="preserve"> </w:t>
      </w:r>
      <w:proofErr w:type="spellStart"/>
      <w:r w:rsidRPr="00523574">
        <w:t>attraverso</w:t>
      </w:r>
      <w:proofErr w:type="spellEnd"/>
      <w:r w:rsidRPr="00523574">
        <w:t xml:space="preserve"> la </w:t>
      </w:r>
      <w:proofErr w:type="spellStart"/>
      <w:r w:rsidRPr="00523574">
        <w:t>procedura</w:t>
      </w:r>
      <w:proofErr w:type="spellEnd"/>
      <w:r w:rsidRPr="00523574">
        <w:t xml:space="preserve"> </w:t>
      </w:r>
      <w:proofErr w:type="spellStart"/>
      <w:r w:rsidRPr="00523574">
        <w:t>guidata</w:t>
      </w:r>
      <w:proofErr w:type="spellEnd"/>
      <w:r w:rsidRPr="00523574">
        <w:t xml:space="preserve"> </w:t>
      </w:r>
      <w:proofErr w:type="spellStart"/>
      <w:r w:rsidRPr="00523574">
        <w:t>prevista</w:t>
      </w:r>
      <w:proofErr w:type="spellEnd"/>
      <w:r w:rsidRPr="00523574">
        <w:t xml:space="preserve"> dal Sistema </w:t>
      </w:r>
      <w:proofErr w:type="spellStart"/>
      <w:r w:rsidRPr="00523574">
        <w:t>che</w:t>
      </w:r>
      <w:proofErr w:type="spellEnd"/>
      <w:r w:rsidRPr="00523574">
        <w:t xml:space="preserve"> </w:t>
      </w:r>
      <w:proofErr w:type="spellStart"/>
      <w:r w:rsidRPr="00523574">
        <w:t>può</w:t>
      </w:r>
      <w:proofErr w:type="spellEnd"/>
      <w:r w:rsidRPr="00523574">
        <w:t xml:space="preserve"> </w:t>
      </w:r>
      <w:proofErr w:type="spellStart"/>
      <w:r w:rsidRPr="00523574">
        <w:t>essere</w:t>
      </w:r>
      <w:proofErr w:type="spellEnd"/>
      <w:r w:rsidRPr="00523574">
        <w:t xml:space="preserve"> </w:t>
      </w:r>
      <w:proofErr w:type="spellStart"/>
      <w:r w:rsidRPr="00523574">
        <w:t>eseguita</w:t>
      </w:r>
      <w:proofErr w:type="spellEnd"/>
      <w:r w:rsidRPr="00523574">
        <w:t xml:space="preserve"> in </w:t>
      </w:r>
      <w:proofErr w:type="spellStart"/>
      <w:r w:rsidRPr="00523574">
        <w:t>fasi</w:t>
      </w:r>
      <w:proofErr w:type="spellEnd"/>
      <w:r w:rsidRPr="00523574">
        <w:t xml:space="preserve"> successive, </w:t>
      </w:r>
      <w:proofErr w:type="spellStart"/>
      <w:r w:rsidRPr="00523574">
        <w:t>attraverso</w:t>
      </w:r>
      <w:proofErr w:type="spellEnd"/>
      <w:r w:rsidRPr="00523574">
        <w:t xml:space="preserve"> il </w:t>
      </w:r>
      <w:proofErr w:type="spellStart"/>
      <w:r w:rsidRPr="00523574">
        <w:t>salvataggio</w:t>
      </w:r>
      <w:proofErr w:type="spellEnd"/>
      <w:r w:rsidRPr="00523574">
        <w:t xml:space="preserve"> </w:t>
      </w:r>
      <w:proofErr w:type="spellStart"/>
      <w:r w:rsidRPr="00523574">
        <w:t>dei</w:t>
      </w:r>
      <w:proofErr w:type="spellEnd"/>
      <w:r w:rsidRPr="00523574">
        <w:t xml:space="preserve"> </w:t>
      </w:r>
      <w:proofErr w:type="spellStart"/>
      <w:r w:rsidRPr="00523574">
        <w:t>dati</w:t>
      </w:r>
      <w:proofErr w:type="spellEnd"/>
      <w:r w:rsidRPr="00523574">
        <w:t xml:space="preserve"> e delle </w:t>
      </w:r>
      <w:proofErr w:type="spellStart"/>
      <w:r w:rsidRPr="00523574">
        <w:t>attività</w:t>
      </w:r>
      <w:proofErr w:type="spellEnd"/>
      <w:r w:rsidRPr="00523574">
        <w:t xml:space="preserve"> </w:t>
      </w:r>
      <w:proofErr w:type="spellStart"/>
      <w:r w:rsidRPr="00523574">
        <w:t>effettuate</w:t>
      </w:r>
      <w:proofErr w:type="spellEnd"/>
      <w:r w:rsidRPr="00523574">
        <w:t xml:space="preserve">, fermo </w:t>
      </w:r>
      <w:proofErr w:type="spellStart"/>
      <w:r w:rsidRPr="00523574">
        <w:t>restando</w:t>
      </w:r>
      <w:proofErr w:type="spellEnd"/>
      <w:r w:rsidRPr="00523574">
        <w:t xml:space="preserve"> </w:t>
      </w:r>
      <w:proofErr w:type="spellStart"/>
      <w:r w:rsidRPr="00523574">
        <w:t>che</w:t>
      </w:r>
      <w:proofErr w:type="spellEnd"/>
      <w:r w:rsidRPr="00523574">
        <w:t xml:space="preserve"> </w:t>
      </w:r>
      <w:proofErr w:type="spellStart"/>
      <w:r w:rsidRPr="00523574">
        <w:t>l’invio</w:t>
      </w:r>
      <w:proofErr w:type="spellEnd"/>
      <w:r w:rsidRPr="00523574">
        <w:t xml:space="preserve"> </w:t>
      </w:r>
      <w:proofErr w:type="spellStart"/>
      <w:r w:rsidRPr="00523574">
        <w:t>dell’OFFERTA</w:t>
      </w:r>
      <w:proofErr w:type="spellEnd"/>
      <w:r w:rsidRPr="00523574">
        <w:t xml:space="preserve"> </w:t>
      </w:r>
      <w:proofErr w:type="spellStart"/>
      <w:r w:rsidRPr="00523574">
        <w:t>deve</w:t>
      </w:r>
      <w:proofErr w:type="spellEnd"/>
      <w:r w:rsidRPr="00523574">
        <w:t xml:space="preserve"> </w:t>
      </w:r>
      <w:proofErr w:type="spellStart"/>
      <w:r w:rsidRPr="00523574">
        <w:t>necessariamente</w:t>
      </w:r>
      <w:proofErr w:type="spellEnd"/>
      <w:r w:rsidRPr="00523574">
        <w:t xml:space="preserve"> </w:t>
      </w:r>
      <w:proofErr w:type="spellStart"/>
      <w:r w:rsidRPr="00523574">
        <w:t>avvenire</w:t>
      </w:r>
      <w:proofErr w:type="spellEnd"/>
      <w:r w:rsidRPr="00523574">
        <w:t xml:space="preserve"> </w:t>
      </w:r>
      <w:proofErr w:type="spellStart"/>
      <w:r w:rsidRPr="00523574">
        <w:t>entro</w:t>
      </w:r>
      <w:proofErr w:type="spellEnd"/>
      <w:r w:rsidRPr="00523574">
        <w:t xml:space="preserve"> la </w:t>
      </w:r>
      <w:proofErr w:type="spellStart"/>
      <w:r w:rsidRPr="00523574">
        <w:t>scadenza</w:t>
      </w:r>
      <w:proofErr w:type="spellEnd"/>
      <w:r w:rsidRPr="00523574">
        <w:t xml:space="preserve"> del </w:t>
      </w:r>
      <w:proofErr w:type="spellStart"/>
      <w:r w:rsidRPr="00523574">
        <w:t>termine</w:t>
      </w:r>
      <w:proofErr w:type="spellEnd"/>
      <w:r w:rsidRPr="00523574">
        <w:t xml:space="preserve"> </w:t>
      </w:r>
      <w:proofErr w:type="spellStart"/>
      <w:r w:rsidRPr="00523574">
        <w:t>perentorio</w:t>
      </w:r>
      <w:proofErr w:type="spellEnd"/>
      <w:r w:rsidRPr="00523574">
        <w:t xml:space="preserve"> di </w:t>
      </w:r>
      <w:proofErr w:type="spellStart"/>
      <w:r w:rsidRPr="00523574">
        <w:lastRenderedPageBreak/>
        <w:t>presentazione</w:t>
      </w:r>
      <w:proofErr w:type="spellEnd"/>
      <w:r w:rsidRPr="00523574">
        <w:t xml:space="preserve"> sopra </w:t>
      </w:r>
      <w:proofErr w:type="spellStart"/>
      <w:r w:rsidRPr="00523574">
        <w:t>stabilito</w:t>
      </w:r>
      <w:proofErr w:type="spellEnd"/>
      <w:r w:rsidRPr="00523574">
        <w:t xml:space="preserve">. I </w:t>
      </w:r>
      <w:proofErr w:type="spellStart"/>
      <w:r w:rsidRPr="00523574">
        <w:t>passi</w:t>
      </w:r>
      <w:proofErr w:type="spellEnd"/>
      <w:r w:rsidRPr="00523574">
        <w:t xml:space="preserve"> </w:t>
      </w:r>
      <w:proofErr w:type="spellStart"/>
      <w:r w:rsidRPr="00523574">
        <w:t>devono</w:t>
      </w:r>
      <w:proofErr w:type="spellEnd"/>
      <w:r w:rsidRPr="00523574">
        <w:t xml:space="preserve"> </w:t>
      </w:r>
      <w:proofErr w:type="spellStart"/>
      <w:r w:rsidRPr="00523574">
        <w:t>essere</w:t>
      </w:r>
      <w:proofErr w:type="spellEnd"/>
      <w:r w:rsidRPr="00523574">
        <w:t xml:space="preserve"> </w:t>
      </w:r>
      <w:proofErr w:type="spellStart"/>
      <w:r w:rsidRPr="00523574">
        <w:t>completati</w:t>
      </w:r>
      <w:proofErr w:type="spellEnd"/>
      <w:r w:rsidRPr="00523574">
        <w:t xml:space="preserve"> </w:t>
      </w:r>
      <w:proofErr w:type="spellStart"/>
      <w:r w:rsidRPr="00523574">
        <w:t>nella</w:t>
      </w:r>
      <w:proofErr w:type="spellEnd"/>
      <w:r w:rsidRPr="00523574">
        <w:t xml:space="preserve"> </w:t>
      </w:r>
      <w:proofErr w:type="spellStart"/>
      <w:r w:rsidRPr="00523574">
        <w:t>sequenza</w:t>
      </w:r>
      <w:proofErr w:type="spellEnd"/>
      <w:r w:rsidRPr="00523574">
        <w:t xml:space="preserve"> </w:t>
      </w:r>
      <w:proofErr w:type="spellStart"/>
      <w:r w:rsidRPr="00523574">
        <w:t>stabilita</w:t>
      </w:r>
      <w:proofErr w:type="spellEnd"/>
      <w:r w:rsidRPr="00523574">
        <w:t xml:space="preserve"> dal Sistema. Si </w:t>
      </w:r>
      <w:proofErr w:type="spellStart"/>
      <w:r w:rsidRPr="00523574">
        <w:t>raccomanda</w:t>
      </w:r>
      <w:proofErr w:type="spellEnd"/>
      <w:r w:rsidRPr="00523574">
        <w:t xml:space="preserve"> al </w:t>
      </w:r>
      <w:proofErr w:type="spellStart"/>
      <w:r w:rsidRPr="00523574">
        <w:t>concorrente</w:t>
      </w:r>
      <w:proofErr w:type="spellEnd"/>
      <w:r w:rsidRPr="00523574">
        <w:t xml:space="preserve"> di </w:t>
      </w:r>
      <w:proofErr w:type="spellStart"/>
      <w:r w:rsidRPr="00523574">
        <w:t>verificare</w:t>
      </w:r>
      <w:proofErr w:type="spellEnd"/>
      <w:r w:rsidRPr="00523574">
        <w:t xml:space="preserve"> la </w:t>
      </w:r>
      <w:proofErr w:type="spellStart"/>
      <w:r w:rsidRPr="00523574">
        <w:t>rispondenza</w:t>
      </w:r>
      <w:proofErr w:type="spellEnd"/>
      <w:r w:rsidRPr="00523574">
        <w:t xml:space="preserve"> </w:t>
      </w:r>
      <w:proofErr w:type="spellStart"/>
      <w:r w:rsidRPr="00523574">
        <w:t>tra</w:t>
      </w:r>
      <w:proofErr w:type="spellEnd"/>
      <w:r w:rsidRPr="00523574">
        <w:t xml:space="preserve"> </w:t>
      </w:r>
      <w:proofErr w:type="spellStart"/>
      <w:r w:rsidRPr="00523574">
        <w:t>i</w:t>
      </w:r>
      <w:proofErr w:type="spellEnd"/>
      <w:r w:rsidRPr="00523574">
        <w:t xml:space="preserve"> </w:t>
      </w:r>
      <w:proofErr w:type="spellStart"/>
      <w:r w:rsidRPr="00523574">
        <w:t>dati</w:t>
      </w:r>
      <w:proofErr w:type="spellEnd"/>
      <w:r w:rsidRPr="00523574">
        <w:t xml:space="preserve"> </w:t>
      </w:r>
      <w:proofErr w:type="spellStart"/>
      <w:r w:rsidRPr="00523574">
        <w:t>imputati</w:t>
      </w:r>
      <w:proofErr w:type="spellEnd"/>
      <w:r w:rsidRPr="00523574">
        <w:t xml:space="preserve"> a Sistema e </w:t>
      </w:r>
      <w:proofErr w:type="spellStart"/>
      <w:r w:rsidRPr="00523574">
        <w:t>quelli</w:t>
      </w:r>
      <w:proofErr w:type="spellEnd"/>
      <w:r w:rsidRPr="00523574">
        <w:t xml:space="preserve"> </w:t>
      </w:r>
      <w:proofErr w:type="spellStart"/>
      <w:r w:rsidRPr="00523574">
        <w:t>riportati</w:t>
      </w:r>
      <w:proofErr w:type="spellEnd"/>
      <w:r w:rsidRPr="00523574">
        <w:t xml:space="preserve"> </w:t>
      </w:r>
      <w:proofErr w:type="spellStart"/>
      <w:r w:rsidRPr="00523574">
        <w:t>nella</w:t>
      </w:r>
      <w:proofErr w:type="spellEnd"/>
      <w:r w:rsidRPr="00523574">
        <w:t xml:space="preserve"> </w:t>
      </w:r>
      <w:proofErr w:type="spellStart"/>
      <w:r w:rsidRPr="00523574">
        <w:t>documentazione</w:t>
      </w:r>
      <w:proofErr w:type="spellEnd"/>
      <w:r w:rsidRPr="00523574">
        <w:t xml:space="preserve"> </w:t>
      </w:r>
      <w:proofErr w:type="spellStart"/>
      <w:r w:rsidRPr="00523574">
        <w:t>prodotta</w:t>
      </w:r>
      <w:proofErr w:type="spellEnd"/>
      <w:r w:rsidRPr="00523574">
        <w:t xml:space="preserve"> in OFFERTA.</w:t>
      </w:r>
    </w:p>
    <w:p w14:paraId="69F3A08C" w14:textId="77777777" w:rsidR="000224B3" w:rsidRPr="00523574" w:rsidRDefault="000224B3" w:rsidP="00523574">
      <w:pPr>
        <w:jc w:val="both"/>
      </w:pPr>
      <w:r w:rsidRPr="00523574">
        <w:t xml:space="preserve">Il semplice </w:t>
      </w:r>
      <w:proofErr w:type="spellStart"/>
      <w:r w:rsidRPr="00523574">
        <w:t>caricamento</w:t>
      </w:r>
      <w:proofErr w:type="spellEnd"/>
      <w:r w:rsidRPr="00523574">
        <w:t xml:space="preserve"> (upload) della </w:t>
      </w:r>
      <w:proofErr w:type="spellStart"/>
      <w:r w:rsidRPr="00523574">
        <w:t>documentazione</w:t>
      </w:r>
      <w:proofErr w:type="spellEnd"/>
      <w:r w:rsidRPr="00523574">
        <w:t xml:space="preserve"> di </w:t>
      </w:r>
      <w:proofErr w:type="spellStart"/>
      <w:r w:rsidRPr="00523574">
        <w:t>offerta</w:t>
      </w:r>
      <w:proofErr w:type="spellEnd"/>
      <w:r w:rsidRPr="00523574">
        <w:t xml:space="preserve"> </w:t>
      </w:r>
      <w:proofErr w:type="spellStart"/>
      <w:r w:rsidRPr="00523574">
        <w:t>sulla</w:t>
      </w:r>
      <w:proofErr w:type="spellEnd"/>
      <w:r w:rsidRPr="00523574">
        <w:t xml:space="preserve"> </w:t>
      </w:r>
      <w:proofErr w:type="spellStart"/>
      <w:r w:rsidRPr="00523574">
        <w:t>piattaforma</w:t>
      </w:r>
      <w:proofErr w:type="spellEnd"/>
      <w:r w:rsidRPr="00523574">
        <w:t xml:space="preserve"> </w:t>
      </w:r>
      <w:proofErr w:type="spellStart"/>
      <w:r w:rsidRPr="00523574">
        <w:t>telematica</w:t>
      </w:r>
      <w:proofErr w:type="spellEnd"/>
      <w:r w:rsidRPr="00523574">
        <w:t xml:space="preserve"> non </w:t>
      </w:r>
      <w:proofErr w:type="spellStart"/>
      <w:r w:rsidRPr="00523574">
        <w:t>comporta</w:t>
      </w:r>
      <w:proofErr w:type="spellEnd"/>
      <w:r w:rsidRPr="00523574">
        <w:t xml:space="preserve"> </w:t>
      </w:r>
      <w:proofErr w:type="spellStart"/>
      <w:r w:rsidRPr="00523574">
        <w:t>l’invio</w:t>
      </w:r>
      <w:proofErr w:type="spellEnd"/>
      <w:r w:rsidRPr="00523574">
        <w:t xml:space="preserve"> </w:t>
      </w:r>
      <w:proofErr w:type="spellStart"/>
      <w:r w:rsidRPr="00523574">
        <w:t>dell’offerta</w:t>
      </w:r>
      <w:proofErr w:type="spellEnd"/>
      <w:r w:rsidRPr="00523574">
        <w:t xml:space="preserve"> alla Stazione </w:t>
      </w:r>
      <w:proofErr w:type="spellStart"/>
      <w:r w:rsidRPr="00523574">
        <w:t>appaltante</w:t>
      </w:r>
      <w:proofErr w:type="spellEnd"/>
      <w:r w:rsidRPr="00523574">
        <w:t xml:space="preserve">. Il </w:t>
      </w:r>
      <w:proofErr w:type="spellStart"/>
      <w:r w:rsidRPr="00523574">
        <w:t>concorrente</w:t>
      </w:r>
      <w:proofErr w:type="spellEnd"/>
      <w:r w:rsidRPr="00523574">
        <w:t xml:space="preserve"> </w:t>
      </w:r>
      <w:proofErr w:type="spellStart"/>
      <w:r w:rsidRPr="00523574">
        <w:t>dovrà</w:t>
      </w:r>
      <w:proofErr w:type="spellEnd"/>
      <w:r w:rsidRPr="00523574">
        <w:t xml:space="preserve"> </w:t>
      </w:r>
      <w:proofErr w:type="spellStart"/>
      <w:r w:rsidRPr="00523574">
        <w:t>verificare</w:t>
      </w:r>
      <w:proofErr w:type="spellEnd"/>
      <w:r w:rsidRPr="00523574">
        <w:t xml:space="preserve"> di </w:t>
      </w:r>
      <w:proofErr w:type="spellStart"/>
      <w:r w:rsidRPr="00523574">
        <w:t>avere</w:t>
      </w:r>
      <w:proofErr w:type="spellEnd"/>
      <w:r w:rsidRPr="00523574">
        <w:t xml:space="preserve"> </w:t>
      </w:r>
      <w:proofErr w:type="spellStart"/>
      <w:r w:rsidRPr="00523574">
        <w:t>completato</w:t>
      </w:r>
      <w:proofErr w:type="spellEnd"/>
      <w:r w:rsidRPr="00523574">
        <w:t xml:space="preserve"> tutti </w:t>
      </w:r>
      <w:proofErr w:type="spellStart"/>
      <w:r w:rsidRPr="00523574">
        <w:t>i</w:t>
      </w:r>
      <w:proofErr w:type="spellEnd"/>
      <w:r w:rsidRPr="00523574">
        <w:t xml:space="preserve"> </w:t>
      </w:r>
      <w:proofErr w:type="spellStart"/>
      <w:r w:rsidRPr="00523574">
        <w:t>passaggi</w:t>
      </w:r>
      <w:proofErr w:type="spellEnd"/>
      <w:r w:rsidRPr="00523574">
        <w:t xml:space="preserve"> </w:t>
      </w:r>
      <w:proofErr w:type="spellStart"/>
      <w:r w:rsidRPr="00523574">
        <w:t>richiesti</w:t>
      </w:r>
      <w:proofErr w:type="spellEnd"/>
      <w:r w:rsidRPr="00523574">
        <w:t xml:space="preserve"> </w:t>
      </w:r>
      <w:proofErr w:type="spellStart"/>
      <w:r w:rsidRPr="00523574">
        <w:t>dalla</w:t>
      </w:r>
      <w:proofErr w:type="spellEnd"/>
      <w:r w:rsidRPr="00523574">
        <w:t xml:space="preserve"> </w:t>
      </w:r>
      <w:proofErr w:type="spellStart"/>
      <w:r w:rsidRPr="00523574">
        <w:t>piattaforma</w:t>
      </w:r>
      <w:proofErr w:type="spellEnd"/>
      <w:r w:rsidRPr="00523574">
        <w:t xml:space="preserve"> </w:t>
      </w:r>
      <w:proofErr w:type="spellStart"/>
      <w:r w:rsidRPr="00523574">
        <w:t>telematica</w:t>
      </w:r>
      <w:proofErr w:type="spellEnd"/>
      <w:r w:rsidRPr="00523574">
        <w:t xml:space="preserve"> per </w:t>
      </w:r>
      <w:proofErr w:type="spellStart"/>
      <w:r w:rsidRPr="00523574">
        <w:t>procedere</w:t>
      </w:r>
      <w:proofErr w:type="spellEnd"/>
      <w:r w:rsidRPr="00523574">
        <w:t xml:space="preserve"> </w:t>
      </w:r>
      <w:proofErr w:type="spellStart"/>
      <w:r w:rsidRPr="00523574">
        <w:t>all’invio</w:t>
      </w:r>
      <w:proofErr w:type="spellEnd"/>
      <w:r w:rsidRPr="00523574">
        <w:t xml:space="preserve"> </w:t>
      </w:r>
      <w:proofErr w:type="spellStart"/>
      <w:r w:rsidRPr="00523574">
        <w:t>dell’offerta</w:t>
      </w:r>
      <w:proofErr w:type="spellEnd"/>
      <w:r w:rsidRPr="00523574">
        <w:t xml:space="preserve">. </w:t>
      </w:r>
      <w:proofErr w:type="spellStart"/>
      <w:r w:rsidRPr="00523574">
        <w:t>L’invio</w:t>
      </w:r>
      <w:proofErr w:type="spellEnd"/>
      <w:r w:rsidRPr="00523574">
        <w:t xml:space="preserve"> </w:t>
      </w:r>
      <w:proofErr w:type="spellStart"/>
      <w:r w:rsidRPr="00523574">
        <w:t>dell’OFFERTA</w:t>
      </w:r>
      <w:proofErr w:type="spellEnd"/>
      <w:r w:rsidRPr="00523574">
        <w:t xml:space="preserve">, in ogni </w:t>
      </w:r>
      <w:proofErr w:type="spellStart"/>
      <w:r w:rsidRPr="00523574">
        <w:t>caso</w:t>
      </w:r>
      <w:proofErr w:type="spellEnd"/>
      <w:r w:rsidRPr="00523574">
        <w:t xml:space="preserve">, </w:t>
      </w:r>
      <w:proofErr w:type="spellStart"/>
      <w:r w:rsidRPr="00523574">
        <w:t>avviene</w:t>
      </w:r>
      <w:proofErr w:type="spellEnd"/>
      <w:r w:rsidRPr="00523574">
        <w:t xml:space="preserve"> solo con la </w:t>
      </w:r>
      <w:proofErr w:type="spellStart"/>
      <w:r w:rsidRPr="00523574">
        <w:t>selezione</w:t>
      </w:r>
      <w:proofErr w:type="spellEnd"/>
      <w:r w:rsidRPr="00523574">
        <w:t xml:space="preserve"> </w:t>
      </w:r>
      <w:proofErr w:type="spellStart"/>
      <w:r w:rsidRPr="00523574">
        <w:t>dell’apposita</w:t>
      </w:r>
      <w:proofErr w:type="spellEnd"/>
      <w:r w:rsidRPr="00523574">
        <w:t xml:space="preserve"> </w:t>
      </w:r>
      <w:proofErr w:type="spellStart"/>
      <w:r w:rsidRPr="00523574">
        <w:t>funzione</w:t>
      </w:r>
      <w:proofErr w:type="spellEnd"/>
      <w:r w:rsidRPr="00523574">
        <w:t xml:space="preserve"> di “</w:t>
      </w:r>
      <w:proofErr w:type="spellStart"/>
      <w:r w:rsidRPr="00523574">
        <w:t>invio</w:t>
      </w:r>
      <w:proofErr w:type="spellEnd"/>
      <w:r w:rsidRPr="00523574">
        <w:t xml:space="preserve">” della </w:t>
      </w:r>
      <w:proofErr w:type="spellStart"/>
      <w:r w:rsidRPr="00523574">
        <w:t>medesima</w:t>
      </w:r>
      <w:proofErr w:type="spellEnd"/>
      <w:r w:rsidRPr="00523574">
        <w:t xml:space="preserve">. </w:t>
      </w:r>
    </w:p>
    <w:p w14:paraId="4263039C" w14:textId="77777777" w:rsidR="000224B3" w:rsidRPr="00523574" w:rsidRDefault="000224B3" w:rsidP="00523574">
      <w:pPr>
        <w:jc w:val="both"/>
      </w:pPr>
      <w:proofErr w:type="spellStart"/>
      <w:r w:rsidRPr="00523574">
        <w:t>All’invio</w:t>
      </w:r>
      <w:proofErr w:type="spellEnd"/>
      <w:r w:rsidRPr="00523574">
        <w:t xml:space="preserve"> </w:t>
      </w:r>
      <w:proofErr w:type="spellStart"/>
      <w:r w:rsidRPr="00523574">
        <w:t>dell’offerta</w:t>
      </w:r>
      <w:proofErr w:type="spellEnd"/>
      <w:r w:rsidRPr="00523574">
        <w:t xml:space="preserve"> il </w:t>
      </w:r>
      <w:proofErr w:type="spellStart"/>
      <w:r w:rsidRPr="00523574">
        <w:t>concorrente</w:t>
      </w:r>
      <w:proofErr w:type="spellEnd"/>
      <w:r w:rsidRPr="00523574">
        <w:t xml:space="preserve"> </w:t>
      </w:r>
      <w:proofErr w:type="spellStart"/>
      <w:r w:rsidRPr="00523574">
        <w:t>riceverà</w:t>
      </w:r>
      <w:proofErr w:type="spellEnd"/>
      <w:r w:rsidRPr="00523574">
        <w:t xml:space="preserve"> </w:t>
      </w:r>
      <w:proofErr w:type="spellStart"/>
      <w:r w:rsidRPr="00523574">
        <w:t>una</w:t>
      </w:r>
      <w:proofErr w:type="spellEnd"/>
      <w:r w:rsidRPr="00523574">
        <w:t xml:space="preserve"> </w:t>
      </w:r>
      <w:proofErr w:type="spellStart"/>
      <w:r w:rsidRPr="00523574">
        <w:t>comunicazione</w:t>
      </w:r>
      <w:proofErr w:type="spellEnd"/>
      <w:r w:rsidRPr="00523574">
        <w:t xml:space="preserve"> </w:t>
      </w:r>
      <w:proofErr w:type="spellStart"/>
      <w:r w:rsidRPr="00523574">
        <w:t>nell’area</w:t>
      </w:r>
      <w:proofErr w:type="spellEnd"/>
      <w:r w:rsidRPr="00523574">
        <w:t xml:space="preserve"> </w:t>
      </w:r>
      <w:proofErr w:type="spellStart"/>
      <w:r w:rsidRPr="00523574">
        <w:t>riservata</w:t>
      </w:r>
      <w:proofErr w:type="spellEnd"/>
      <w:r w:rsidRPr="00523574">
        <w:t xml:space="preserve"> del Sistema </w:t>
      </w:r>
      <w:proofErr w:type="spellStart"/>
      <w:r w:rsidRPr="00523574">
        <w:t>contenente</w:t>
      </w:r>
      <w:proofErr w:type="spellEnd"/>
      <w:r w:rsidRPr="00523574">
        <w:t xml:space="preserve"> un report in </w:t>
      </w:r>
      <w:proofErr w:type="spellStart"/>
      <w:r w:rsidRPr="00523574">
        <w:t>allegato</w:t>
      </w:r>
      <w:proofErr w:type="spellEnd"/>
      <w:r w:rsidRPr="00523574">
        <w:t xml:space="preserve"> </w:t>
      </w:r>
      <w:proofErr w:type="spellStart"/>
      <w:r w:rsidRPr="00523574">
        <w:t>che</w:t>
      </w:r>
      <w:proofErr w:type="spellEnd"/>
      <w:r w:rsidRPr="00523574">
        <w:t xml:space="preserve"> </w:t>
      </w:r>
      <w:proofErr w:type="spellStart"/>
      <w:r w:rsidRPr="00523574">
        <w:t>riepilogherà</w:t>
      </w:r>
      <w:proofErr w:type="spellEnd"/>
      <w:r w:rsidRPr="00523574">
        <w:t xml:space="preserve"> </w:t>
      </w:r>
      <w:proofErr w:type="spellStart"/>
      <w:r w:rsidRPr="00523574">
        <w:t>i</w:t>
      </w:r>
      <w:proofErr w:type="spellEnd"/>
      <w:r w:rsidRPr="00523574">
        <w:t xml:space="preserve"> </w:t>
      </w:r>
      <w:proofErr w:type="spellStart"/>
      <w:r w:rsidRPr="00523574">
        <w:t>dati</w:t>
      </w:r>
      <w:proofErr w:type="spellEnd"/>
      <w:r w:rsidRPr="00523574">
        <w:t xml:space="preserve"> di </w:t>
      </w:r>
      <w:proofErr w:type="spellStart"/>
      <w:r w:rsidRPr="00523574">
        <w:t>offerta</w:t>
      </w:r>
      <w:proofErr w:type="spellEnd"/>
      <w:r w:rsidRPr="00523574">
        <w:t xml:space="preserve"> e </w:t>
      </w:r>
      <w:proofErr w:type="spellStart"/>
      <w:r w:rsidRPr="00523574">
        <w:t>certificherà</w:t>
      </w:r>
      <w:proofErr w:type="spellEnd"/>
      <w:r w:rsidRPr="00523574">
        <w:t xml:space="preserve"> la data e </w:t>
      </w:r>
      <w:proofErr w:type="spellStart"/>
      <w:r w:rsidRPr="00523574">
        <w:t>l’ora</w:t>
      </w:r>
      <w:proofErr w:type="spellEnd"/>
      <w:r w:rsidRPr="00523574">
        <w:t xml:space="preserve"> di </w:t>
      </w:r>
      <w:proofErr w:type="spellStart"/>
      <w:r w:rsidRPr="00523574">
        <w:t>avvenuto</w:t>
      </w:r>
      <w:proofErr w:type="spellEnd"/>
      <w:r w:rsidRPr="00523574">
        <w:t xml:space="preserve"> </w:t>
      </w:r>
      <w:proofErr w:type="spellStart"/>
      <w:r w:rsidRPr="00523574">
        <w:t>invio</w:t>
      </w:r>
      <w:proofErr w:type="spellEnd"/>
      <w:r w:rsidRPr="00523574">
        <w:t xml:space="preserve"> </w:t>
      </w:r>
      <w:proofErr w:type="spellStart"/>
      <w:r w:rsidRPr="00523574">
        <w:t>dell’offerta</w:t>
      </w:r>
      <w:proofErr w:type="spellEnd"/>
      <w:r w:rsidRPr="00523574">
        <w:t xml:space="preserve"> </w:t>
      </w:r>
      <w:proofErr w:type="spellStart"/>
      <w:r w:rsidRPr="00523574">
        <w:t>medesima</w:t>
      </w:r>
      <w:proofErr w:type="spellEnd"/>
      <w:r w:rsidRPr="00523574">
        <w:t>.</w:t>
      </w:r>
    </w:p>
    <w:p w14:paraId="6B8E4EF6" w14:textId="77777777" w:rsidR="000224B3" w:rsidRPr="00523574" w:rsidRDefault="000224B3" w:rsidP="00523574">
      <w:pPr>
        <w:jc w:val="both"/>
      </w:pPr>
      <w:r w:rsidRPr="00523574">
        <w:t xml:space="preserve">La </w:t>
      </w:r>
      <w:proofErr w:type="spellStart"/>
      <w:r w:rsidRPr="00523574">
        <w:t>presentazione</w:t>
      </w:r>
      <w:proofErr w:type="spellEnd"/>
      <w:r w:rsidRPr="00523574">
        <w:t xml:space="preserve"> </w:t>
      </w:r>
      <w:proofErr w:type="spellStart"/>
      <w:r w:rsidRPr="00523574">
        <w:t>dell’OFFERTA</w:t>
      </w:r>
      <w:proofErr w:type="spellEnd"/>
      <w:r w:rsidRPr="00523574">
        <w:t xml:space="preserve"> </w:t>
      </w:r>
      <w:proofErr w:type="spellStart"/>
      <w:r w:rsidRPr="00523574">
        <w:t>mediante</w:t>
      </w:r>
      <w:proofErr w:type="spellEnd"/>
      <w:r w:rsidRPr="00523574">
        <w:t xml:space="preserve"> il Sistema è a </w:t>
      </w:r>
      <w:proofErr w:type="spellStart"/>
      <w:r w:rsidRPr="00523574">
        <w:t>totale</w:t>
      </w:r>
      <w:proofErr w:type="spellEnd"/>
      <w:r w:rsidRPr="00523574">
        <w:t xml:space="preserve"> ed </w:t>
      </w:r>
      <w:proofErr w:type="spellStart"/>
      <w:r w:rsidRPr="00523574">
        <w:t>esclusivo</w:t>
      </w:r>
      <w:proofErr w:type="spellEnd"/>
      <w:r w:rsidRPr="00523574">
        <w:t xml:space="preserve"> </w:t>
      </w:r>
      <w:proofErr w:type="spellStart"/>
      <w:r w:rsidRPr="00523574">
        <w:t>rischio</w:t>
      </w:r>
      <w:proofErr w:type="spellEnd"/>
      <w:r w:rsidRPr="00523574">
        <w:t xml:space="preserve"> del </w:t>
      </w:r>
      <w:proofErr w:type="spellStart"/>
      <w:r w:rsidRPr="00523574">
        <w:t>procedente</w:t>
      </w:r>
      <w:proofErr w:type="spellEnd"/>
      <w:r w:rsidRPr="00523574">
        <w:t xml:space="preserve">, il quale </w:t>
      </w:r>
      <w:proofErr w:type="spellStart"/>
      <w:r w:rsidRPr="00523574">
        <w:t>si</w:t>
      </w:r>
      <w:proofErr w:type="spellEnd"/>
      <w:r w:rsidRPr="00523574">
        <w:t xml:space="preserve"> assume </w:t>
      </w:r>
      <w:proofErr w:type="spellStart"/>
      <w:r w:rsidRPr="00523574">
        <w:t>qualsiasi</w:t>
      </w:r>
      <w:proofErr w:type="spellEnd"/>
      <w:r w:rsidRPr="00523574">
        <w:t xml:space="preserve"> </w:t>
      </w:r>
      <w:proofErr w:type="spellStart"/>
      <w:r w:rsidRPr="00523574">
        <w:t>rischio</w:t>
      </w:r>
      <w:proofErr w:type="spellEnd"/>
      <w:r w:rsidRPr="00523574">
        <w:t xml:space="preserve"> in </w:t>
      </w:r>
      <w:proofErr w:type="spellStart"/>
      <w:r w:rsidRPr="00523574">
        <w:t>caso</w:t>
      </w:r>
      <w:proofErr w:type="spellEnd"/>
      <w:r w:rsidRPr="00523574">
        <w:t xml:space="preserve"> di </w:t>
      </w:r>
      <w:proofErr w:type="spellStart"/>
      <w:r w:rsidRPr="00523574">
        <w:t>mancata</w:t>
      </w:r>
      <w:proofErr w:type="spellEnd"/>
      <w:r w:rsidRPr="00523574">
        <w:t xml:space="preserve"> o </w:t>
      </w:r>
      <w:proofErr w:type="spellStart"/>
      <w:r w:rsidRPr="00523574">
        <w:t>tardiva</w:t>
      </w:r>
      <w:proofErr w:type="spellEnd"/>
      <w:r w:rsidRPr="00523574">
        <w:t xml:space="preserve"> </w:t>
      </w:r>
      <w:proofErr w:type="spellStart"/>
      <w:r w:rsidRPr="00523574">
        <w:t>ricezione</w:t>
      </w:r>
      <w:proofErr w:type="spellEnd"/>
      <w:r w:rsidRPr="00523574">
        <w:t xml:space="preserve"> </w:t>
      </w:r>
      <w:proofErr w:type="spellStart"/>
      <w:r w:rsidRPr="00523574">
        <w:t>dell’OFFERTA</w:t>
      </w:r>
      <w:proofErr w:type="spellEnd"/>
      <w:r w:rsidRPr="00523574">
        <w:t xml:space="preserve"> </w:t>
      </w:r>
      <w:proofErr w:type="spellStart"/>
      <w:r w:rsidRPr="00523574">
        <w:t>medesima</w:t>
      </w:r>
      <w:proofErr w:type="spellEnd"/>
      <w:r w:rsidRPr="00523574">
        <w:t xml:space="preserve">, </w:t>
      </w:r>
      <w:proofErr w:type="spellStart"/>
      <w:r w:rsidRPr="00523574">
        <w:t>dovuta</w:t>
      </w:r>
      <w:proofErr w:type="spellEnd"/>
      <w:r w:rsidRPr="00523574">
        <w:t xml:space="preserve">, a </w:t>
      </w:r>
      <w:proofErr w:type="spellStart"/>
      <w:r w:rsidRPr="00523574">
        <w:t>mero</w:t>
      </w:r>
      <w:proofErr w:type="spellEnd"/>
      <w:r w:rsidRPr="00523574">
        <w:t xml:space="preserve"> </w:t>
      </w:r>
      <w:proofErr w:type="spellStart"/>
      <w:r w:rsidRPr="00523574">
        <w:t>titolo</w:t>
      </w:r>
      <w:proofErr w:type="spellEnd"/>
      <w:r w:rsidRPr="00523574">
        <w:t xml:space="preserve"> </w:t>
      </w:r>
      <w:proofErr w:type="spellStart"/>
      <w:r w:rsidRPr="00523574">
        <w:t>esemplificativo</w:t>
      </w:r>
      <w:proofErr w:type="spellEnd"/>
      <w:r w:rsidRPr="00523574">
        <w:t xml:space="preserve"> e non </w:t>
      </w:r>
      <w:proofErr w:type="spellStart"/>
      <w:r w:rsidRPr="00523574">
        <w:t>esaustivo</w:t>
      </w:r>
      <w:proofErr w:type="spellEnd"/>
      <w:r w:rsidRPr="00523574">
        <w:t xml:space="preserve">, a </w:t>
      </w:r>
      <w:proofErr w:type="spellStart"/>
      <w:r w:rsidRPr="00523574">
        <w:t>malfunzionamenti</w:t>
      </w:r>
      <w:proofErr w:type="spellEnd"/>
      <w:r w:rsidRPr="00523574">
        <w:t xml:space="preserve"> degli </w:t>
      </w:r>
      <w:proofErr w:type="spellStart"/>
      <w:r w:rsidRPr="00523574">
        <w:t>strumenti</w:t>
      </w:r>
      <w:proofErr w:type="spellEnd"/>
      <w:r w:rsidRPr="00523574">
        <w:t xml:space="preserve"> </w:t>
      </w:r>
      <w:proofErr w:type="spellStart"/>
      <w:r w:rsidRPr="00523574">
        <w:t>telematici</w:t>
      </w:r>
      <w:proofErr w:type="spellEnd"/>
      <w:r w:rsidRPr="00523574">
        <w:t xml:space="preserve"> </w:t>
      </w:r>
      <w:proofErr w:type="spellStart"/>
      <w:r w:rsidRPr="00523574">
        <w:t>utilizzati</w:t>
      </w:r>
      <w:proofErr w:type="spellEnd"/>
      <w:r w:rsidRPr="00523574">
        <w:t xml:space="preserve">, a </w:t>
      </w:r>
      <w:proofErr w:type="spellStart"/>
      <w:r w:rsidRPr="00523574">
        <w:t>difficoltà</w:t>
      </w:r>
      <w:proofErr w:type="spellEnd"/>
      <w:r w:rsidRPr="00523574">
        <w:t xml:space="preserve"> di </w:t>
      </w:r>
      <w:proofErr w:type="spellStart"/>
      <w:r w:rsidRPr="00523574">
        <w:t>connessione</w:t>
      </w:r>
      <w:proofErr w:type="spellEnd"/>
      <w:r w:rsidRPr="00523574">
        <w:t xml:space="preserve"> e </w:t>
      </w:r>
      <w:proofErr w:type="spellStart"/>
      <w:r w:rsidRPr="00523574">
        <w:t>trasmissione</w:t>
      </w:r>
      <w:proofErr w:type="spellEnd"/>
      <w:r w:rsidRPr="00523574">
        <w:t xml:space="preserve">, a </w:t>
      </w:r>
      <w:proofErr w:type="spellStart"/>
      <w:r w:rsidRPr="00523574">
        <w:t>lentezza</w:t>
      </w:r>
      <w:proofErr w:type="spellEnd"/>
      <w:r w:rsidRPr="00523574">
        <w:t xml:space="preserve"> </w:t>
      </w:r>
      <w:proofErr w:type="spellStart"/>
      <w:r w:rsidRPr="00523574">
        <w:t>dei</w:t>
      </w:r>
      <w:proofErr w:type="spellEnd"/>
      <w:r w:rsidRPr="00523574">
        <w:t xml:space="preserve"> </w:t>
      </w:r>
      <w:proofErr w:type="spellStart"/>
      <w:r w:rsidRPr="00523574">
        <w:t>collegamenti</w:t>
      </w:r>
      <w:proofErr w:type="spellEnd"/>
      <w:r w:rsidRPr="00523574">
        <w:t xml:space="preserve">, o a </w:t>
      </w:r>
      <w:proofErr w:type="spellStart"/>
      <w:r w:rsidRPr="00523574">
        <w:t>qualsiasi</w:t>
      </w:r>
      <w:proofErr w:type="spellEnd"/>
      <w:r w:rsidRPr="00523574">
        <w:t xml:space="preserve"> </w:t>
      </w:r>
      <w:proofErr w:type="spellStart"/>
      <w:r w:rsidRPr="00523574">
        <w:t>altro</w:t>
      </w:r>
      <w:proofErr w:type="spellEnd"/>
      <w:r w:rsidRPr="00523574">
        <w:t xml:space="preserve"> </w:t>
      </w:r>
      <w:proofErr w:type="spellStart"/>
      <w:r w:rsidRPr="00523574">
        <w:t>motivo</w:t>
      </w:r>
      <w:proofErr w:type="spellEnd"/>
      <w:r w:rsidRPr="00523574">
        <w:t xml:space="preserve">, </w:t>
      </w:r>
      <w:proofErr w:type="spellStart"/>
      <w:r w:rsidRPr="00523574">
        <w:t>restando</w:t>
      </w:r>
      <w:proofErr w:type="spellEnd"/>
      <w:r w:rsidRPr="00523574">
        <w:t xml:space="preserve"> </w:t>
      </w:r>
      <w:proofErr w:type="spellStart"/>
      <w:r w:rsidRPr="00523574">
        <w:t>esclusa</w:t>
      </w:r>
      <w:proofErr w:type="spellEnd"/>
      <w:r w:rsidRPr="00523574">
        <w:t xml:space="preserve"> </w:t>
      </w:r>
      <w:proofErr w:type="spellStart"/>
      <w:r w:rsidRPr="00523574">
        <w:t>qualsivoglia</w:t>
      </w:r>
      <w:proofErr w:type="spellEnd"/>
      <w:r w:rsidRPr="00523574">
        <w:t xml:space="preserve"> </w:t>
      </w:r>
      <w:proofErr w:type="spellStart"/>
      <w:r w:rsidRPr="00523574">
        <w:t>responsabilità</w:t>
      </w:r>
      <w:proofErr w:type="spellEnd"/>
      <w:r w:rsidRPr="00523574">
        <w:t xml:space="preserve"> della </w:t>
      </w:r>
      <w:proofErr w:type="spellStart"/>
      <w:r w:rsidRPr="00523574">
        <w:t>Consip</w:t>
      </w:r>
      <w:proofErr w:type="spellEnd"/>
      <w:r w:rsidRPr="00523574">
        <w:t xml:space="preserve"> S.p.A. </w:t>
      </w:r>
      <w:proofErr w:type="spellStart"/>
      <w:r w:rsidRPr="00523574">
        <w:t>ove</w:t>
      </w:r>
      <w:proofErr w:type="spellEnd"/>
      <w:r w:rsidRPr="00523574">
        <w:t xml:space="preserve"> per </w:t>
      </w:r>
      <w:proofErr w:type="spellStart"/>
      <w:r w:rsidRPr="00523574">
        <w:t>ritardo</w:t>
      </w:r>
      <w:proofErr w:type="spellEnd"/>
      <w:r w:rsidRPr="00523574">
        <w:t xml:space="preserve"> o </w:t>
      </w:r>
      <w:proofErr w:type="spellStart"/>
      <w:r w:rsidRPr="00523574">
        <w:t>disguidi</w:t>
      </w:r>
      <w:proofErr w:type="spellEnd"/>
      <w:r w:rsidRPr="00523574">
        <w:t xml:space="preserve"> </w:t>
      </w:r>
      <w:proofErr w:type="spellStart"/>
      <w:r w:rsidRPr="00523574">
        <w:t>tecnici</w:t>
      </w:r>
      <w:proofErr w:type="spellEnd"/>
      <w:r w:rsidRPr="00523574">
        <w:t xml:space="preserve"> o di </w:t>
      </w:r>
      <w:proofErr w:type="spellStart"/>
      <w:r w:rsidRPr="00523574">
        <w:t>altra</w:t>
      </w:r>
      <w:proofErr w:type="spellEnd"/>
      <w:r w:rsidRPr="00523574">
        <w:t xml:space="preserve"> natura, </w:t>
      </w:r>
      <w:proofErr w:type="spellStart"/>
      <w:r w:rsidRPr="00523574">
        <w:t>ovvero</w:t>
      </w:r>
      <w:proofErr w:type="spellEnd"/>
      <w:r w:rsidRPr="00523574">
        <w:t xml:space="preserve"> per </w:t>
      </w:r>
      <w:proofErr w:type="spellStart"/>
      <w:r w:rsidRPr="00523574">
        <w:t>qualsiasi</w:t>
      </w:r>
      <w:proofErr w:type="spellEnd"/>
      <w:r w:rsidRPr="00523574">
        <w:t xml:space="preserve"> </w:t>
      </w:r>
      <w:proofErr w:type="spellStart"/>
      <w:r w:rsidRPr="00523574">
        <w:t>motivo</w:t>
      </w:r>
      <w:proofErr w:type="spellEnd"/>
      <w:r w:rsidRPr="00523574">
        <w:t xml:space="preserve">, </w:t>
      </w:r>
      <w:proofErr w:type="spellStart"/>
      <w:r w:rsidRPr="00523574">
        <w:t>l’OFFERTA</w:t>
      </w:r>
      <w:proofErr w:type="spellEnd"/>
      <w:r w:rsidRPr="00523574">
        <w:t xml:space="preserve"> non </w:t>
      </w:r>
      <w:proofErr w:type="spellStart"/>
      <w:r w:rsidRPr="00523574">
        <w:t>pervenga</w:t>
      </w:r>
      <w:proofErr w:type="spellEnd"/>
      <w:r w:rsidRPr="00523574">
        <w:t xml:space="preserve"> </w:t>
      </w:r>
      <w:proofErr w:type="spellStart"/>
      <w:r w:rsidRPr="00523574">
        <w:t>entro</w:t>
      </w:r>
      <w:proofErr w:type="spellEnd"/>
      <w:r w:rsidRPr="00523574">
        <w:t xml:space="preserve"> il </w:t>
      </w:r>
      <w:proofErr w:type="spellStart"/>
      <w:r w:rsidRPr="00523574">
        <w:t>previsto</w:t>
      </w:r>
      <w:proofErr w:type="spellEnd"/>
      <w:r w:rsidRPr="00523574">
        <w:t xml:space="preserve"> </w:t>
      </w:r>
      <w:proofErr w:type="spellStart"/>
      <w:r w:rsidRPr="00523574">
        <w:t>termine</w:t>
      </w:r>
      <w:proofErr w:type="spellEnd"/>
      <w:r w:rsidRPr="00523574">
        <w:t xml:space="preserve"> </w:t>
      </w:r>
      <w:proofErr w:type="spellStart"/>
      <w:r w:rsidRPr="00523574">
        <w:t>perentorio</w:t>
      </w:r>
      <w:proofErr w:type="spellEnd"/>
      <w:r w:rsidRPr="00523574">
        <w:t xml:space="preserve"> di </w:t>
      </w:r>
      <w:proofErr w:type="spellStart"/>
      <w:r w:rsidRPr="00523574">
        <w:t>scadenza</w:t>
      </w:r>
      <w:proofErr w:type="spellEnd"/>
      <w:r w:rsidRPr="00523574">
        <w:t>.</w:t>
      </w:r>
    </w:p>
    <w:p w14:paraId="4D7824A9" w14:textId="77777777" w:rsidR="000224B3" w:rsidRPr="00523574" w:rsidRDefault="000224B3" w:rsidP="00523574">
      <w:pPr>
        <w:jc w:val="both"/>
      </w:pPr>
      <w:r w:rsidRPr="00523574">
        <w:t xml:space="preserve">In ogni </w:t>
      </w:r>
      <w:proofErr w:type="spellStart"/>
      <w:r w:rsidRPr="00523574">
        <w:t>caso</w:t>
      </w:r>
      <w:proofErr w:type="spellEnd"/>
      <w:r w:rsidRPr="00523574">
        <w:t xml:space="preserve">, </w:t>
      </w:r>
      <w:proofErr w:type="spellStart"/>
      <w:r w:rsidRPr="00523574">
        <w:t>fatti</w:t>
      </w:r>
      <w:proofErr w:type="spellEnd"/>
      <w:r w:rsidRPr="00523574">
        <w:t xml:space="preserve"> </w:t>
      </w:r>
      <w:proofErr w:type="spellStart"/>
      <w:r w:rsidRPr="00523574">
        <w:t>salvi</w:t>
      </w:r>
      <w:proofErr w:type="spellEnd"/>
      <w:r w:rsidRPr="00523574">
        <w:t xml:space="preserve"> </w:t>
      </w:r>
      <w:proofErr w:type="spellStart"/>
      <w:r w:rsidRPr="00523574">
        <w:t>i</w:t>
      </w:r>
      <w:proofErr w:type="spellEnd"/>
      <w:r w:rsidRPr="00523574">
        <w:t xml:space="preserve"> </w:t>
      </w:r>
      <w:proofErr w:type="spellStart"/>
      <w:r w:rsidRPr="00523574">
        <w:t>limiti</w:t>
      </w:r>
      <w:proofErr w:type="spellEnd"/>
      <w:r w:rsidRPr="00523574">
        <w:t xml:space="preserve"> </w:t>
      </w:r>
      <w:proofErr w:type="spellStart"/>
      <w:r w:rsidRPr="00523574">
        <w:t>inderogabili</w:t>
      </w:r>
      <w:proofErr w:type="spellEnd"/>
      <w:r w:rsidRPr="00523574">
        <w:t xml:space="preserve"> di </w:t>
      </w:r>
      <w:proofErr w:type="spellStart"/>
      <w:r w:rsidRPr="00523574">
        <w:t>legge</w:t>
      </w:r>
      <w:proofErr w:type="spellEnd"/>
      <w:r w:rsidRPr="00523574">
        <w:t xml:space="preserve">, il </w:t>
      </w:r>
      <w:proofErr w:type="spellStart"/>
      <w:r w:rsidRPr="00523574">
        <w:t>concorrente</w:t>
      </w:r>
      <w:proofErr w:type="spellEnd"/>
      <w:r w:rsidRPr="00523574">
        <w:t xml:space="preserve"> </w:t>
      </w:r>
      <w:proofErr w:type="spellStart"/>
      <w:r w:rsidRPr="00523574">
        <w:t>esonera</w:t>
      </w:r>
      <w:proofErr w:type="spellEnd"/>
      <w:r w:rsidRPr="00523574">
        <w:t xml:space="preserve"> </w:t>
      </w:r>
      <w:proofErr w:type="spellStart"/>
      <w:r w:rsidRPr="00523574">
        <w:t>Consip</w:t>
      </w:r>
      <w:proofErr w:type="spellEnd"/>
      <w:r w:rsidRPr="00523574">
        <w:t xml:space="preserve"> </w:t>
      </w:r>
      <w:proofErr w:type="spellStart"/>
      <w:r w:rsidRPr="00523574">
        <w:t>S.p.a</w:t>
      </w:r>
      <w:proofErr w:type="spellEnd"/>
      <w:r w:rsidRPr="00523574">
        <w:t xml:space="preserve">. e il </w:t>
      </w:r>
      <w:proofErr w:type="spellStart"/>
      <w:r w:rsidRPr="00523574">
        <w:t>Gestore</w:t>
      </w:r>
      <w:proofErr w:type="spellEnd"/>
      <w:r w:rsidRPr="00523574">
        <w:t xml:space="preserve"> del Sistema da </w:t>
      </w:r>
      <w:proofErr w:type="spellStart"/>
      <w:r w:rsidRPr="00523574">
        <w:t>qualsiasi</w:t>
      </w:r>
      <w:proofErr w:type="spellEnd"/>
      <w:r w:rsidRPr="00523574">
        <w:t xml:space="preserve"> </w:t>
      </w:r>
      <w:proofErr w:type="spellStart"/>
      <w:r w:rsidRPr="00523574">
        <w:t>responsabilità</w:t>
      </w:r>
      <w:proofErr w:type="spellEnd"/>
      <w:r w:rsidRPr="00523574">
        <w:t xml:space="preserve"> per </w:t>
      </w:r>
      <w:proofErr w:type="spellStart"/>
      <w:r w:rsidRPr="00523574">
        <w:t>malfunzionamenti</w:t>
      </w:r>
      <w:proofErr w:type="spellEnd"/>
      <w:r w:rsidRPr="00523574">
        <w:t xml:space="preserve"> di </w:t>
      </w:r>
      <w:proofErr w:type="spellStart"/>
      <w:r w:rsidRPr="00523574">
        <w:t>qualsiasi</w:t>
      </w:r>
      <w:proofErr w:type="spellEnd"/>
      <w:r w:rsidRPr="00523574">
        <w:t xml:space="preserve"> natura, </w:t>
      </w:r>
      <w:proofErr w:type="spellStart"/>
      <w:r w:rsidRPr="00523574">
        <w:t>mancato</w:t>
      </w:r>
      <w:proofErr w:type="spellEnd"/>
      <w:r w:rsidRPr="00523574">
        <w:t xml:space="preserve"> </w:t>
      </w:r>
      <w:proofErr w:type="spellStart"/>
      <w:r w:rsidRPr="00523574">
        <w:t>funzionamento</w:t>
      </w:r>
      <w:proofErr w:type="spellEnd"/>
      <w:r w:rsidRPr="00523574">
        <w:t xml:space="preserve"> o </w:t>
      </w:r>
      <w:proofErr w:type="spellStart"/>
      <w:r w:rsidRPr="00523574">
        <w:t>interruzioni</w:t>
      </w:r>
      <w:proofErr w:type="spellEnd"/>
      <w:r w:rsidRPr="00523574">
        <w:t xml:space="preserve"> di </w:t>
      </w:r>
      <w:proofErr w:type="spellStart"/>
      <w:r w:rsidRPr="00523574">
        <w:t>funzionamento</w:t>
      </w:r>
      <w:proofErr w:type="spellEnd"/>
      <w:r w:rsidRPr="00523574">
        <w:t xml:space="preserve"> del Sistema. </w:t>
      </w:r>
      <w:proofErr w:type="spellStart"/>
      <w:r w:rsidRPr="00523574">
        <w:t>Consip</w:t>
      </w:r>
      <w:proofErr w:type="spellEnd"/>
      <w:r w:rsidRPr="00523574">
        <w:t xml:space="preserve"> S.p.A. </w:t>
      </w:r>
      <w:proofErr w:type="spellStart"/>
      <w:r w:rsidRPr="00523574">
        <w:t>si</w:t>
      </w:r>
      <w:proofErr w:type="spellEnd"/>
      <w:r w:rsidRPr="00523574">
        <w:t xml:space="preserve"> riserva, </w:t>
      </w:r>
      <w:proofErr w:type="spellStart"/>
      <w:r w:rsidRPr="00523574">
        <w:t>comunque</w:t>
      </w:r>
      <w:proofErr w:type="spellEnd"/>
      <w:r w:rsidRPr="00523574">
        <w:t xml:space="preserve">, di </w:t>
      </w:r>
      <w:proofErr w:type="spellStart"/>
      <w:r w:rsidRPr="00523574">
        <w:t>adottare</w:t>
      </w:r>
      <w:proofErr w:type="spellEnd"/>
      <w:r w:rsidRPr="00523574">
        <w:t xml:space="preserve"> </w:t>
      </w:r>
      <w:proofErr w:type="spellStart"/>
      <w:r w:rsidRPr="00523574">
        <w:t>i</w:t>
      </w:r>
      <w:proofErr w:type="spellEnd"/>
      <w:r w:rsidRPr="00523574">
        <w:t xml:space="preserve"> </w:t>
      </w:r>
      <w:proofErr w:type="spellStart"/>
      <w:r w:rsidRPr="00523574">
        <w:t>provvedimenti</w:t>
      </w:r>
      <w:proofErr w:type="spellEnd"/>
      <w:r w:rsidRPr="00523574">
        <w:t xml:space="preserve"> </w:t>
      </w:r>
      <w:proofErr w:type="spellStart"/>
      <w:r w:rsidRPr="00523574">
        <w:t>che</w:t>
      </w:r>
      <w:proofErr w:type="spellEnd"/>
      <w:r w:rsidRPr="00523574">
        <w:t xml:space="preserve"> </w:t>
      </w:r>
      <w:proofErr w:type="spellStart"/>
      <w:r w:rsidRPr="00523574">
        <w:t>riterrà</w:t>
      </w:r>
      <w:proofErr w:type="spellEnd"/>
      <w:r w:rsidRPr="00523574">
        <w:t xml:space="preserve"> </w:t>
      </w:r>
      <w:proofErr w:type="spellStart"/>
      <w:r w:rsidRPr="00523574">
        <w:t>necessari</w:t>
      </w:r>
      <w:proofErr w:type="spellEnd"/>
      <w:r w:rsidRPr="00523574">
        <w:t xml:space="preserve"> </w:t>
      </w:r>
      <w:proofErr w:type="spellStart"/>
      <w:r w:rsidRPr="00523574">
        <w:t>nel</w:t>
      </w:r>
      <w:proofErr w:type="spellEnd"/>
      <w:r w:rsidRPr="00523574">
        <w:t xml:space="preserve"> </w:t>
      </w:r>
      <w:proofErr w:type="spellStart"/>
      <w:r w:rsidRPr="00523574">
        <w:t>caso</w:t>
      </w:r>
      <w:proofErr w:type="spellEnd"/>
      <w:r w:rsidRPr="00523574">
        <w:t xml:space="preserve"> di </w:t>
      </w:r>
      <w:proofErr w:type="spellStart"/>
      <w:r w:rsidRPr="00523574">
        <w:t>malfunzionamento</w:t>
      </w:r>
      <w:proofErr w:type="spellEnd"/>
      <w:r w:rsidRPr="00523574">
        <w:t xml:space="preserve"> del Sistema.</w:t>
      </w:r>
    </w:p>
    <w:p w14:paraId="15233373" w14:textId="77777777" w:rsidR="000224B3" w:rsidRPr="00523574" w:rsidRDefault="000224B3" w:rsidP="00523574">
      <w:pPr>
        <w:jc w:val="both"/>
      </w:pPr>
      <w:r w:rsidRPr="00523574">
        <w:t xml:space="preserve">Il </w:t>
      </w:r>
      <w:proofErr w:type="spellStart"/>
      <w:r w:rsidRPr="00523574">
        <w:t>concorrente</w:t>
      </w:r>
      <w:proofErr w:type="spellEnd"/>
      <w:r w:rsidRPr="00523574">
        <w:t xml:space="preserve"> è </w:t>
      </w:r>
      <w:proofErr w:type="spellStart"/>
      <w:r w:rsidRPr="00523574">
        <w:t>consapevole</w:t>
      </w:r>
      <w:proofErr w:type="spellEnd"/>
      <w:r w:rsidRPr="00523574">
        <w:t xml:space="preserve">, ed </w:t>
      </w:r>
      <w:proofErr w:type="spellStart"/>
      <w:r w:rsidRPr="00523574">
        <w:t>accetta</w:t>
      </w:r>
      <w:proofErr w:type="spellEnd"/>
      <w:r w:rsidRPr="00523574">
        <w:t xml:space="preserve"> con la </w:t>
      </w:r>
      <w:proofErr w:type="spellStart"/>
      <w:r w:rsidRPr="00523574">
        <w:t>presentazione</w:t>
      </w:r>
      <w:proofErr w:type="spellEnd"/>
      <w:r w:rsidRPr="00523574">
        <w:t xml:space="preserve"> </w:t>
      </w:r>
      <w:proofErr w:type="spellStart"/>
      <w:r w:rsidRPr="00523574">
        <w:t>dell’OFFERTA</w:t>
      </w:r>
      <w:proofErr w:type="spellEnd"/>
      <w:r w:rsidRPr="00523574">
        <w:t xml:space="preserve">, </w:t>
      </w:r>
      <w:proofErr w:type="spellStart"/>
      <w:r w:rsidRPr="00523574">
        <w:t>che</w:t>
      </w:r>
      <w:proofErr w:type="spellEnd"/>
      <w:r w:rsidRPr="00523574">
        <w:t xml:space="preserve"> il Sistema </w:t>
      </w:r>
      <w:proofErr w:type="spellStart"/>
      <w:r w:rsidRPr="00523574">
        <w:t>può</w:t>
      </w:r>
      <w:proofErr w:type="spellEnd"/>
      <w:r w:rsidRPr="00523574">
        <w:t xml:space="preserve"> </w:t>
      </w:r>
      <w:proofErr w:type="spellStart"/>
      <w:r w:rsidRPr="00523574">
        <w:t>rinominare</w:t>
      </w:r>
      <w:proofErr w:type="spellEnd"/>
      <w:r w:rsidRPr="00523574">
        <w:t xml:space="preserve"> in sola </w:t>
      </w:r>
      <w:proofErr w:type="spellStart"/>
      <w:r w:rsidRPr="00523574">
        <w:t>visualizzazione</w:t>
      </w:r>
      <w:proofErr w:type="spellEnd"/>
      <w:r w:rsidRPr="00523574">
        <w:t xml:space="preserve"> </w:t>
      </w:r>
      <w:proofErr w:type="spellStart"/>
      <w:r w:rsidRPr="00523574">
        <w:t>i</w:t>
      </w:r>
      <w:proofErr w:type="spellEnd"/>
      <w:r w:rsidRPr="00523574">
        <w:t xml:space="preserve"> file </w:t>
      </w:r>
      <w:proofErr w:type="spellStart"/>
      <w:r w:rsidRPr="00523574">
        <w:t>che</w:t>
      </w:r>
      <w:proofErr w:type="spellEnd"/>
      <w:r w:rsidRPr="00523574">
        <w:t xml:space="preserve"> il </w:t>
      </w:r>
      <w:proofErr w:type="spellStart"/>
      <w:r w:rsidRPr="00523574">
        <w:t>medesimo</w:t>
      </w:r>
      <w:proofErr w:type="spellEnd"/>
      <w:r w:rsidRPr="00523574">
        <w:t xml:space="preserve"> </w:t>
      </w:r>
      <w:proofErr w:type="spellStart"/>
      <w:r w:rsidRPr="00523574">
        <w:t>concorrente</w:t>
      </w:r>
      <w:proofErr w:type="spellEnd"/>
      <w:r w:rsidRPr="00523574">
        <w:t xml:space="preserve"> </w:t>
      </w:r>
      <w:proofErr w:type="spellStart"/>
      <w:r w:rsidRPr="00523574">
        <w:t>presenta</w:t>
      </w:r>
      <w:proofErr w:type="spellEnd"/>
      <w:r w:rsidRPr="00523574">
        <w:t xml:space="preserve"> </w:t>
      </w:r>
      <w:proofErr w:type="spellStart"/>
      <w:r w:rsidRPr="00523574">
        <w:t>attraverso</w:t>
      </w:r>
      <w:proofErr w:type="spellEnd"/>
      <w:r w:rsidRPr="00523574">
        <w:t xml:space="preserve"> il </w:t>
      </w:r>
      <w:proofErr w:type="gramStart"/>
      <w:r w:rsidRPr="00523574">
        <w:t>Sistema;</w:t>
      </w:r>
      <w:proofErr w:type="gramEnd"/>
      <w:r w:rsidRPr="00523574">
        <w:t xml:space="preserve"> </w:t>
      </w:r>
      <w:proofErr w:type="spellStart"/>
      <w:r w:rsidRPr="00523574">
        <w:t>detta</w:t>
      </w:r>
      <w:proofErr w:type="spellEnd"/>
      <w:r w:rsidRPr="00523574">
        <w:t xml:space="preserve"> </w:t>
      </w:r>
      <w:proofErr w:type="spellStart"/>
      <w:r w:rsidRPr="00523574">
        <w:t>modifica</w:t>
      </w:r>
      <w:proofErr w:type="spellEnd"/>
      <w:r w:rsidRPr="00523574">
        <w:t xml:space="preserve"> non </w:t>
      </w:r>
      <w:proofErr w:type="spellStart"/>
      <w:r w:rsidRPr="00523574">
        <w:t>riguarda</w:t>
      </w:r>
      <w:proofErr w:type="spellEnd"/>
      <w:r w:rsidRPr="00523574">
        <w:t xml:space="preserve"> il </w:t>
      </w:r>
      <w:proofErr w:type="spellStart"/>
      <w:r w:rsidRPr="00523574">
        <w:t>contenuto</w:t>
      </w:r>
      <w:proofErr w:type="spellEnd"/>
      <w:r w:rsidRPr="00523574">
        <w:t xml:space="preserve"> del </w:t>
      </w:r>
      <w:proofErr w:type="spellStart"/>
      <w:r w:rsidRPr="00523574">
        <w:t>documento</w:t>
      </w:r>
      <w:proofErr w:type="spellEnd"/>
      <w:r w:rsidRPr="00523574">
        <w:t xml:space="preserve">, né il </w:t>
      </w:r>
      <w:proofErr w:type="spellStart"/>
      <w:r w:rsidRPr="00523574">
        <w:t>nome</w:t>
      </w:r>
      <w:proofErr w:type="spellEnd"/>
      <w:r w:rsidRPr="00523574">
        <w:t xml:space="preserve"> </w:t>
      </w:r>
      <w:proofErr w:type="spellStart"/>
      <w:r w:rsidRPr="00523574">
        <w:t>originario</w:t>
      </w:r>
      <w:proofErr w:type="spellEnd"/>
      <w:r w:rsidRPr="00523574">
        <w:t xml:space="preserve"> </w:t>
      </w:r>
      <w:proofErr w:type="spellStart"/>
      <w:r w:rsidRPr="00523574">
        <w:t>che</w:t>
      </w:r>
      <w:proofErr w:type="spellEnd"/>
      <w:r w:rsidRPr="00523574">
        <w:t xml:space="preserve"> </w:t>
      </w:r>
      <w:proofErr w:type="spellStart"/>
      <w:r w:rsidRPr="00523574">
        <w:t>restano</w:t>
      </w:r>
      <w:proofErr w:type="spellEnd"/>
      <w:r w:rsidRPr="00523574">
        <w:t xml:space="preserve">, in ogni </w:t>
      </w:r>
      <w:proofErr w:type="spellStart"/>
      <w:r w:rsidRPr="00523574">
        <w:t>caso</w:t>
      </w:r>
      <w:proofErr w:type="spellEnd"/>
      <w:r w:rsidRPr="00523574">
        <w:t xml:space="preserve">, </w:t>
      </w:r>
      <w:proofErr w:type="spellStart"/>
      <w:r w:rsidRPr="00523574">
        <w:t>inalterati</w:t>
      </w:r>
      <w:proofErr w:type="spellEnd"/>
      <w:r w:rsidRPr="00523574">
        <w:t>.</w:t>
      </w:r>
    </w:p>
    <w:p w14:paraId="02798445" w14:textId="77777777" w:rsidR="000224B3" w:rsidRPr="00523574" w:rsidRDefault="000224B3" w:rsidP="00523574">
      <w:pPr>
        <w:jc w:val="both"/>
      </w:pPr>
      <w:proofErr w:type="spellStart"/>
      <w:r w:rsidRPr="00523574">
        <w:t>Oltre</w:t>
      </w:r>
      <w:proofErr w:type="spellEnd"/>
      <w:r w:rsidRPr="00523574">
        <w:t xml:space="preserve"> a </w:t>
      </w:r>
      <w:proofErr w:type="spellStart"/>
      <w:r w:rsidRPr="00523574">
        <w:t>quanto</w:t>
      </w:r>
      <w:proofErr w:type="spellEnd"/>
      <w:r w:rsidRPr="00523574">
        <w:t xml:space="preserve"> </w:t>
      </w:r>
      <w:proofErr w:type="spellStart"/>
      <w:r w:rsidRPr="00523574">
        <w:t>previsto</w:t>
      </w:r>
      <w:proofErr w:type="spellEnd"/>
      <w:r w:rsidRPr="00523574">
        <w:t xml:space="preserve"> </w:t>
      </w:r>
      <w:proofErr w:type="spellStart"/>
      <w:r w:rsidRPr="00523574">
        <w:t>nel</w:t>
      </w:r>
      <w:proofErr w:type="spellEnd"/>
      <w:r w:rsidRPr="00523574">
        <w:t xml:space="preserve"> </w:t>
      </w:r>
      <w:proofErr w:type="spellStart"/>
      <w:r w:rsidRPr="00523574">
        <w:t>presente</w:t>
      </w:r>
      <w:proofErr w:type="spellEnd"/>
      <w:r w:rsidRPr="00523574">
        <w:t xml:space="preserve"> </w:t>
      </w:r>
      <w:proofErr w:type="spellStart"/>
      <w:r w:rsidRPr="00523574">
        <w:t>documento</w:t>
      </w:r>
      <w:proofErr w:type="spellEnd"/>
      <w:r w:rsidRPr="00523574">
        <w:t xml:space="preserve">, </w:t>
      </w:r>
      <w:proofErr w:type="spellStart"/>
      <w:r w:rsidRPr="00523574">
        <w:t>restano</w:t>
      </w:r>
      <w:proofErr w:type="spellEnd"/>
      <w:r w:rsidRPr="00523574">
        <w:t xml:space="preserve"> salve le </w:t>
      </w:r>
      <w:proofErr w:type="spellStart"/>
      <w:r w:rsidRPr="00523574">
        <w:t>indicazioni</w:t>
      </w:r>
      <w:proofErr w:type="spellEnd"/>
      <w:r w:rsidRPr="00523574">
        <w:t xml:space="preserve"> operative ed </w:t>
      </w:r>
      <w:proofErr w:type="spellStart"/>
      <w:r w:rsidRPr="00523574">
        <w:t>esplicative</w:t>
      </w:r>
      <w:proofErr w:type="spellEnd"/>
      <w:r w:rsidRPr="00523574">
        <w:t xml:space="preserve"> </w:t>
      </w:r>
      <w:proofErr w:type="spellStart"/>
      <w:r w:rsidRPr="00523574">
        <w:t>presenti</w:t>
      </w:r>
      <w:proofErr w:type="spellEnd"/>
      <w:r w:rsidRPr="00523574">
        <w:t xml:space="preserve"> a Sistema, </w:t>
      </w:r>
      <w:proofErr w:type="spellStart"/>
      <w:r w:rsidRPr="00523574">
        <w:t>nelle</w:t>
      </w:r>
      <w:proofErr w:type="spellEnd"/>
      <w:r w:rsidRPr="00523574">
        <w:t xml:space="preserve"> </w:t>
      </w:r>
      <w:proofErr w:type="spellStart"/>
      <w:r w:rsidRPr="00523574">
        <w:t>pagine</w:t>
      </w:r>
      <w:proofErr w:type="spellEnd"/>
      <w:r w:rsidRPr="00523574">
        <w:t xml:space="preserve"> internet relative alla </w:t>
      </w:r>
      <w:proofErr w:type="spellStart"/>
      <w:r w:rsidRPr="00523574">
        <w:t>procedura</w:t>
      </w:r>
      <w:proofErr w:type="spellEnd"/>
      <w:r w:rsidRPr="00523574">
        <w:t xml:space="preserve"> di </w:t>
      </w:r>
      <w:proofErr w:type="spellStart"/>
      <w:r w:rsidRPr="00523574">
        <w:t>presentazione</w:t>
      </w:r>
      <w:proofErr w:type="spellEnd"/>
      <w:r w:rsidRPr="00523574">
        <w:t xml:space="preserve"> </w:t>
      </w:r>
      <w:proofErr w:type="spellStart"/>
      <w:r w:rsidRPr="00523574">
        <w:t>dell’offerta</w:t>
      </w:r>
      <w:proofErr w:type="spellEnd"/>
      <w:r w:rsidRPr="00523574">
        <w:t>.</w:t>
      </w:r>
    </w:p>
    <w:p w14:paraId="0AD3F51B" w14:textId="77777777" w:rsidR="000224B3" w:rsidRPr="00523574" w:rsidRDefault="000224B3" w:rsidP="00523574">
      <w:pPr>
        <w:jc w:val="both"/>
      </w:pPr>
      <w:r w:rsidRPr="00523574">
        <w:t xml:space="preserve">Il </w:t>
      </w:r>
      <w:proofErr w:type="spellStart"/>
      <w:r w:rsidRPr="00523574">
        <w:t>concorrente</w:t>
      </w:r>
      <w:proofErr w:type="spellEnd"/>
      <w:r w:rsidRPr="00523574">
        <w:t xml:space="preserve"> </w:t>
      </w:r>
      <w:proofErr w:type="spellStart"/>
      <w:r w:rsidRPr="00523574">
        <w:t>che</w:t>
      </w:r>
      <w:proofErr w:type="spellEnd"/>
      <w:r w:rsidRPr="00523574">
        <w:t xml:space="preserve"> </w:t>
      </w:r>
      <w:proofErr w:type="spellStart"/>
      <w:r w:rsidRPr="00523574">
        <w:t>intenda</w:t>
      </w:r>
      <w:proofErr w:type="spellEnd"/>
      <w:r w:rsidRPr="00523574">
        <w:t xml:space="preserve"> </w:t>
      </w:r>
      <w:proofErr w:type="spellStart"/>
      <w:r w:rsidRPr="00523574">
        <w:t>partecipare</w:t>
      </w:r>
      <w:proofErr w:type="spellEnd"/>
      <w:r w:rsidRPr="00523574">
        <w:t xml:space="preserve"> in forma </w:t>
      </w:r>
      <w:proofErr w:type="spellStart"/>
      <w:r w:rsidRPr="00523574">
        <w:t>associata</w:t>
      </w:r>
      <w:proofErr w:type="spellEnd"/>
      <w:r w:rsidRPr="00523574">
        <w:t xml:space="preserve"> (es. RTI/</w:t>
      </w:r>
      <w:proofErr w:type="spellStart"/>
      <w:r w:rsidRPr="00523574">
        <w:t>Consorzi</w:t>
      </w:r>
      <w:proofErr w:type="spellEnd"/>
      <w:r w:rsidRPr="00523574">
        <w:t xml:space="preserve">, </w:t>
      </w:r>
      <w:proofErr w:type="spellStart"/>
      <w:r w:rsidRPr="00523574">
        <w:t>sia</w:t>
      </w:r>
      <w:proofErr w:type="spellEnd"/>
      <w:r w:rsidRPr="00523574">
        <w:t xml:space="preserve"> </w:t>
      </w:r>
      <w:proofErr w:type="spellStart"/>
      <w:r w:rsidRPr="00523574">
        <w:t>costituiti</w:t>
      </w:r>
      <w:proofErr w:type="spellEnd"/>
      <w:r w:rsidRPr="00523574">
        <w:t xml:space="preserve"> </w:t>
      </w:r>
      <w:proofErr w:type="spellStart"/>
      <w:r w:rsidRPr="00523574">
        <w:t>che</w:t>
      </w:r>
      <w:proofErr w:type="spellEnd"/>
      <w:r w:rsidRPr="00523574">
        <w:t xml:space="preserve"> </w:t>
      </w:r>
      <w:proofErr w:type="spellStart"/>
      <w:r w:rsidRPr="00523574">
        <w:t>costituendi</w:t>
      </w:r>
      <w:proofErr w:type="spellEnd"/>
      <w:r w:rsidRPr="00523574">
        <w:t xml:space="preserve">) indica in </w:t>
      </w:r>
      <w:proofErr w:type="spellStart"/>
      <w:r w:rsidRPr="00523574">
        <w:t>sede</w:t>
      </w:r>
      <w:proofErr w:type="spellEnd"/>
      <w:r w:rsidRPr="00523574">
        <w:t xml:space="preserve"> di </w:t>
      </w:r>
      <w:proofErr w:type="spellStart"/>
      <w:r w:rsidRPr="00523574">
        <w:t>presentazione</w:t>
      </w:r>
      <w:proofErr w:type="spellEnd"/>
      <w:r w:rsidRPr="00523574">
        <w:t xml:space="preserve"> </w:t>
      </w:r>
      <w:proofErr w:type="spellStart"/>
      <w:r w:rsidRPr="00523574">
        <w:t>dell’OFFERTA</w:t>
      </w:r>
      <w:proofErr w:type="spellEnd"/>
      <w:r w:rsidRPr="00523574">
        <w:t xml:space="preserve"> la forma di </w:t>
      </w:r>
      <w:proofErr w:type="spellStart"/>
      <w:r w:rsidRPr="00523574">
        <w:t>partecipazione</w:t>
      </w:r>
      <w:proofErr w:type="spellEnd"/>
      <w:r w:rsidRPr="00523574">
        <w:t xml:space="preserve"> e </w:t>
      </w:r>
      <w:proofErr w:type="spellStart"/>
      <w:r w:rsidRPr="00523574">
        <w:t>gli</w:t>
      </w:r>
      <w:proofErr w:type="spellEnd"/>
      <w:r w:rsidRPr="00523574">
        <w:t xml:space="preserve"> </w:t>
      </w:r>
      <w:proofErr w:type="spellStart"/>
      <w:r w:rsidRPr="00523574">
        <w:t>operatori</w:t>
      </w:r>
      <w:proofErr w:type="spellEnd"/>
      <w:r w:rsidRPr="00523574">
        <w:t xml:space="preserve"> economici </w:t>
      </w:r>
      <w:proofErr w:type="spellStart"/>
      <w:r w:rsidRPr="00523574">
        <w:t>riuniti</w:t>
      </w:r>
      <w:proofErr w:type="spellEnd"/>
      <w:r w:rsidRPr="00523574">
        <w:t xml:space="preserve"> o </w:t>
      </w:r>
      <w:proofErr w:type="spellStart"/>
      <w:r w:rsidRPr="00523574">
        <w:t>consorziati</w:t>
      </w:r>
      <w:proofErr w:type="spellEnd"/>
      <w:r w:rsidRPr="00523574">
        <w:t xml:space="preserve">. Il Sistema genera </w:t>
      </w:r>
      <w:proofErr w:type="spellStart"/>
      <w:r w:rsidRPr="00523574">
        <w:t>automaticamente</w:t>
      </w:r>
      <w:proofErr w:type="spellEnd"/>
      <w:r w:rsidRPr="00523574">
        <w:t xml:space="preserve"> </w:t>
      </w:r>
      <w:proofErr w:type="gramStart"/>
      <w:r w:rsidRPr="00523574">
        <w:t>un PIN</w:t>
      </w:r>
      <w:proofErr w:type="gramEnd"/>
      <w:r w:rsidRPr="00523574">
        <w:t xml:space="preserve"> </w:t>
      </w:r>
      <w:proofErr w:type="spellStart"/>
      <w:r w:rsidRPr="00523574">
        <w:t>dedicato</w:t>
      </w:r>
      <w:proofErr w:type="spellEnd"/>
      <w:r w:rsidRPr="00523574">
        <w:t xml:space="preserve"> </w:t>
      </w:r>
      <w:proofErr w:type="spellStart"/>
      <w:r w:rsidRPr="00523574">
        <w:t>dedicata</w:t>
      </w:r>
      <w:proofErr w:type="spellEnd"/>
      <w:r w:rsidRPr="00523574">
        <w:t xml:space="preserve"> </w:t>
      </w:r>
      <w:proofErr w:type="spellStart"/>
      <w:r w:rsidRPr="00523574">
        <w:t>esclusivamente</w:t>
      </w:r>
      <w:proofErr w:type="spellEnd"/>
      <w:r w:rsidRPr="00523574">
        <w:t xml:space="preserve"> </w:t>
      </w:r>
      <w:proofErr w:type="spellStart"/>
      <w:r w:rsidRPr="00523574">
        <w:t>agli</w:t>
      </w:r>
      <w:proofErr w:type="spellEnd"/>
      <w:r w:rsidRPr="00523574">
        <w:t xml:space="preserve"> </w:t>
      </w:r>
      <w:proofErr w:type="spellStart"/>
      <w:r w:rsidRPr="00523574">
        <w:t>operatori</w:t>
      </w:r>
      <w:proofErr w:type="spellEnd"/>
      <w:r w:rsidRPr="00523574">
        <w:t xml:space="preserve"> </w:t>
      </w:r>
      <w:proofErr w:type="spellStart"/>
      <w:r w:rsidRPr="00523574">
        <w:t>associati</w:t>
      </w:r>
      <w:proofErr w:type="spellEnd"/>
      <w:r w:rsidRPr="00523574">
        <w:t xml:space="preserve">, </w:t>
      </w:r>
      <w:proofErr w:type="spellStart"/>
      <w:r w:rsidRPr="00523574">
        <w:t>che</w:t>
      </w:r>
      <w:proofErr w:type="spellEnd"/>
      <w:r w:rsidRPr="00523574">
        <w:t xml:space="preserve"> </w:t>
      </w:r>
      <w:proofErr w:type="spellStart"/>
      <w:r w:rsidRPr="00523574">
        <w:t>servirà</w:t>
      </w:r>
      <w:proofErr w:type="spellEnd"/>
      <w:r w:rsidRPr="00523574">
        <w:t xml:space="preserve"> per </w:t>
      </w:r>
      <w:proofErr w:type="spellStart"/>
      <w:r w:rsidRPr="00523574">
        <w:t>consentire</w:t>
      </w:r>
      <w:proofErr w:type="spellEnd"/>
      <w:r w:rsidRPr="00523574">
        <w:t xml:space="preserve"> ai </w:t>
      </w:r>
      <w:proofErr w:type="spellStart"/>
      <w:r w:rsidRPr="00523574">
        <w:t>soggetti</w:t>
      </w:r>
      <w:proofErr w:type="spellEnd"/>
      <w:r w:rsidRPr="00523574">
        <w:t xml:space="preserve"> </w:t>
      </w:r>
      <w:proofErr w:type="spellStart"/>
      <w:r w:rsidRPr="00523574">
        <w:t>indicati</w:t>
      </w:r>
      <w:proofErr w:type="spellEnd"/>
      <w:r w:rsidRPr="00523574">
        <w:t xml:space="preserve"> di </w:t>
      </w:r>
      <w:proofErr w:type="spellStart"/>
      <w:r w:rsidRPr="00523574">
        <w:t>prendere</w:t>
      </w:r>
      <w:proofErr w:type="spellEnd"/>
      <w:r w:rsidRPr="00523574">
        <w:t xml:space="preserve"> </w:t>
      </w:r>
      <w:proofErr w:type="spellStart"/>
      <w:r w:rsidRPr="00523574">
        <w:t>parte</w:t>
      </w:r>
      <w:proofErr w:type="spellEnd"/>
      <w:r w:rsidRPr="00523574">
        <w:t xml:space="preserve"> (</w:t>
      </w:r>
      <w:proofErr w:type="spellStart"/>
      <w:r w:rsidRPr="00523574">
        <w:t>nei</w:t>
      </w:r>
      <w:proofErr w:type="spellEnd"/>
      <w:r w:rsidRPr="00523574">
        <w:t xml:space="preserve"> </w:t>
      </w:r>
      <w:proofErr w:type="spellStart"/>
      <w:r w:rsidRPr="00523574">
        <w:t>limiti</w:t>
      </w:r>
      <w:proofErr w:type="spellEnd"/>
      <w:r w:rsidRPr="00523574">
        <w:t xml:space="preserve"> della forma di </w:t>
      </w:r>
      <w:proofErr w:type="spellStart"/>
      <w:r w:rsidRPr="00523574">
        <w:t>partecipazione</w:t>
      </w:r>
      <w:proofErr w:type="spellEnd"/>
      <w:r w:rsidRPr="00523574">
        <w:t xml:space="preserve"> </w:t>
      </w:r>
      <w:proofErr w:type="spellStart"/>
      <w:r w:rsidRPr="00523574">
        <w:t>indicata</w:t>
      </w:r>
      <w:proofErr w:type="spellEnd"/>
      <w:r w:rsidRPr="00523574">
        <w:t xml:space="preserve">) alla </w:t>
      </w:r>
      <w:proofErr w:type="spellStart"/>
      <w:r w:rsidRPr="00523574">
        <w:t>compilazione</w:t>
      </w:r>
      <w:proofErr w:type="spellEnd"/>
      <w:r w:rsidRPr="00523574">
        <w:t xml:space="preserve"> </w:t>
      </w:r>
      <w:proofErr w:type="spellStart"/>
      <w:r w:rsidRPr="00523574">
        <w:t>dell’OFFERTA</w:t>
      </w:r>
      <w:proofErr w:type="spellEnd"/>
      <w:r w:rsidRPr="00523574">
        <w:t xml:space="preserve">. </w:t>
      </w:r>
    </w:p>
    <w:p w14:paraId="006EBC78" w14:textId="77777777" w:rsidR="000224B3" w:rsidRPr="00523574" w:rsidRDefault="000224B3" w:rsidP="00523574">
      <w:pPr>
        <w:jc w:val="both"/>
      </w:pPr>
      <w:r w:rsidRPr="00523574">
        <w:t xml:space="preserve">Il </w:t>
      </w:r>
      <w:proofErr w:type="spellStart"/>
      <w:r w:rsidRPr="00523574">
        <w:t>concorrente</w:t>
      </w:r>
      <w:proofErr w:type="spellEnd"/>
      <w:r w:rsidRPr="00523574">
        <w:t xml:space="preserve"> </w:t>
      </w:r>
      <w:proofErr w:type="spellStart"/>
      <w:r w:rsidRPr="00523574">
        <w:t>che</w:t>
      </w:r>
      <w:proofErr w:type="spellEnd"/>
      <w:r w:rsidRPr="00523574">
        <w:t xml:space="preserve"> </w:t>
      </w:r>
      <w:proofErr w:type="spellStart"/>
      <w:r w:rsidRPr="00523574">
        <w:t>intenda</w:t>
      </w:r>
      <w:proofErr w:type="spellEnd"/>
      <w:r w:rsidRPr="00523574">
        <w:t xml:space="preserve"> </w:t>
      </w:r>
      <w:proofErr w:type="spellStart"/>
      <w:r w:rsidRPr="00523574">
        <w:t>partecipare</w:t>
      </w:r>
      <w:proofErr w:type="spellEnd"/>
      <w:r w:rsidRPr="00523574">
        <w:t xml:space="preserve"> in forma </w:t>
      </w:r>
      <w:proofErr w:type="spellStart"/>
      <w:r w:rsidRPr="00523574">
        <w:t>associata</w:t>
      </w:r>
      <w:proofErr w:type="spellEnd"/>
      <w:r w:rsidRPr="00523574">
        <w:t xml:space="preserve"> (per </w:t>
      </w:r>
      <w:proofErr w:type="spellStart"/>
      <w:r w:rsidRPr="00523574">
        <w:t>esempio</w:t>
      </w:r>
      <w:proofErr w:type="spellEnd"/>
      <w:r w:rsidRPr="00523574">
        <w:t xml:space="preserve"> </w:t>
      </w:r>
      <w:proofErr w:type="spellStart"/>
      <w:r w:rsidRPr="00523574">
        <w:t>raggruppamento</w:t>
      </w:r>
      <w:proofErr w:type="spellEnd"/>
      <w:r w:rsidRPr="00523574">
        <w:t xml:space="preserve"> </w:t>
      </w:r>
      <w:proofErr w:type="spellStart"/>
      <w:r w:rsidRPr="00523574">
        <w:t>temporaneo</w:t>
      </w:r>
      <w:proofErr w:type="spellEnd"/>
      <w:r w:rsidRPr="00523574">
        <w:t xml:space="preserve"> di </w:t>
      </w:r>
      <w:proofErr w:type="spellStart"/>
      <w:r w:rsidRPr="00523574">
        <w:t>imprese</w:t>
      </w:r>
      <w:proofErr w:type="spellEnd"/>
      <w:r w:rsidRPr="00523574">
        <w:t>/</w:t>
      </w:r>
      <w:proofErr w:type="spellStart"/>
      <w:r w:rsidRPr="00523574">
        <w:t>Consorzi</w:t>
      </w:r>
      <w:proofErr w:type="spellEnd"/>
      <w:r w:rsidRPr="00523574">
        <w:t xml:space="preserve">, </w:t>
      </w:r>
      <w:proofErr w:type="spellStart"/>
      <w:r w:rsidRPr="00523574">
        <w:t>sia</w:t>
      </w:r>
      <w:proofErr w:type="spellEnd"/>
      <w:r w:rsidRPr="00523574">
        <w:t xml:space="preserve"> </w:t>
      </w:r>
      <w:proofErr w:type="spellStart"/>
      <w:r w:rsidRPr="00523574">
        <w:t>costituiti</w:t>
      </w:r>
      <w:proofErr w:type="spellEnd"/>
      <w:r w:rsidRPr="00523574">
        <w:t xml:space="preserve"> </w:t>
      </w:r>
      <w:proofErr w:type="spellStart"/>
      <w:r w:rsidRPr="00523574">
        <w:t>che</w:t>
      </w:r>
      <w:proofErr w:type="spellEnd"/>
      <w:r w:rsidRPr="00523574">
        <w:t xml:space="preserve"> </w:t>
      </w:r>
      <w:proofErr w:type="spellStart"/>
      <w:r w:rsidRPr="00523574">
        <w:t>costituendi</w:t>
      </w:r>
      <w:proofErr w:type="spellEnd"/>
      <w:r w:rsidRPr="00523574">
        <w:t xml:space="preserve">) in </w:t>
      </w:r>
      <w:proofErr w:type="spellStart"/>
      <w:r w:rsidRPr="00523574">
        <w:t>sede</w:t>
      </w:r>
      <w:proofErr w:type="spellEnd"/>
      <w:r w:rsidRPr="00523574">
        <w:t xml:space="preserve"> di </w:t>
      </w:r>
      <w:proofErr w:type="spellStart"/>
      <w:r w:rsidRPr="00523574">
        <w:t>presentazione</w:t>
      </w:r>
      <w:proofErr w:type="spellEnd"/>
      <w:r w:rsidRPr="00523574">
        <w:t xml:space="preserve"> </w:t>
      </w:r>
      <w:proofErr w:type="spellStart"/>
      <w:r w:rsidRPr="00523574">
        <w:t>dell’offerta</w:t>
      </w:r>
      <w:proofErr w:type="spellEnd"/>
      <w:r w:rsidRPr="00523574">
        <w:t xml:space="preserve"> indica la forma di </w:t>
      </w:r>
      <w:proofErr w:type="spellStart"/>
      <w:r w:rsidRPr="00523574">
        <w:t>partecipazione</w:t>
      </w:r>
      <w:proofErr w:type="spellEnd"/>
      <w:r w:rsidRPr="00523574">
        <w:t xml:space="preserve"> e indica </w:t>
      </w:r>
      <w:proofErr w:type="spellStart"/>
      <w:r w:rsidRPr="00523574">
        <w:t>gli</w:t>
      </w:r>
      <w:proofErr w:type="spellEnd"/>
      <w:r w:rsidRPr="00523574">
        <w:t xml:space="preserve"> </w:t>
      </w:r>
      <w:proofErr w:type="spellStart"/>
      <w:r w:rsidRPr="00523574">
        <w:t>operatori</w:t>
      </w:r>
      <w:proofErr w:type="spellEnd"/>
      <w:r w:rsidRPr="00523574">
        <w:t xml:space="preserve"> economici </w:t>
      </w:r>
      <w:proofErr w:type="spellStart"/>
      <w:r w:rsidRPr="00523574">
        <w:t>riuniti</w:t>
      </w:r>
      <w:proofErr w:type="spellEnd"/>
      <w:r w:rsidRPr="00523574">
        <w:t xml:space="preserve"> o </w:t>
      </w:r>
      <w:proofErr w:type="spellStart"/>
      <w:r w:rsidRPr="00523574">
        <w:t>consorziati</w:t>
      </w:r>
      <w:proofErr w:type="spellEnd"/>
      <w:r w:rsidRPr="00523574">
        <w:t>.</w:t>
      </w:r>
    </w:p>
    <w:p w14:paraId="3340FFC8" w14:textId="77777777" w:rsidR="000224B3" w:rsidRPr="00523574" w:rsidRDefault="000224B3" w:rsidP="00523574">
      <w:pPr>
        <w:jc w:val="both"/>
      </w:pPr>
      <w:r w:rsidRPr="00523574">
        <w:t xml:space="preserve">In </w:t>
      </w:r>
      <w:proofErr w:type="spellStart"/>
      <w:r w:rsidRPr="00523574">
        <w:t>caso</w:t>
      </w:r>
      <w:proofErr w:type="spellEnd"/>
      <w:r w:rsidRPr="00523574">
        <w:t xml:space="preserve"> di </w:t>
      </w:r>
      <w:proofErr w:type="spellStart"/>
      <w:r w:rsidRPr="00523574">
        <w:t>partecipazione</w:t>
      </w:r>
      <w:proofErr w:type="spellEnd"/>
      <w:r w:rsidRPr="00523574">
        <w:t xml:space="preserve"> “</w:t>
      </w:r>
      <w:proofErr w:type="spellStart"/>
      <w:r w:rsidRPr="00523574">
        <w:t>plurisoggettiva</w:t>
      </w:r>
      <w:proofErr w:type="spellEnd"/>
      <w:r w:rsidRPr="00523574">
        <w:t>/</w:t>
      </w:r>
      <w:proofErr w:type="spellStart"/>
      <w:r w:rsidRPr="00523574">
        <w:t>consorzi</w:t>
      </w:r>
      <w:proofErr w:type="spellEnd"/>
      <w:r w:rsidRPr="00523574">
        <w:t xml:space="preserve">” (RTI, </w:t>
      </w:r>
      <w:proofErr w:type="spellStart"/>
      <w:r w:rsidRPr="00523574">
        <w:t>Consorzi</w:t>
      </w:r>
      <w:proofErr w:type="spellEnd"/>
      <w:r w:rsidRPr="00523574">
        <w:t xml:space="preserve">, Rete di </w:t>
      </w:r>
      <w:proofErr w:type="spellStart"/>
      <w:r w:rsidRPr="00523574">
        <w:t>imprese</w:t>
      </w:r>
      <w:proofErr w:type="spellEnd"/>
      <w:r w:rsidRPr="00523574">
        <w:t xml:space="preserve"> e GEIE) </w:t>
      </w:r>
      <w:proofErr w:type="spellStart"/>
      <w:r w:rsidRPr="00523574">
        <w:t>occorre</w:t>
      </w:r>
      <w:proofErr w:type="spellEnd"/>
      <w:r w:rsidRPr="00523574">
        <w:t xml:space="preserve"> </w:t>
      </w:r>
      <w:proofErr w:type="spellStart"/>
      <w:r w:rsidRPr="00523574">
        <w:t>inviare</w:t>
      </w:r>
      <w:proofErr w:type="spellEnd"/>
      <w:r w:rsidRPr="00523574">
        <w:t xml:space="preserve"> </w:t>
      </w:r>
      <w:proofErr w:type="spellStart"/>
      <w:r w:rsidRPr="00523574">
        <w:t>un’unica</w:t>
      </w:r>
      <w:proofErr w:type="spellEnd"/>
      <w:r w:rsidRPr="00523574">
        <w:t xml:space="preserve"> </w:t>
      </w:r>
      <w:proofErr w:type="spellStart"/>
      <w:r w:rsidRPr="00523574">
        <w:t>offerta</w:t>
      </w:r>
      <w:proofErr w:type="spellEnd"/>
      <w:r w:rsidRPr="00523574">
        <w:t xml:space="preserve"> </w:t>
      </w:r>
      <w:proofErr w:type="spellStart"/>
      <w:r w:rsidRPr="00523574">
        <w:t>telematica</w:t>
      </w:r>
      <w:proofErr w:type="spellEnd"/>
      <w:r w:rsidRPr="00523574">
        <w:t xml:space="preserve"> come di </w:t>
      </w:r>
      <w:proofErr w:type="spellStart"/>
      <w:r w:rsidRPr="00523574">
        <w:t>seguito</w:t>
      </w:r>
      <w:proofErr w:type="spellEnd"/>
      <w:r w:rsidRPr="00523574">
        <w:t xml:space="preserve"> </w:t>
      </w:r>
      <w:proofErr w:type="spellStart"/>
      <w:r w:rsidRPr="00523574">
        <w:t>indicato</w:t>
      </w:r>
      <w:proofErr w:type="spellEnd"/>
      <w:r w:rsidRPr="00523574">
        <w:t>:</w:t>
      </w:r>
    </w:p>
    <w:p w14:paraId="5FA16F14" w14:textId="77777777" w:rsidR="000224B3" w:rsidRPr="00523574" w:rsidRDefault="000224B3" w:rsidP="00523574">
      <w:pPr>
        <w:jc w:val="both"/>
      </w:pPr>
      <w:r w:rsidRPr="00523574">
        <w:t xml:space="preserve">In </w:t>
      </w:r>
      <w:proofErr w:type="spellStart"/>
      <w:r w:rsidRPr="00523574">
        <w:t>caso</w:t>
      </w:r>
      <w:proofErr w:type="spellEnd"/>
      <w:r w:rsidRPr="00523574">
        <w:t xml:space="preserve"> di </w:t>
      </w:r>
      <w:proofErr w:type="spellStart"/>
      <w:r w:rsidRPr="00523574">
        <w:t>raggruppamenti</w:t>
      </w:r>
      <w:proofErr w:type="spellEnd"/>
      <w:r w:rsidRPr="00523574">
        <w:t xml:space="preserve"> </w:t>
      </w:r>
      <w:proofErr w:type="spellStart"/>
      <w:r w:rsidRPr="00523574">
        <w:t>temporanei</w:t>
      </w:r>
      <w:proofErr w:type="spellEnd"/>
      <w:r w:rsidRPr="00523574">
        <w:t xml:space="preserve"> di </w:t>
      </w:r>
      <w:proofErr w:type="spellStart"/>
      <w:r w:rsidRPr="00523574">
        <w:t>imprese</w:t>
      </w:r>
      <w:proofErr w:type="spellEnd"/>
      <w:r w:rsidRPr="00523574">
        <w:t xml:space="preserve"> e </w:t>
      </w:r>
      <w:proofErr w:type="spellStart"/>
      <w:r w:rsidRPr="00523574">
        <w:t>consorzi</w:t>
      </w:r>
      <w:proofErr w:type="spellEnd"/>
      <w:r w:rsidRPr="00523574">
        <w:t xml:space="preserve"> da </w:t>
      </w:r>
      <w:proofErr w:type="spellStart"/>
      <w:r w:rsidRPr="00523574">
        <w:t>costituirsi</w:t>
      </w:r>
      <w:proofErr w:type="spellEnd"/>
      <w:r w:rsidRPr="00523574">
        <w:t xml:space="preserve">, </w:t>
      </w:r>
      <w:proofErr w:type="spellStart"/>
      <w:r w:rsidRPr="00523574">
        <w:t>l’offerta</w:t>
      </w:r>
      <w:proofErr w:type="spellEnd"/>
      <w:r w:rsidRPr="00523574">
        <w:t xml:space="preserve"> </w:t>
      </w:r>
      <w:proofErr w:type="spellStart"/>
      <w:r w:rsidRPr="00523574">
        <w:t>telematica</w:t>
      </w:r>
      <w:proofErr w:type="spellEnd"/>
      <w:r w:rsidRPr="00523574">
        <w:t xml:space="preserve"> </w:t>
      </w:r>
      <w:proofErr w:type="spellStart"/>
      <w:r w:rsidRPr="00523574">
        <w:t>deve</w:t>
      </w:r>
      <w:proofErr w:type="spellEnd"/>
      <w:r w:rsidRPr="00523574">
        <w:t xml:space="preserve"> </w:t>
      </w:r>
      <w:proofErr w:type="spellStart"/>
      <w:r w:rsidRPr="00523574">
        <w:t>essere</w:t>
      </w:r>
      <w:proofErr w:type="spellEnd"/>
      <w:r w:rsidRPr="00523574">
        <w:t xml:space="preserve"> </w:t>
      </w:r>
      <w:proofErr w:type="spellStart"/>
      <w:r w:rsidRPr="00523574">
        <w:t>presentata</w:t>
      </w:r>
      <w:proofErr w:type="spellEnd"/>
      <w:r w:rsidRPr="00523574">
        <w:t xml:space="preserve">, </w:t>
      </w:r>
      <w:proofErr w:type="spellStart"/>
      <w:r w:rsidRPr="00523574">
        <w:t>esclusivamente</w:t>
      </w:r>
      <w:proofErr w:type="spellEnd"/>
      <w:r w:rsidRPr="00523574">
        <w:t xml:space="preserve"> </w:t>
      </w:r>
      <w:proofErr w:type="spellStart"/>
      <w:r w:rsidRPr="00523574">
        <w:t>attraverso</w:t>
      </w:r>
      <w:proofErr w:type="spellEnd"/>
      <w:r w:rsidRPr="00523574">
        <w:t xml:space="preserve"> il Portale, dal </w:t>
      </w:r>
      <w:proofErr w:type="spellStart"/>
      <w:r w:rsidRPr="00523574">
        <w:t>legale</w:t>
      </w:r>
      <w:proofErr w:type="spellEnd"/>
      <w:r w:rsidRPr="00523574">
        <w:t xml:space="preserve"> </w:t>
      </w:r>
      <w:proofErr w:type="spellStart"/>
      <w:r w:rsidRPr="00523574">
        <w:t>rappresentante</w:t>
      </w:r>
      <w:proofErr w:type="spellEnd"/>
      <w:r w:rsidRPr="00523574">
        <w:t xml:space="preserve"> </w:t>
      </w:r>
      <w:proofErr w:type="spellStart"/>
      <w:r w:rsidRPr="00523574">
        <w:t>dell’impresa</w:t>
      </w:r>
      <w:proofErr w:type="spellEnd"/>
      <w:r w:rsidRPr="00523574">
        <w:t xml:space="preserve"> </w:t>
      </w:r>
      <w:proofErr w:type="spellStart"/>
      <w:r w:rsidRPr="00523574">
        <w:t>che</w:t>
      </w:r>
      <w:proofErr w:type="spellEnd"/>
      <w:r w:rsidRPr="00523574">
        <w:t xml:space="preserve"> assume il </w:t>
      </w:r>
      <w:proofErr w:type="spellStart"/>
      <w:r w:rsidRPr="00523574">
        <w:t>ruolo</w:t>
      </w:r>
      <w:proofErr w:type="spellEnd"/>
      <w:r w:rsidRPr="00523574">
        <w:t xml:space="preserve"> di </w:t>
      </w:r>
      <w:proofErr w:type="spellStart"/>
      <w:r w:rsidRPr="00523574">
        <w:t>capogruppo</w:t>
      </w:r>
      <w:proofErr w:type="spellEnd"/>
      <w:r w:rsidRPr="00523574">
        <w:t>.</w:t>
      </w:r>
    </w:p>
    <w:p w14:paraId="6385FDDE" w14:textId="7F284970" w:rsidR="000224B3" w:rsidRPr="00523574" w:rsidRDefault="000224B3" w:rsidP="00523574">
      <w:pPr>
        <w:jc w:val="both"/>
      </w:pPr>
      <w:r w:rsidRPr="00523574">
        <w:t xml:space="preserve">In </w:t>
      </w:r>
      <w:proofErr w:type="spellStart"/>
      <w:r w:rsidRPr="00523574">
        <w:t>caso</w:t>
      </w:r>
      <w:proofErr w:type="spellEnd"/>
      <w:r w:rsidRPr="00523574">
        <w:t xml:space="preserve"> di </w:t>
      </w:r>
      <w:proofErr w:type="spellStart"/>
      <w:r w:rsidRPr="00523574">
        <w:t>raggruppamenti</w:t>
      </w:r>
      <w:proofErr w:type="spellEnd"/>
      <w:r w:rsidRPr="00523574">
        <w:t xml:space="preserve"> </w:t>
      </w:r>
      <w:proofErr w:type="spellStart"/>
      <w:r w:rsidRPr="00523574">
        <w:t>già</w:t>
      </w:r>
      <w:proofErr w:type="spellEnd"/>
      <w:r w:rsidRPr="00523574">
        <w:t xml:space="preserve"> </w:t>
      </w:r>
      <w:proofErr w:type="spellStart"/>
      <w:r w:rsidRPr="00523574">
        <w:t>costituiti</w:t>
      </w:r>
      <w:proofErr w:type="spellEnd"/>
      <w:r w:rsidRPr="00523574">
        <w:t xml:space="preserve"> e di </w:t>
      </w:r>
      <w:proofErr w:type="spellStart"/>
      <w:r w:rsidRPr="00523574">
        <w:t>consorzi</w:t>
      </w:r>
      <w:proofErr w:type="spellEnd"/>
      <w:r w:rsidRPr="00523574">
        <w:t xml:space="preserve"> </w:t>
      </w:r>
      <w:proofErr w:type="spellStart"/>
      <w:r w:rsidRPr="00523574">
        <w:t>costituiti</w:t>
      </w:r>
      <w:proofErr w:type="spellEnd"/>
      <w:r w:rsidRPr="00523574">
        <w:t xml:space="preserve">, </w:t>
      </w:r>
      <w:proofErr w:type="spellStart"/>
      <w:r w:rsidRPr="00523574">
        <w:t>l’offerta</w:t>
      </w:r>
      <w:proofErr w:type="spellEnd"/>
      <w:r w:rsidRPr="00523574">
        <w:t xml:space="preserve"> </w:t>
      </w:r>
      <w:proofErr w:type="spellStart"/>
      <w:r w:rsidRPr="00523574">
        <w:t>telematica</w:t>
      </w:r>
      <w:proofErr w:type="spellEnd"/>
      <w:r w:rsidRPr="00523574">
        <w:t xml:space="preserve"> </w:t>
      </w:r>
      <w:proofErr w:type="spellStart"/>
      <w:r w:rsidRPr="00523574">
        <w:t>deve</w:t>
      </w:r>
      <w:proofErr w:type="spellEnd"/>
      <w:r w:rsidRPr="00523574">
        <w:t xml:space="preserve"> </w:t>
      </w:r>
      <w:proofErr w:type="spellStart"/>
      <w:r w:rsidRPr="00523574">
        <w:t>essere</w:t>
      </w:r>
      <w:proofErr w:type="spellEnd"/>
      <w:r w:rsidRPr="00523574">
        <w:t xml:space="preserve"> </w:t>
      </w:r>
      <w:proofErr w:type="spellStart"/>
      <w:r w:rsidRPr="00523574">
        <w:t>presentata</w:t>
      </w:r>
      <w:proofErr w:type="spellEnd"/>
      <w:r w:rsidRPr="00523574">
        <w:t xml:space="preserve"> </w:t>
      </w:r>
      <w:proofErr w:type="spellStart"/>
      <w:r w:rsidRPr="00523574">
        <w:t>esclusivamente</w:t>
      </w:r>
      <w:proofErr w:type="spellEnd"/>
      <w:r w:rsidRPr="00523574">
        <w:t xml:space="preserve"> </w:t>
      </w:r>
      <w:proofErr w:type="spellStart"/>
      <w:r w:rsidRPr="00523574">
        <w:t>attraverso</w:t>
      </w:r>
      <w:proofErr w:type="spellEnd"/>
      <w:r w:rsidRPr="00523574">
        <w:t xml:space="preserve"> il Portale dal </w:t>
      </w:r>
      <w:proofErr w:type="spellStart"/>
      <w:r w:rsidRPr="00523574">
        <w:t>legale</w:t>
      </w:r>
      <w:proofErr w:type="spellEnd"/>
      <w:r w:rsidRPr="00523574">
        <w:t xml:space="preserve"> </w:t>
      </w:r>
      <w:proofErr w:type="spellStart"/>
      <w:r w:rsidRPr="00523574">
        <w:t>rappresentante</w:t>
      </w:r>
      <w:proofErr w:type="spellEnd"/>
      <w:r w:rsidRPr="00523574">
        <w:t xml:space="preserve"> </w:t>
      </w:r>
      <w:proofErr w:type="spellStart"/>
      <w:r w:rsidRPr="00523574">
        <w:t>dell’ATI</w:t>
      </w:r>
      <w:proofErr w:type="spellEnd"/>
      <w:r w:rsidRPr="00523574">
        <w:t xml:space="preserve"> o </w:t>
      </w:r>
      <w:proofErr w:type="spellStart"/>
      <w:r w:rsidRPr="00523574">
        <w:t>consorzio</w:t>
      </w:r>
      <w:proofErr w:type="spellEnd"/>
      <w:r w:rsidRPr="00523574">
        <w:t>.</w:t>
      </w:r>
    </w:p>
    <w:p w14:paraId="6BD29296" w14:textId="77777777" w:rsidR="00FF7B45" w:rsidRPr="00523574" w:rsidRDefault="00FF7B45" w:rsidP="00523574">
      <w:pPr>
        <w:jc w:val="both"/>
      </w:pPr>
    </w:p>
    <w:p w14:paraId="2669271C" w14:textId="01ECB7DB" w:rsidR="000224B3" w:rsidRPr="00523574" w:rsidRDefault="000224B3" w:rsidP="00523574">
      <w:pPr>
        <w:jc w:val="both"/>
      </w:pPr>
      <w:r w:rsidRPr="00523574">
        <w:t xml:space="preserve">Tutta la </w:t>
      </w:r>
      <w:proofErr w:type="spellStart"/>
      <w:r w:rsidRPr="00523574">
        <w:t>documentazione</w:t>
      </w:r>
      <w:proofErr w:type="spellEnd"/>
      <w:r w:rsidRPr="00523574">
        <w:t xml:space="preserve"> da </w:t>
      </w:r>
      <w:proofErr w:type="spellStart"/>
      <w:r w:rsidRPr="00523574">
        <w:t>produrre</w:t>
      </w:r>
      <w:proofErr w:type="spellEnd"/>
      <w:r w:rsidRPr="00523574">
        <w:t xml:space="preserve">, </w:t>
      </w:r>
      <w:proofErr w:type="spellStart"/>
      <w:r w:rsidRPr="00523574">
        <w:t>anche</w:t>
      </w:r>
      <w:proofErr w:type="spellEnd"/>
      <w:r w:rsidRPr="00523574">
        <w:t xml:space="preserve"> </w:t>
      </w:r>
      <w:proofErr w:type="spellStart"/>
      <w:r w:rsidRPr="00523574">
        <w:t>mediante</w:t>
      </w:r>
      <w:proofErr w:type="spellEnd"/>
      <w:r w:rsidRPr="00523574">
        <w:t xml:space="preserve"> </w:t>
      </w:r>
      <w:proofErr w:type="spellStart"/>
      <w:r w:rsidRPr="00523574">
        <w:t>inserimento</w:t>
      </w:r>
      <w:proofErr w:type="spellEnd"/>
      <w:r w:rsidRPr="00523574">
        <w:t xml:space="preserve"> </w:t>
      </w:r>
      <w:proofErr w:type="spellStart"/>
      <w:r w:rsidRPr="00523574">
        <w:t>nel</w:t>
      </w:r>
      <w:proofErr w:type="spellEnd"/>
      <w:r w:rsidRPr="00523574">
        <w:t xml:space="preserve"> FVOE, </w:t>
      </w:r>
      <w:proofErr w:type="spellStart"/>
      <w:r w:rsidRPr="00523574">
        <w:t>deve</w:t>
      </w:r>
      <w:proofErr w:type="spellEnd"/>
      <w:r w:rsidRPr="00523574">
        <w:t xml:space="preserve"> </w:t>
      </w:r>
      <w:proofErr w:type="spellStart"/>
      <w:r w:rsidRPr="00523574">
        <w:t>essere</w:t>
      </w:r>
      <w:proofErr w:type="spellEnd"/>
      <w:r w:rsidRPr="00523574">
        <w:t xml:space="preserve"> in lingua </w:t>
      </w:r>
      <w:proofErr w:type="spellStart"/>
      <w:r w:rsidRPr="00523574">
        <w:t>italiana</w:t>
      </w:r>
      <w:proofErr w:type="spellEnd"/>
      <w:r w:rsidRPr="00523574">
        <w:t xml:space="preserve">. Tutta la </w:t>
      </w:r>
      <w:proofErr w:type="spellStart"/>
      <w:r w:rsidRPr="00523574">
        <w:t>documentazione</w:t>
      </w:r>
      <w:proofErr w:type="spellEnd"/>
      <w:r w:rsidRPr="00523574">
        <w:t xml:space="preserve"> da </w:t>
      </w:r>
      <w:proofErr w:type="spellStart"/>
      <w:r w:rsidRPr="00523574">
        <w:t>produrre</w:t>
      </w:r>
      <w:proofErr w:type="spellEnd"/>
      <w:r w:rsidRPr="00523574">
        <w:t xml:space="preserve"> </w:t>
      </w:r>
      <w:proofErr w:type="spellStart"/>
      <w:r w:rsidRPr="00523574">
        <w:t>deve</w:t>
      </w:r>
      <w:proofErr w:type="spellEnd"/>
      <w:r w:rsidRPr="00523574">
        <w:t xml:space="preserve"> </w:t>
      </w:r>
      <w:proofErr w:type="spellStart"/>
      <w:r w:rsidRPr="00523574">
        <w:t>essere</w:t>
      </w:r>
      <w:proofErr w:type="spellEnd"/>
      <w:r w:rsidRPr="00523574">
        <w:t xml:space="preserve"> in lingua </w:t>
      </w:r>
      <w:proofErr w:type="spellStart"/>
      <w:r w:rsidRPr="00523574">
        <w:t>italiana</w:t>
      </w:r>
      <w:proofErr w:type="spellEnd"/>
      <w:r w:rsidR="00F744B4">
        <w:t>.</w:t>
      </w:r>
    </w:p>
    <w:p w14:paraId="582844E1" w14:textId="77777777" w:rsidR="000224B3" w:rsidRPr="00523574" w:rsidRDefault="000224B3" w:rsidP="00523574">
      <w:pPr>
        <w:jc w:val="both"/>
      </w:pPr>
      <w:r w:rsidRPr="00523574">
        <w:t xml:space="preserve">In </w:t>
      </w:r>
      <w:proofErr w:type="spellStart"/>
      <w:r w:rsidRPr="00523574">
        <w:t>caso</w:t>
      </w:r>
      <w:proofErr w:type="spellEnd"/>
      <w:r w:rsidRPr="00523574">
        <w:t xml:space="preserve"> di </w:t>
      </w:r>
      <w:proofErr w:type="spellStart"/>
      <w:r w:rsidRPr="00523574">
        <w:t>mancanza</w:t>
      </w:r>
      <w:proofErr w:type="spellEnd"/>
      <w:r w:rsidRPr="00523574">
        <w:t xml:space="preserve">, </w:t>
      </w:r>
      <w:proofErr w:type="spellStart"/>
      <w:r w:rsidRPr="00523574">
        <w:t>incompletezza</w:t>
      </w:r>
      <w:proofErr w:type="spellEnd"/>
      <w:r w:rsidRPr="00523574">
        <w:t xml:space="preserve"> o </w:t>
      </w:r>
      <w:proofErr w:type="spellStart"/>
      <w:r w:rsidRPr="00523574">
        <w:t>irregolarità</w:t>
      </w:r>
      <w:proofErr w:type="spellEnd"/>
      <w:r w:rsidRPr="00523574">
        <w:t xml:space="preserve"> della </w:t>
      </w:r>
      <w:proofErr w:type="spellStart"/>
      <w:r w:rsidRPr="00523574">
        <w:t>traduzione</w:t>
      </w:r>
      <w:proofErr w:type="spellEnd"/>
      <w:r w:rsidRPr="00523574">
        <w:t xml:space="preserve"> della </w:t>
      </w:r>
      <w:proofErr w:type="spellStart"/>
      <w:r w:rsidRPr="00523574">
        <w:t>documentazione</w:t>
      </w:r>
      <w:proofErr w:type="spellEnd"/>
      <w:r w:rsidRPr="00523574">
        <w:t xml:space="preserve"> </w:t>
      </w:r>
      <w:proofErr w:type="spellStart"/>
      <w:r w:rsidRPr="00523574">
        <w:t>amministrativa</w:t>
      </w:r>
      <w:proofErr w:type="spellEnd"/>
      <w:r w:rsidRPr="00523574">
        <w:t xml:space="preserve">, </w:t>
      </w:r>
      <w:proofErr w:type="spellStart"/>
      <w:r w:rsidRPr="00523574">
        <w:t>si</w:t>
      </w:r>
      <w:proofErr w:type="spellEnd"/>
      <w:r w:rsidRPr="00523574">
        <w:t xml:space="preserve"> </w:t>
      </w:r>
      <w:proofErr w:type="spellStart"/>
      <w:r w:rsidRPr="00523574">
        <w:t>applica</w:t>
      </w:r>
      <w:proofErr w:type="spellEnd"/>
      <w:r w:rsidRPr="00523574">
        <w:t xml:space="preserve"> il </w:t>
      </w:r>
      <w:proofErr w:type="spellStart"/>
      <w:r w:rsidRPr="00523574">
        <w:t>soccorso</w:t>
      </w:r>
      <w:proofErr w:type="spellEnd"/>
      <w:r w:rsidRPr="00523574">
        <w:t xml:space="preserve"> </w:t>
      </w:r>
      <w:proofErr w:type="spellStart"/>
      <w:r w:rsidRPr="00523574">
        <w:t>istruttorio</w:t>
      </w:r>
      <w:proofErr w:type="spellEnd"/>
      <w:r w:rsidRPr="00523574">
        <w:t xml:space="preserve"> di cui </w:t>
      </w:r>
      <w:proofErr w:type="spellStart"/>
      <w:r w:rsidRPr="00523574">
        <w:t>all’articolo</w:t>
      </w:r>
      <w:proofErr w:type="spellEnd"/>
      <w:r w:rsidRPr="00523574">
        <w:t xml:space="preserve"> 101 del </w:t>
      </w:r>
      <w:proofErr w:type="spellStart"/>
      <w:r w:rsidRPr="00523574">
        <w:t>Codice</w:t>
      </w:r>
      <w:proofErr w:type="spellEnd"/>
      <w:r w:rsidRPr="00523574">
        <w:t>.</w:t>
      </w:r>
    </w:p>
    <w:p w14:paraId="1BE73E9D" w14:textId="77777777" w:rsidR="000224B3" w:rsidRPr="00523574" w:rsidRDefault="000224B3" w:rsidP="00523574">
      <w:pPr>
        <w:jc w:val="both"/>
      </w:pPr>
      <w:proofErr w:type="spellStart"/>
      <w:r w:rsidRPr="00523574">
        <w:t>L’offerta</w:t>
      </w:r>
      <w:proofErr w:type="spellEnd"/>
      <w:r w:rsidRPr="00523574">
        <w:t xml:space="preserve"> </w:t>
      </w:r>
      <w:proofErr w:type="spellStart"/>
      <w:r w:rsidRPr="00523574">
        <w:t>vincola</w:t>
      </w:r>
      <w:proofErr w:type="spellEnd"/>
      <w:r w:rsidRPr="00523574">
        <w:t xml:space="preserve"> il </w:t>
      </w:r>
      <w:proofErr w:type="spellStart"/>
      <w:r w:rsidRPr="00523574">
        <w:t>concorrente</w:t>
      </w:r>
      <w:proofErr w:type="spellEnd"/>
      <w:r w:rsidRPr="00523574">
        <w:t xml:space="preserve"> per 180 </w:t>
      </w:r>
      <w:proofErr w:type="spellStart"/>
      <w:r w:rsidRPr="00523574">
        <w:t>giorni</w:t>
      </w:r>
      <w:proofErr w:type="spellEnd"/>
      <w:r w:rsidRPr="00523574">
        <w:t xml:space="preserve"> </w:t>
      </w:r>
      <w:proofErr w:type="spellStart"/>
      <w:r w:rsidRPr="00523574">
        <w:t>dalla</w:t>
      </w:r>
      <w:proofErr w:type="spellEnd"/>
      <w:r w:rsidRPr="00523574">
        <w:t xml:space="preserve"> </w:t>
      </w:r>
      <w:proofErr w:type="spellStart"/>
      <w:r w:rsidRPr="00523574">
        <w:t>scadenza</w:t>
      </w:r>
      <w:proofErr w:type="spellEnd"/>
      <w:r w:rsidRPr="00523574">
        <w:t xml:space="preserve"> del </w:t>
      </w:r>
      <w:proofErr w:type="spellStart"/>
      <w:r w:rsidRPr="00523574">
        <w:t>termine</w:t>
      </w:r>
      <w:proofErr w:type="spellEnd"/>
      <w:r w:rsidRPr="00523574">
        <w:t xml:space="preserve"> </w:t>
      </w:r>
      <w:proofErr w:type="spellStart"/>
      <w:r w:rsidRPr="00523574">
        <w:t>indicato</w:t>
      </w:r>
      <w:proofErr w:type="spellEnd"/>
      <w:r w:rsidRPr="00523574">
        <w:t xml:space="preserve"> per la </w:t>
      </w:r>
      <w:proofErr w:type="spellStart"/>
      <w:r w:rsidRPr="00523574">
        <w:t>presentazione</w:t>
      </w:r>
      <w:proofErr w:type="spellEnd"/>
      <w:r w:rsidRPr="00523574">
        <w:t xml:space="preserve"> </w:t>
      </w:r>
      <w:proofErr w:type="spellStart"/>
      <w:r w:rsidRPr="00523574">
        <w:t>dell’offerta</w:t>
      </w:r>
      <w:proofErr w:type="spellEnd"/>
      <w:r w:rsidRPr="00523574">
        <w:t>.</w:t>
      </w:r>
    </w:p>
    <w:p w14:paraId="1159BC78" w14:textId="77777777" w:rsidR="000224B3" w:rsidRPr="00523574" w:rsidRDefault="000224B3" w:rsidP="00523574">
      <w:pPr>
        <w:jc w:val="both"/>
      </w:pPr>
      <w:r w:rsidRPr="00523574">
        <w:t xml:space="preserve">Nel </w:t>
      </w:r>
      <w:proofErr w:type="spellStart"/>
      <w:r w:rsidRPr="00523574">
        <w:t>caso</w:t>
      </w:r>
      <w:proofErr w:type="spellEnd"/>
      <w:r w:rsidRPr="00523574">
        <w:t xml:space="preserve"> in cui alla data di </w:t>
      </w:r>
      <w:proofErr w:type="spellStart"/>
      <w:r w:rsidRPr="00523574">
        <w:t>scadenza</w:t>
      </w:r>
      <w:proofErr w:type="spellEnd"/>
      <w:r w:rsidRPr="00523574">
        <w:t xml:space="preserve"> della </w:t>
      </w:r>
      <w:proofErr w:type="spellStart"/>
      <w:r w:rsidRPr="00523574">
        <w:t>validità</w:t>
      </w:r>
      <w:proofErr w:type="spellEnd"/>
      <w:r w:rsidRPr="00523574">
        <w:t xml:space="preserve"> delle </w:t>
      </w:r>
      <w:proofErr w:type="spellStart"/>
      <w:r w:rsidRPr="00523574">
        <w:t>offerte</w:t>
      </w:r>
      <w:proofErr w:type="spellEnd"/>
      <w:r w:rsidRPr="00523574">
        <w:t xml:space="preserve"> le </w:t>
      </w:r>
      <w:proofErr w:type="spellStart"/>
      <w:r w:rsidRPr="00523574">
        <w:t>operazioni</w:t>
      </w:r>
      <w:proofErr w:type="spellEnd"/>
      <w:r w:rsidRPr="00523574">
        <w:t xml:space="preserve"> di </w:t>
      </w:r>
      <w:proofErr w:type="spellStart"/>
      <w:r w:rsidRPr="00523574">
        <w:t>gara</w:t>
      </w:r>
      <w:proofErr w:type="spellEnd"/>
      <w:r w:rsidRPr="00523574">
        <w:t xml:space="preserve"> </w:t>
      </w:r>
      <w:proofErr w:type="spellStart"/>
      <w:r w:rsidRPr="00523574">
        <w:t>siano</w:t>
      </w:r>
      <w:proofErr w:type="spellEnd"/>
      <w:r w:rsidRPr="00523574">
        <w:t xml:space="preserve"> </w:t>
      </w:r>
      <w:proofErr w:type="spellStart"/>
      <w:r w:rsidRPr="00523574">
        <w:t>ancora</w:t>
      </w:r>
      <w:proofErr w:type="spellEnd"/>
      <w:r w:rsidRPr="00523574">
        <w:t xml:space="preserve"> in </w:t>
      </w:r>
      <w:proofErr w:type="spellStart"/>
      <w:r w:rsidRPr="00523574">
        <w:t>corso</w:t>
      </w:r>
      <w:proofErr w:type="spellEnd"/>
      <w:r w:rsidRPr="00523574">
        <w:t xml:space="preserve">, </w:t>
      </w:r>
      <w:proofErr w:type="spellStart"/>
      <w:r w:rsidRPr="00523574">
        <w:t>sarà</w:t>
      </w:r>
      <w:proofErr w:type="spellEnd"/>
      <w:r w:rsidRPr="00523574">
        <w:t xml:space="preserve"> </w:t>
      </w:r>
      <w:proofErr w:type="spellStart"/>
      <w:r w:rsidRPr="00523574">
        <w:t>richiesto</w:t>
      </w:r>
      <w:proofErr w:type="spellEnd"/>
      <w:r w:rsidRPr="00523574">
        <w:t xml:space="preserve"> </w:t>
      </w:r>
      <w:proofErr w:type="spellStart"/>
      <w:r w:rsidRPr="00523574">
        <w:t>agli</w:t>
      </w:r>
      <w:proofErr w:type="spellEnd"/>
      <w:r w:rsidRPr="00523574">
        <w:t xml:space="preserve"> </w:t>
      </w:r>
      <w:proofErr w:type="spellStart"/>
      <w:r w:rsidRPr="00523574">
        <w:t>offerenti</w:t>
      </w:r>
      <w:proofErr w:type="spellEnd"/>
      <w:r w:rsidRPr="00523574">
        <w:t xml:space="preserve"> di </w:t>
      </w:r>
      <w:proofErr w:type="spellStart"/>
      <w:r w:rsidRPr="00523574">
        <w:t>confermare</w:t>
      </w:r>
      <w:proofErr w:type="spellEnd"/>
      <w:r w:rsidRPr="00523574">
        <w:t xml:space="preserve"> la </w:t>
      </w:r>
      <w:proofErr w:type="spellStart"/>
      <w:r w:rsidRPr="00523574">
        <w:t>validità</w:t>
      </w:r>
      <w:proofErr w:type="spellEnd"/>
      <w:r w:rsidRPr="00523574">
        <w:t xml:space="preserve"> </w:t>
      </w:r>
      <w:proofErr w:type="spellStart"/>
      <w:r w:rsidRPr="00523574">
        <w:t>dell’offerta</w:t>
      </w:r>
      <w:proofErr w:type="spellEnd"/>
      <w:r w:rsidRPr="00523574">
        <w:t xml:space="preserve"> </w:t>
      </w:r>
      <w:proofErr w:type="spellStart"/>
      <w:r w:rsidRPr="00523574">
        <w:t>sino</w:t>
      </w:r>
      <w:proofErr w:type="spellEnd"/>
      <w:r w:rsidRPr="00523574">
        <w:t xml:space="preserve"> alla data </w:t>
      </w:r>
      <w:proofErr w:type="spellStart"/>
      <w:r w:rsidRPr="00523574">
        <w:t>indicata</w:t>
      </w:r>
      <w:proofErr w:type="spellEnd"/>
      <w:r w:rsidRPr="00523574">
        <w:t xml:space="preserve"> e di </w:t>
      </w:r>
      <w:proofErr w:type="spellStart"/>
      <w:r w:rsidRPr="00523574">
        <w:t>produrre</w:t>
      </w:r>
      <w:proofErr w:type="spellEnd"/>
      <w:r w:rsidRPr="00523574">
        <w:t xml:space="preserve"> un </w:t>
      </w:r>
      <w:proofErr w:type="spellStart"/>
      <w:r w:rsidRPr="00523574">
        <w:t>apposito</w:t>
      </w:r>
      <w:proofErr w:type="spellEnd"/>
      <w:r w:rsidRPr="00523574">
        <w:t xml:space="preserve"> </w:t>
      </w:r>
      <w:proofErr w:type="spellStart"/>
      <w:r w:rsidRPr="00523574">
        <w:t>documento</w:t>
      </w:r>
      <w:proofErr w:type="spellEnd"/>
      <w:r w:rsidRPr="00523574">
        <w:t xml:space="preserve"> </w:t>
      </w:r>
      <w:proofErr w:type="spellStart"/>
      <w:r w:rsidRPr="00523574">
        <w:t>attestante</w:t>
      </w:r>
      <w:proofErr w:type="spellEnd"/>
      <w:r w:rsidRPr="00523574">
        <w:t xml:space="preserve"> la </w:t>
      </w:r>
      <w:proofErr w:type="spellStart"/>
      <w:r w:rsidRPr="00523574">
        <w:t>validità</w:t>
      </w:r>
      <w:proofErr w:type="spellEnd"/>
      <w:r w:rsidRPr="00523574">
        <w:t xml:space="preserve"> della </w:t>
      </w:r>
      <w:proofErr w:type="spellStart"/>
      <w:r w:rsidRPr="00523574">
        <w:t>garanzia</w:t>
      </w:r>
      <w:proofErr w:type="spellEnd"/>
      <w:r w:rsidRPr="00523574">
        <w:t xml:space="preserve"> - </w:t>
      </w:r>
      <w:proofErr w:type="spellStart"/>
      <w:r w:rsidRPr="00523574">
        <w:t>ove</w:t>
      </w:r>
      <w:proofErr w:type="spellEnd"/>
      <w:r w:rsidRPr="00523574">
        <w:t xml:space="preserve"> </w:t>
      </w:r>
      <w:proofErr w:type="spellStart"/>
      <w:r w:rsidRPr="00523574">
        <w:t>richiesta</w:t>
      </w:r>
      <w:proofErr w:type="spellEnd"/>
      <w:r w:rsidRPr="00523574">
        <w:t xml:space="preserve"> - </w:t>
      </w:r>
      <w:proofErr w:type="spellStart"/>
      <w:r w:rsidRPr="00523574">
        <w:t>fino</w:t>
      </w:r>
      <w:proofErr w:type="spellEnd"/>
      <w:r w:rsidRPr="00523574">
        <w:t xml:space="preserve"> alla </w:t>
      </w:r>
      <w:proofErr w:type="spellStart"/>
      <w:r w:rsidRPr="00523574">
        <w:t>medesima</w:t>
      </w:r>
      <w:proofErr w:type="spellEnd"/>
      <w:r w:rsidRPr="00523574">
        <w:t xml:space="preserve"> data. Il </w:t>
      </w:r>
      <w:proofErr w:type="spellStart"/>
      <w:r w:rsidRPr="00523574">
        <w:t>mancato</w:t>
      </w:r>
      <w:proofErr w:type="spellEnd"/>
      <w:r w:rsidRPr="00523574">
        <w:t xml:space="preserve"> </w:t>
      </w:r>
      <w:proofErr w:type="spellStart"/>
      <w:r w:rsidRPr="00523574">
        <w:t>riscontro</w:t>
      </w:r>
      <w:proofErr w:type="spellEnd"/>
      <w:r w:rsidRPr="00523574">
        <w:t xml:space="preserve"> alla </w:t>
      </w:r>
      <w:proofErr w:type="spellStart"/>
      <w:r w:rsidRPr="00523574">
        <w:t>richiesta</w:t>
      </w:r>
      <w:proofErr w:type="spellEnd"/>
      <w:r w:rsidRPr="00523574">
        <w:t xml:space="preserve"> della </w:t>
      </w:r>
      <w:proofErr w:type="spellStart"/>
      <w:r w:rsidRPr="00523574">
        <w:t>stazione</w:t>
      </w:r>
      <w:proofErr w:type="spellEnd"/>
      <w:r w:rsidRPr="00523574">
        <w:t xml:space="preserve"> </w:t>
      </w:r>
      <w:proofErr w:type="spellStart"/>
      <w:r w:rsidRPr="00523574">
        <w:t>appaltante</w:t>
      </w:r>
      <w:proofErr w:type="spellEnd"/>
      <w:r w:rsidRPr="00523574">
        <w:t xml:space="preserve"> </w:t>
      </w:r>
      <w:proofErr w:type="spellStart"/>
      <w:r w:rsidRPr="00523574">
        <w:lastRenderedPageBreak/>
        <w:t>entro</w:t>
      </w:r>
      <w:proofErr w:type="spellEnd"/>
      <w:r w:rsidRPr="00523574">
        <w:t xml:space="preserve"> il </w:t>
      </w:r>
      <w:proofErr w:type="spellStart"/>
      <w:r w:rsidRPr="00523574">
        <w:t>termine</w:t>
      </w:r>
      <w:proofErr w:type="spellEnd"/>
      <w:r w:rsidRPr="00523574">
        <w:t xml:space="preserve"> </w:t>
      </w:r>
      <w:proofErr w:type="spellStart"/>
      <w:r w:rsidRPr="00523574">
        <w:t>fissato</w:t>
      </w:r>
      <w:proofErr w:type="spellEnd"/>
      <w:r w:rsidRPr="00523574">
        <w:t xml:space="preserve"> da </w:t>
      </w:r>
      <w:proofErr w:type="spellStart"/>
      <w:r w:rsidRPr="00523574">
        <w:t>quest’ultima</w:t>
      </w:r>
      <w:proofErr w:type="spellEnd"/>
      <w:r w:rsidRPr="00523574">
        <w:t xml:space="preserve"> o </w:t>
      </w:r>
      <w:proofErr w:type="spellStart"/>
      <w:r w:rsidRPr="00523574">
        <w:t>comunque</w:t>
      </w:r>
      <w:proofErr w:type="spellEnd"/>
      <w:r w:rsidRPr="00523574">
        <w:t xml:space="preserve"> in tempo utile alla </w:t>
      </w:r>
      <w:proofErr w:type="spellStart"/>
      <w:r w:rsidRPr="00523574">
        <w:t>celere</w:t>
      </w:r>
      <w:proofErr w:type="spellEnd"/>
      <w:r w:rsidRPr="00523574">
        <w:t xml:space="preserve"> </w:t>
      </w:r>
      <w:proofErr w:type="spellStart"/>
      <w:r w:rsidRPr="00523574">
        <w:t>prosecuzione</w:t>
      </w:r>
      <w:proofErr w:type="spellEnd"/>
      <w:r w:rsidRPr="00523574">
        <w:t xml:space="preserve"> della </w:t>
      </w:r>
      <w:proofErr w:type="spellStart"/>
      <w:r w:rsidRPr="00523574">
        <w:t>procedura</w:t>
      </w:r>
      <w:proofErr w:type="spellEnd"/>
      <w:r w:rsidRPr="00523574">
        <w:t xml:space="preserve"> è </w:t>
      </w:r>
      <w:proofErr w:type="spellStart"/>
      <w:r w:rsidRPr="00523574">
        <w:t>considerato</w:t>
      </w:r>
      <w:proofErr w:type="spellEnd"/>
      <w:r w:rsidRPr="00523574">
        <w:t xml:space="preserve"> come </w:t>
      </w:r>
      <w:proofErr w:type="spellStart"/>
      <w:r w:rsidRPr="00523574">
        <w:t>rinuncia</w:t>
      </w:r>
      <w:proofErr w:type="spellEnd"/>
      <w:r w:rsidRPr="00523574">
        <w:t xml:space="preserve"> del </w:t>
      </w:r>
      <w:proofErr w:type="spellStart"/>
      <w:r w:rsidRPr="00523574">
        <w:t>concorrente</w:t>
      </w:r>
      <w:proofErr w:type="spellEnd"/>
      <w:r w:rsidRPr="00523574">
        <w:t xml:space="preserve"> alla </w:t>
      </w:r>
      <w:proofErr w:type="spellStart"/>
      <w:r w:rsidRPr="00523574">
        <w:t>partecipazione</w:t>
      </w:r>
      <w:proofErr w:type="spellEnd"/>
      <w:r w:rsidRPr="00523574">
        <w:t xml:space="preserve"> alla </w:t>
      </w:r>
      <w:proofErr w:type="spellStart"/>
      <w:r w:rsidRPr="00523574">
        <w:t>gara</w:t>
      </w:r>
      <w:proofErr w:type="spellEnd"/>
      <w:r w:rsidRPr="00523574">
        <w:t xml:space="preserve">. </w:t>
      </w:r>
    </w:p>
    <w:p w14:paraId="3A9FFA3F" w14:textId="11F1FE82" w:rsidR="000224B3" w:rsidRPr="00523574" w:rsidRDefault="000224B3" w:rsidP="00523574">
      <w:pPr>
        <w:jc w:val="both"/>
      </w:pPr>
      <w:r w:rsidRPr="00523574">
        <w:t xml:space="preserve">Fino al </w:t>
      </w:r>
      <w:proofErr w:type="spellStart"/>
      <w:r w:rsidRPr="00523574">
        <w:t>giorno</w:t>
      </w:r>
      <w:proofErr w:type="spellEnd"/>
      <w:r w:rsidRPr="00523574">
        <w:t xml:space="preserve"> </w:t>
      </w:r>
      <w:proofErr w:type="spellStart"/>
      <w:r w:rsidRPr="00523574">
        <w:t>fissato</w:t>
      </w:r>
      <w:proofErr w:type="spellEnd"/>
      <w:r w:rsidRPr="00523574">
        <w:t xml:space="preserve"> per la </w:t>
      </w:r>
      <w:proofErr w:type="spellStart"/>
      <w:r w:rsidR="002B4B24">
        <w:t>sua</w:t>
      </w:r>
      <w:proofErr w:type="spellEnd"/>
      <w:r w:rsidRPr="00523574">
        <w:t xml:space="preserve"> apertura, </w:t>
      </w:r>
      <w:proofErr w:type="spellStart"/>
      <w:r w:rsidRPr="00523574">
        <w:t>l’operatore</w:t>
      </w:r>
      <w:proofErr w:type="spellEnd"/>
      <w:r w:rsidRPr="00523574">
        <w:t xml:space="preserve"> </w:t>
      </w:r>
      <w:proofErr w:type="spellStart"/>
      <w:r w:rsidRPr="00523574">
        <w:t>economico</w:t>
      </w:r>
      <w:proofErr w:type="spellEnd"/>
      <w:r w:rsidRPr="00523574">
        <w:t xml:space="preserve"> </w:t>
      </w:r>
      <w:proofErr w:type="spellStart"/>
      <w:r w:rsidRPr="00523574">
        <w:t>può</w:t>
      </w:r>
      <w:proofErr w:type="spellEnd"/>
      <w:r w:rsidRPr="00523574">
        <w:t xml:space="preserve"> </w:t>
      </w:r>
      <w:proofErr w:type="spellStart"/>
      <w:r w:rsidRPr="00523574">
        <w:t>chiedere</w:t>
      </w:r>
      <w:proofErr w:type="spellEnd"/>
      <w:r w:rsidRPr="00523574">
        <w:t xml:space="preserve"> di </w:t>
      </w:r>
      <w:proofErr w:type="spellStart"/>
      <w:r w:rsidRPr="00523574">
        <w:t>rettificare</w:t>
      </w:r>
      <w:proofErr w:type="spellEnd"/>
      <w:r w:rsidRPr="00523574">
        <w:t xml:space="preserve"> un </w:t>
      </w:r>
      <w:proofErr w:type="spellStart"/>
      <w:r w:rsidRPr="00523574">
        <w:t>errore</w:t>
      </w:r>
      <w:proofErr w:type="spellEnd"/>
      <w:r w:rsidRPr="00523574">
        <w:t xml:space="preserve"> </w:t>
      </w:r>
      <w:proofErr w:type="spellStart"/>
      <w:r w:rsidRPr="00523574">
        <w:t>materiale</w:t>
      </w:r>
      <w:proofErr w:type="spellEnd"/>
      <w:r w:rsidRPr="00523574">
        <w:t xml:space="preserve"> </w:t>
      </w:r>
      <w:proofErr w:type="spellStart"/>
      <w:r w:rsidRPr="00523574">
        <w:t>contenuto</w:t>
      </w:r>
      <w:proofErr w:type="spellEnd"/>
      <w:r w:rsidRPr="00523574">
        <w:t xml:space="preserve"> </w:t>
      </w:r>
      <w:proofErr w:type="spellStart"/>
      <w:r w:rsidRPr="00523574">
        <w:t>nell’offerta</w:t>
      </w:r>
      <w:proofErr w:type="spellEnd"/>
      <w:r w:rsidRPr="00523574">
        <w:t xml:space="preserve"> </w:t>
      </w:r>
      <w:proofErr w:type="spellStart"/>
      <w:r w:rsidRPr="00523574">
        <w:t>economica</w:t>
      </w:r>
      <w:proofErr w:type="spellEnd"/>
      <w:r w:rsidRPr="00523574">
        <w:t xml:space="preserve">, di cui </w:t>
      </w:r>
      <w:proofErr w:type="spellStart"/>
      <w:r w:rsidRPr="00523574">
        <w:t>si</w:t>
      </w:r>
      <w:proofErr w:type="spellEnd"/>
      <w:r w:rsidRPr="00523574">
        <w:t xml:space="preserve"> </w:t>
      </w:r>
      <w:proofErr w:type="spellStart"/>
      <w:r w:rsidRPr="00523574">
        <w:t>sia</w:t>
      </w:r>
      <w:proofErr w:type="spellEnd"/>
      <w:r w:rsidRPr="00523574">
        <w:t xml:space="preserve"> </w:t>
      </w:r>
      <w:proofErr w:type="spellStart"/>
      <w:r w:rsidRPr="00523574">
        <w:t>avveduto</w:t>
      </w:r>
      <w:proofErr w:type="spellEnd"/>
      <w:r w:rsidRPr="00523574">
        <w:t xml:space="preserve"> dopo la </w:t>
      </w:r>
      <w:proofErr w:type="spellStart"/>
      <w:r w:rsidRPr="00523574">
        <w:t>scadenza</w:t>
      </w:r>
      <w:proofErr w:type="spellEnd"/>
      <w:r w:rsidRPr="00523574">
        <w:t xml:space="preserve"> del </w:t>
      </w:r>
      <w:proofErr w:type="spellStart"/>
      <w:r w:rsidRPr="00523574">
        <w:t>termine</w:t>
      </w:r>
      <w:proofErr w:type="spellEnd"/>
      <w:r w:rsidRPr="00523574">
        <w:t xml:space="preserve"> per la </w:t>
      </w:r>
      <w:proofErr w:type="spellStart"/>
      <w:r w:rsidR="002B4B24">
        <w:t>sua</w:t>
      </w:r>
      <w:proofErr w:type="spellEnd"/>
      <w:r w:rsidRPr="00523574">
        <w:t xml:space="preserve"> </w:t>
      </w:r>
      <w:proofErr w:type="spellStart"/>
      <w:r w:rsidRPr="00523574">
        <w:t>presentazione</w:t>
      </w:r>
      <w:proofErr w:type="spellEnd"/>
      <w:r w:rsidRPr="00523574">
        <w:t xml:space="preserve">. Al fine di </w:t>
      </w:r>
      <w:proofErr w:type="spellStart"/>
      <w:r w:rsidRPr="00523574">
        <w:t>garantire</w:t>
      </w:r>
      <w:proofErr w:type="spellEnd"/>
      <w:r w:rsidRPr="00523574">
        <w:t xml:space="preserve"> la </w:t>
      </w:r>
      <w:proofErr w:type="spellStart"/>
      <w:r w:rsidRPr="00523574">
        <w:t>segretezza</w:t>
      </w:r>
      <w:proofErr w:type="spellEnd"/>
      <w:r w:rsidRPr="00523574">
        <w:t xml:space="preserve"> </w:t>
      </w:r>
      <w:proofErr w:type="spellStart"/>
      <w:r w:rsidRPr="00523574">
        <w:t>dell’offerta</w:t>
      </w:r>
      <w:proofErr w:type="spellEnd"/>
      <w:r w:rsidRPr="00523574">
        <w:t xml:space="preserve"> il </w:t>
      </w:r>
      <w:proofErr w:type="spellStart"/>
      <w:r w:rsidRPr="00523574">
        <w:t>concorrente</w:t>
      </w:r>
      <w:proofErr w:type="spellEnd"/>
      <w:r w:rsidRPr="00523574">
        <w:t xml:space="preserve"> </w:t>
      </w:r>
      <w:proofErr w:type="spellStart"/>
      <w:r w:rsidRPr="00523574">
        <w:t>dovrà</w:t>
      </w:r>
      <w:proofErr w:type="spellEnd"/>
      <w:r w:rsidRPr="00523574">
        <w:t xml:space="preserve">, in primo </w:t>
      </w:r>
      <w:proofErr w:type="spellStart"/>
      <w:r w:rsidRPr="00523574">
        <w:t>luogo</w:t>
      </w:r>
      <w:proofErr w:type="spellEnd"/>
      <w:r w:rsidRPr="00523574">
        <w:t xml:space="preserve">, </w:t>
      </w:r>
      <w:proofErr w:type="spellStart"/>
      <w:r w:rsidRPr="00523574">
        <w:t>manifestare</w:t>
      </w:r>
      <w:proofErr w:type="spellEnd"/>
      <w:r w:rsidRPr="00523574">
        <w:t xml:space="preserve"> </w:t>
      </w:r>
      <w:proofErr w:type="spellStart"/>
      <w:r w:rsidRPr="00523574">
        <w:t>l’intenzione</w:t>
      </w:r>
      <w:proofErr w:type="spellEnd"/>
      <w:r w:rsidRPr="00523574">
        <w:t xml:space="preserve"> di </w:t>
      </w:r>
      <w:proofErr w:type="spellStart"/>
      <w:r w:rsidRPr="00523574">
        <w:t>avvalersi</w:t>
      </w:r>
      <w:proofErr w:type="spellEnd"/>
      <w:r w:rsidRPr="00523574">
        <w:t xml:space="preserve"> di tale </w:t>
      </w:r>
      <w:proofErr w:type="spellStart"/>
      <w:r w:rsidRPr="00523574">
        <w:t>facoltà</w:t>
      </w:r>
      <w:proofErr w:type="spellEnd"/>
      <w:r w:rsidRPr="00523574">
        <w:t xml:space="preserve"> prima del </w:t>
      </w:r>
      <w:proofErr w:type="spellStart"/>
      <w:r w:rsidRPr="00523574">
        <w:t>termine</w:t>
      </w:r>
      <w:proofErr w:type="spellEnd"/>
      <w:r w:rsidRPr="00523574">
        <w:t xml:space="preserve"> </w:t>
      </w:r>
      <w:proofErr w:type="spellStart"/>
      <w:r w:rsidRPr="00523574">
        <w:t>fissato</w:t>
      </w:r>
      <w:proofErr w:type="spellEnd"/>
      <w:r w:rsidRPr="00523574">
        <w:t xml:space="preserve"> per la </w:t>
      </w:r>
      <w:proofErr w:type="spellStart"/>
      <w:r w:rsidRPr="00523574">
        <w:t>seduta</w:t>
      </w:r>
      <w:proofErr w:type="spellEnd"/>
      <w:r w:rsidRPr="00523574">
        <w:t xml:space="preserve"> di apertura </w:t>
      </w:r>
      <w:proofErr w:type="spellStart"/>
      <w:r w:rsidRPr="00523574">
        <w:t>dell’offerta</w:t>
      </w:r>
      <w:proofErr w:type="spellEnd"/>
      <w:r w:rsidRPr="00523574">
        <w:t xml:space="preserve"> </w:t>
      </w:r>
      <w:proofErr w:type="spellStart"/>
      <w:r w:rsidRPr="00523574">
        <w:t>che</w:t>
      </w:r>
      <w:proofErr w:type="spellEnd"/>
      <w:r w:rsidRPr="00523574">
        <w:t xml:space="preserve"> </w:t>
      </w:r>
      <w:proofErr w:type="spellStart"/>
      <w:r w:rsidRPr="00523574">
        <w:t>intende</w:t>
      </w:r>
      <w:proofErr w:type="spellEnd"/>
      <w:r w:rsidRPr="00523574">
        <w:t xml:space="preserve"> </w:t>
      </w:r>
      <w:proofErr w:type="spellStart"/>
      <w:r w:rsidRPr="00523574">
        <w:t>rettificare</w:t>
      </w:r>
      <w:proofErr w:type="spellEnd"/>
      <w:r w:rsidRPr="00523574">
        <w:t xml:space="preserve">, </w:t>
      </w:r>
      <w:proofErr w:type="spellStart"/>
      <w:r w:rsidRPr="00523574">
        <w:t>mediante</w:t>
      </w:r>
      <w:proofErr w:type="spellEnd"/>
      <w:r w:rsidRPr="00523574">
        <w:t xml:space="preserve"> </w:t>
      </w:r>
      <w:proofErr w:type="spellStart"/>
      <w:r w:rsidRPr="00523574">
        <w:t>invio</w:t>
      </w:r>
      <w:proofErr w:type="spellEnd"/>
      <w:r w:rsidRPr="00523574">
        <w:t xml:space="preserve"> di </w:t>
      </w:r>
      <w:proofErr w:type="spellStart"/>
      <w:r w:rsidRPr="00523574">
        <w:t>apposita</w:t>
      </w:r>
      <w:proofErr w:type="spellEnd"/>
      <w:r w:rsidRPr="00523574">
        <w:t xml:space="preserve"> </w:t>
      </w:r>
      <w:proofErr w:type="spellStart"/>
      <w:r w:rsidRPr="00523574">
        <w:t>comunicazione</w:t>
      </w:r>
      <w:proofErr w:type="spellEnd"/>
      <w:r w:rsidRPr="00523574">
        <w:t xml:space="preserve"> </w:t>
      </w:r>
      <w:proofErr w:type="spellStart"/>
      <w:r w:rsidRPr="00523574">
        <w:t>nell’Area</w:t>
      </w:r>
      <w:proofErr w:type="spellEnd"/>
      <w:r w:rsidRPr="00523574">
        <w:t xml:space="preserve"> </w:t>
      </w:r>
      <w:proofErr w:type="spellStart"/>
      <w:r w:rsidRPr="00523574">
        <w:t>comunicazioni</w:t>
      </w:r>
      <w:proofErr w:type="spellEnd"/>
      <w:r w:rsidRPr="00523574">
        <w:t xml:space="preserve"> di cui al </w:t>
      </w:r>
      <w:proofErr w:type="spellStart"/>
      <w:r w:rsidRPr="00523574">
        <w:t>precedente</w:t>
      </w:r>
      <w:proofErr w:type="spellEnd"/>
      <w:r w:rsidRPr="00523574">
        <w:t xml:space="preserve"> </w:t>
      </w:r>
      <w:proofErr w:type="spellStart"/>
      <w:r w:rsidRPr="00523574">
        <w:t>paragrafo</w:t>
      </w:r>
      <w:proofErr w:type="spellEnd"/>
      <w:r w:rsidRPr="00523574">
        <w:t xml:space="preserve"> 2.3, </w:t>
      </w:r>
      <w:proofErr w:type="spellStart"/>
      <w:r w:rsidRPr="00523574">
        <w:t>contenente</w:t>
      </w:r>
      <w:proofErr w:type="spellEnd"/>
      <w:r w:rsidRPr="00523574">
        <w:t xml:space="preserve"> </w:t>
      </w:r>
      <w:proofErr w:type="spellStart"/>
      <w:r w:rsidRPr="00523574">
        <w:t>esclusivamente</w:t>
      </w:r>
      <w:proofErr w:type="spellEnd"/>
      <w:r w:rsidRPr="00523574">
        <w:t xml:space="preserve"> la </w:t>
      </w:r>
      <w:proofErr w:type="spellStart"/>
      <w:r w:rsidRPr="00523574">
        <w:t>manifestazione</w:t>
      </w:r>
      <w:proofErr w:type="spellEnd"/>
      <w:r w:rsidRPr="00523574">
        <w:t xml:space="preserve"> di interesse a </w:t>
      </w:r>
      <w:proofErr w:type="spellStart"/>
      <w:proofErr w:type="gramStart"/>
      <w:r w:rsidRPr="00523574">
        <w:t>rettificare</w:t>
      </w:r>
      <w:proofErr w:type="spellEnd"/>
      <w:r w:rsidRPr="00523574">
        <w:t xml:space="preserve">  </w:t>
      </w:r>
      <w:proofErr w:type="spellStart"/>
      <w:r w:rsidRPr="00523574">
        <w:t>l’Offerta</w:t>
      </w:r>
      <w:proofErr w:type="spellEnd"/>
      <w:proofErr w:type="gramEnd"/>
      <w:r w:rsidRPr="00523574">
        <w:t xml:space="preserve"> </w:t>
      </w:r>
      <w:proofErr w:type="spellStart"/>
      <w:r w:rsidRPr="00523574">
        <w:t>economica</w:t>
      </w:r>
      <w:proofErr w:type="spellEnd"/>
      <w:r w:rsidRPr="00523574">
        <w:t>.</w:t>
      </w:r>
    </w:p>
    <w:p w14:paraId="265014A3" w14:textId="0BBD8125" w:rsidR="000224B3" w:rsidRPr="00523574" w:rsidRDefault="000224B3" w:rsidP="00523574">
      <w:pPr>
        <w:jc w:val="both"/>
      </w:pPr>
      <w:proofErr w:type="spellStart"/>
      <w:r w:rsidRPr="00523574">
        <w:t>Successivamente</w:t>
      </w:r>
      <w:proofErr w:type="spellEnd"/>
      <w:r w:rsidRPr="00523574">
        <w:t xml:space="preserve">, </w:t>
      </w:r>
      <w:proofErr w:type="spellStart"/>
      <w:r w:rsidRPr="00523574">
        <w:t>i</w:t>
      </w:r>
      <w:proofErr w:type="spellEnd"/>
      <w:r w:rsidRPr="00523574">
        <w:t xml:space="preserve"> </w:t>
      </w:r>
      <w:proofErr w:type="spellStart"/>
      <w:r w:rsidRPr="00523574">
        <w:t>concorrenti</w:t>
      </w:r>
      <w:proofErr w:type="spellEnd"/>
      <w:r w:rsidRPr="00523574">
        <w:t xml:space="preserve"> </w:t>
      </w:r>
      <w:proofErr w:type="spellStart"/>
      <w:r w:rsidRPr="00523574">
        <w:t>che</w:t>
      </w:r>
      <w:proofErr w:type="spellEnd"/>
      <w:r w:rsidRPr="00523574">
        <w:t xml:space="preserve"> </w:t>
      </w:r>
      <w:proofErr w:type="spellStart"/>
      <w:r w:rsidRPr="00523574">
        <w:t>abbiano</w:t>
      </w:r>
      <w:proofErr w:type="spellEnd"/>
      <w:r w:rsidRPr="00523574">
        <w:t xml:space="preserve"> </w:t>
      </w:r>
      <w:proofErr w:type="spellStart"/>
      <w:r w:rsidRPr="00523574">
        <w:t>inviato</w:t>
      </w:r>
      <w:proofErr w:type="spellEnd"/>
      <w:r w:rsidRPr="00523574">
        <w:t xml:space="preserve"> </w:t>
      </w:r>
      <w:proofErr w:type="spellStart"/>
      <w:r w:rsidRPr="00523574">
        <w:t>nei</w:t>
      </w:r>
      <w:proofErr w:type="spellEnd"/>
      <w:r w:rsidRPr="00523574">
        <w:t xml:space="preserve"> </w:t>
      </w:r>
      <w:proofErr w:type="spellStart"/>
      <w:r w:rsidRPr="00523574">
        <w:t>modi</w:t>
      </w:r>
      <w:proofErr w:type="spellEnd"/>
      <w:r w:rsidRPr="00523574">
        <w:t xml:space="preserve"> e </w:t>
      </w:r>
      <w:proofErr w:type="spellStart"/>
      <w:r w:rsidRPr="00523574">
        <w:t>nei</w:t>
      </w:r>
      <w:proofErr w:type="spellEnd"/>
      <w:r w:rsidRPr="00523574">
        <w:t xml:space="preserve"> termini sopra </w:t>
      </w:r>
      <w:proofErr w:type="spellStart"/>
      <w:r w:rsidRPr="00523574">
        <w:t>descritti</w:t>
      </w:r>
      <w:proofErr w:type="spellEnd"/>
      <w:r w:rsidRPr="00523574">
        <w:t xml:space="preserve"> la </w:t>
      </w:r>
      <w:proofErr w:type="spellStart"/>
      <w:r w:rsidRPr="00523574">
        <w:t>manifestazione</w:t>
      </w:r>
      <w:proofErr w:type="spellEnd"/>
      <w:r w:rsidRPr="00523574">
        <w:t xml:space="preserve"> di interesse a </w:t>
      </w:r>
      <w:proofErr w:type="spellStart"/>
      <w:r w:rsidRPr="00523574">
        <w:t>rettificare</w:t>
      </w:r>
      <w:proofErr w:type="spellEnd"/>
      <w:r w:rsidRPr="00523574">
        <w:t xml:space="preserve"> </w:t>
      </w:r>
      <w:proofErr w:type="spellStart"/>
      <w:r w:rsidRPr="00523574">
        <w:t>l’Offerta</w:t>
      </w:r>
      <w:proofErr w:type="spellEnd"/>
      <w:r w:rsidRPr="00523574">
        <w:t xml:space="preserve">, </w:t>
      </w:r>
      <w:proofErr w:type="spellStart"/>
      <w:r w:rsidRPr="00523574">
        <w:t>potranno</w:t>
      </w:r>
      <w:proofErr w:type="spellEnd"/>
      <w:r w:rsidRPr="00523574">
        <w:t xml:space="preserve"> </w:t>
      </w:r>
      <w:proofErr w:type="spellStart"/>
      <w:r w:rsidRPr="00523574">
        <w:t>procedere</w:t>
      </w:r>
      <w:proofErr w:type="spellEnd"/>
      <w:r w:rsidRPr="00523574">
        <w:t xml:space="preserve"> </w:t>
      </w:r>
      <w:proofErr w:type="spellStart"/>
      <w:r w:rsidRPr="00523574">
        <w:t>all’invio</w:t>
      </w:r>
      <w:proofErr w:type="spellEnd"/>
      <w:r w:rsidRPr="00523574">
        <w:t xml:space="preserve"> della </w:t>
      </w:r>
      <w:proofErr w:type="spellStart"/>
      <w:r w:rsidRPr="00523574">
        <w:t>relativa</w:t>
      </w:r>
      <w:proofErr w:type="spellEnd"/>
      <w:r w:rsidRPr="00523574">
        <w:t xml:space="preserve"> </w:t>
      </w:r>
      <w:proofErr w:type="spellStart"/>
      <w:r w:rsidRPr="00523574">
        <w:t>rettifica</w:t>
      </w:r>
      <w:proofErr w:type="spellEnd"/>
      <w:r w:rsidRPr="00523574">
        <w:t xml:space="preserve">. </w:t>
      </w:r>
      <w:proofErr w:type="spellStart"/>
      <w:r w:rsidRPr="00523574">
        <w:t>Quest’ultima</w:t>
      </w:r>
      <w:proofErr w:type="spellEnd"/>
      <w:r w:rsidRPr="00523574">
        <w:t xml:space="preserve"> </w:t>
      </w:r>
      <w:proofErr w:type="spellStart"/>
      <w:r w:rsidRPr="00523574">
        <w:t>dovrà</w:t>
      </w:r>
      <w:proofErr w:type="spellEnd"/>
      <w:r w:rsidRPr="00523574">
        <w:t xml:space="preserve"> </w:t>
      </w:r>
      <w:proofErr w:type="spellStart"/>
      <w:r w:rsidRPr="00523574">
        <w:t>essere</w:t>
      </w:r>
      <w:proofErr w:type="spellEnd"/>
      <w:r w:rsidRPr="00523574">
        <w:t xml:space="preserve"> </w:t>
      </w:r>
      <w:proofErr w:type="spellStart"/>
      <w:r w:rsidRPr="00523574">
        <w:t>inviata</w:t>
      </w:r>
      <w:proofErr w:type="spellEnd"/>
      <w:r w:rsidRPr="00523574">
        <w:t xml:space="preserve"> </w:t>
      </w:r>
      <w:proofErr w:type="spellStart"/>
      <w:r w:rsidRPr="00523574">
        <w:t>durante</w:t>
      </w:r>
      <w:proofErr w:type="spellEnd"/>
      <w:r w:rsidRPr="00523574">
        <w:t xml:space="preserve"> la </w:t>
      </w:r>
      <w:proofErr w:type="spellStart"/>
      <w:r w:rsidRPr="00523574">
        <w:t>seduta</w:t>
      </w:r>
      <w:proofErr w:type="spellEnd"/>
      <w:r w:rsidRPr="00523574">
        <w:t xml:space="preserve"> di apertura della </w:t>
      </w:r>
      <w:proofErr w:type="spellStart"/>
      <w:r w:rsidRPr="00523574">
        <w:t>relativa</w:t>
      </w:r>
      <w:proofErr w:type="spellEnd"/>
      <w:r w:rsidRPr="00523574">
        <w:t xml:space="preserve"> </w:t>
      </w:r>
      <w:proofErr w:type="spellStart"/>
      <w:r w:rsidRPr="00523574">
        <w:t>Offerta</w:t>
      </w:r>
      <w:proofErr w:type="spellEnd"/>
      <w:r w:rsidRPr="00523574">
        <w:t xml:space="preserve">, </w:t>
      </w:r>
      <w:proofErr w:type="spellStart"/>
      <w:r w:rsidRPr="00523574">
        <w:t>così</w:t>
      </w:r>
      <w:proofErr w:type="spellEnd"/>
      <w:r w:rsidRPr="00523574">
        <w:t xml:space="preserve"> come </w:t>
      </w:r>
      <w:proofErr w:type="spellStart"/>
      <w:r w:rsidRPr="00523574">
        <w:t>indicato</w:t>
      </w:r>
      <w:proofErr w:type="spellEnd"/>
      <w:r w:rsidRPr="00523574">
        <w:t xml:space="preserve"> </w:t>
      </w:r>
      <w:proofErr w:type="spellStart"/>
      <w:r w:rsidRPr="00523574">
        <w:t>nelle</w:t>
      </w:r>
      <w:proofErr w:type="spellEnd"/>
      <w:r w:rsidRPr="00523574">
        <w:t xml:space="preserve"> </w:t>
      </w:r>
      <w:proofErr w:type="spellStart"/>
      <w:r w:rsidRPr="00523574">
        <w:t>comunicazioni</w:t>
      </w:r>
      <w:proofErr w:type="spellEnd"/>
      <w:r w:rsidRPr="00523574">
        <w:t xml:space="preserve"> relative all</w:t>
      </w:r>
      <w:r w:rsidR="00CB3B5E">
        <w:t>a</w:t>
      </w:r>
      <w:r w:rsidRPr="00523574">
        <w:t xml:space="preserve"> </w:t>
      </w:r>
      <w:proofErr w:type="spellStart"/>
      <w:r w:rsidRPr="00523574">
        <w:t>sedut</w:t>
      </w:r>
      <w:r w:rsidR="00CB3B5E">
        <w:t>a</w:t>
      </w:r>
      <w:proofErr w:type="spellEnd"/>
      <w:r w:rsidRPr="00523574">
        <w:t xml:space="preserve"> di apertura delle </w:t>
      </w:r>
      <w:proofErr w:type="spellStart"/>
      <w:r w:rsidRPr="00523574">
        <w:t>Offerte</w:t>
      </w:r>
      <w:proofErr w:type="spellEnd"/>
      <w:r w:rsidRPr="00523574">
        <w:t xml:space="preserve"> </w:t>
      </w:r>
      <w:proofErr w:type="spellStart"/>
      <w:r w:rsidRPr="00523574">
        <w:t>economiche</w:t>
      </w:r>
      <w:proofErr w:type="spellEnd"/>
      <w:r w:rsidRPr="00523574">
        <w:t xml:space="preserve">. La </w:t>
      </w:r>
      <w:proofErr w:type="spellStart"/>
      <w:r w:rsidRPr="00523574">
        <w:t>predetta</w:t>
      </w:r>
      <w:proofErr w:type="spellEnd"/>
      <w:r w:rsidRPr="00523574">
        <w:t xml:space="preserve"> </w:t>
      </w:r>
      <w:proofErr w:type="spellStart"/>
      <w:r w:rsidRPr="00523574">
        <w:t>rettifica</w:t>
      </w:r>
      <w:proofErr w:type="spellEnd"/>
      <w:r w:rsidRPr="00523574">
        <w:t xml:space="preserve"> </w:t>
      </w:r>
      <w:proofErr w:type="spellStart"/>
      <w:r w:rsidRPr="00523574">
        <w:t>dovrà</w:t>
      </w:r>
      <w:proofErr w:type="spellEnd"/>
      <w:r w:rsidRPr="00523574">
        <w:t xml:space="preserve"> </w:t>
      </w:r>
      <w:proofErr w:type="spellStart"/>
      <w:r w:rsidRPr="00523574">
        <w:t>pervenire</w:t>
      </w:r>
      <w:proofErr w:type="spellEnd"/>
      <w:r w:rsidRPr="00523574">
        <w:t xml:space="preserve"> </w:t>
      </w:r>
      <w:proofErr w:type="spellStart"/>
      <w:r w:rsidRPr="00523574">
        <w:t>entro</w:t>
      </w:r>
      <w:proofErr w:type="spellEnd"/>
      <w:r w:rsidRPr="00523574">
        <w:t xml:space="preserve"> il </w:t>
      </w:r>
      <w:proofErr w:type="spellStart"/>
      <w:r w:rsidRPr="00523574">
        <w:t>termine</w:t>
      </w:r>
      <w:proofErr w:type="spellEnd"/>
      <w:r w:rsidRPr="00523574">
        <w:t xml:space="preserve"> </w:t>
      </w:r>
      <w:proofErr w:type="spellStart"/>
      <w:r w:rsidRPr="00523574">
        <w:t>che</w:t>
      </w:r>
      <w:proofErr w:type="spellEnd"/>
      <w:r w:rsidRPr="00523574">
        <w:t xml:space="preserve"> </w:t>
      </w:r>
      <w:proofErr w:type="spellStart"/>
      <w:r w:rsidRPr="00523574">
        <w:t>verrà</w:t>
      </w:r>
      <w:proofErr w:type="spellEnd"/>
      <w:r w:rsidRPr="00523574">
        <w:t xml:space="preserve"> </w:t>
      </w:r>
      <w:proofErr w:type="spellStart"/>
      <w:r w:rsidRPr="00523574">
        <w:t>indicato</w:t>
      </w:r>
      <w:proofErr w:type="spellEnd"/>
      <w:r w:rsidRPr="00523574">
        <w:t xml:space="preserve"> </w:t>
      </w:r>
      <w:proofErr w:type="spellStart"/>
      <w:r w:rsidRPr="00523574">
        <w:t>nell’apposita</w:t>
      </w:r>
      <w:proofErr w:type="spellEnd"/>
      <w:r w:rsidRPr="00523574">
        <w:t xml:space="preserve"> </w:t>
      </w:r>
      <w:proofErr w:type="spellStart"/>
      <w:r w:rsidRPr="00523574">
        <w:t>comunicazione</w:t>
      </w:r>
      <w:proofErr w:type="spellEnd"/>
      <w:r w:rsidRPr="00523574">
        <w:t xml:space="preserve"> del Presidente della </w:t>
      </w:r>
      <w:proofErr w:type="spellStart"/>
      <w:r w:rsidRPr="00523574">
        <w:t>Commissione</w:t>
      </w:r>
      <w:proofErr w:type="spellEnd"/>
      <w:r w:rsidRPr="00523574">
        <w:t xml:space="preserve">. La </w:t>
      </w:r>
      <w:proofErr w:type="spellStart"/>
      <w:r w:rsidRPr="00523574">
        <w:t>rettifica</w:t>
      </w:r>
      <w:proofErr w:type="spellEnd"/>
      <w:r w:rsidRPr="00523574">
        <w:t xml:space="preserve"> </w:t>
      </w:r>
      <w:proofErr w:type="spellStart"/>
      <w:r w:rsidRPr="00523574">
        <w:t>dovrà</w:t>
      </w:r>
      <w:proofErr w:type="spellEnd"/>
      <w:r w:rsidRPr="00523574">
        <w:t xml:space="preserve"> </w:t>
      </w:r>
      <w:proofErr w:type="spellStart"/>
      <w:r w:rsidRPr="00523574">
        <w:t>essere</w:t>
      </w:r>
      <w:proofErr w:type="spellEnd"/>
      <w:r w:rsidRPr="00523574">
        <w:t xml:space="preserve"> </w:t>
      </w:r>
      <w:proofErr w:type="spellStart"/>
      <w:r w:rsidRPr="00523574">
        <w:t>sottoscritta</w:t>
      </w:r>
      <w:proofErr w:type="spellEnd"/>
      <w:r w:rsidRPr="00523574">
        <w:t xml:space="preserve"> </w:t>
      </w:r>
      <w:proofErr w:type="spellStart"/>
      <w:r w:rsidRPr="00523574">
        <w:t>digitalmente</w:t>
      </w:r>
      <w:proofErr w:type="spellEnd"/>
      <w:r w:rsidRPr="00523574">
        <w:t xml:space="preserve"> con le </w:t>
      </w:r>
      <w:proofErr w:type="spellStart"/>
      <w:r w:rsidRPr="00523574">
        <w:t>modalità</w:t>
      </w:r>
      <w:proofErr w:type="spellEnd"/>
      <w:r w:rsidRPr="00523574">
        <w:t xml:space="preserve"> indicate al </w:t>
      </w:r>
      <w:proofErr w:type="spellStart"/>
      <w:r w:rsidRPr="00523574">
        <w:t>paragrafo</w:t>
      </w:r>
      <w:proofErr w:type="spellEnd"/>
      <w:r w:rsidRPr="00523574">
        <w:t xml:space="preserve"> 14 e </w:t>
      </w:r>
      <w:proofErr w:type="spellStart"/>
      <w:r w:rsidRPr="00523574">
        <w:t>marcata</w:t>
      </w:r>
      <w:proofErr w:type="spellEnd"/>
      <w:r w:rsidRPr="00523574">
        <w:t xml:space="preserve"> </w:t>
      </w:r>
      <w:proofErr w:type="spellStart"/>
      <w:r w:rsidRPr="00523574">
        <w:t>temporalmente</w:t>
      </w:r>
      <w:proofErr w:type="spellEnd"/>
      <w:r w:rsidRPr="00523574">
        <w:t xml:space="preserve"> con data e ora </w:t>
      </w:r>
      <w:proofErr w:type="spellStart"/>
      <w:r w:rsidRPr="00523574">
        <w:t>antecedente</w:t>
      </w:r>
      <w:proofErr w:type="spellEnd"/>
      <w:r w:rsidRPr="00523574">
        <w:t xml:space="preserve"> a </w:t>
      </w:r>
      <w:proofErr w:type="spellStart"/>
      <w:r w:rsidRPr="00523574">
        <w:t>quella</w:t>
      </w:r>
      <w:proofErr w:type="spellEnd"/>
      <w:r w:rsidRPr="00523574">
        <w:t xml:space="preserve"> </w:t>
      </w:r>
      <w:proofErr w:type="spellStart"/>
      <w:r w:rsidRPr="00523574">
        <w:t>prevista</w:t>
      </w:r>
      <w:proofErr w:type="spellEnd"/>
      <w:r w:rsidRPr="00523574">
        <w:t xml:space="preserve"> per </w:t>
      </w:r>
      <w:proofErr w:type="spellStart"/>
      <w:r w:rsidRPr="00523574">
        <w:t>l'inizio</w:t>
      </w:r>
      <w:proofErr w:type="spellEnd"/>
      <w:r w:rsidRPr="00523574">
        <w:t xml:space="preserve"> delle </w:t>
      </w:r>
      <w:proofErr w:type="spellStart"/>
      <w:r w:rsidRPr="00523574">
        <w:t>suddette</w:t>
      </w:r>
      <w:proofErr w:type="spellEnd"/>
      <w:r w:rsidRPr="00523574">
        <w:t xml:space="preserve"> </w:t>
      </w:r>
      <w:proofErr w:type="spellStart"/>
      <w:r w:rsidRPr="00523574">
        <w:t>sedute</w:t>
      </w:r>
      <w:proofErr w:type="spellEnd"/>
      <w:r w:rsidRPr="00523574">
        <w:t>.</w:t>
      </w:r>
    </w:p>
    <w:p w14:paraId="69346B35" w14:textId="161D9148" w:rsidR="000224B3" w:rsidRPr="00523574" w:rsidRDefault="000224B3" w:rsidP="00523574">
      <w:pPr>
        <w:jc w:val="both"/>
      </w:pPr>
      <w:r w:rsidRPr="00523574">
        <w:t xml:space="preserve">Non </w:t>
      </w:r>
      <w:proofErr w:type="spellStart"/>
      <w:r w:rsidRPr="00523574">
        <w:t>saranno</w:t>
      </w:r>
      <w:proofErr w:type="spellEnd"/>
      <w:r w:rsidRPr="00523574">
        <w:t xml:space="preserve"> </w:t>
      </w:r>
      <w:proofErr w:type="spellStart"/>
      <w:r w:rsidRPr="00523574">
        <w:t>accettate</w:t>
      </w:r>
      <w:proofErr w:type="spellEnd"/>
      <w:r w:rsidRPr="00523574">
        <w:t xml:space="preserve"> </w:t>
      </w:r>
      <w:proofErr w:type="spellStart"/>
      <w:r w:rsidRPr="00523574">
        <w:t>rettifiche</w:t>
      </w:r>
      <w:proofErr w:type="spellEnd"/>
      <w:r w:rsidRPr="00523574">
        <w:t xml:space="preserve"> </w:t>
      </w:r>
      <w:proofErr w:type="spellStart"/>
      <w:r w:rsidRPr="00523574">
        <w:t>dell’offerta</w:t>
      </w:r>
      <w:proofErr w:type="spellEnd"/>
      <w:r w:rsidRPr="00523574">
        <w:t xml:space="preserve"> </w:t>
      </w:r>
      <w:proofErr w:type="spellStart"/>
      <w:r w:rsidRPr="00523574">
        <w:t>economica</w:t>
      </w:r>
      <w:proofErr w:type="spellEnd"/>
      <w:r w:rsidRPr="00523574">
        <w:t xml:space="preserve">, </w:t>
      </w:r>
      <w:proofErr w:type="spellStart"/>
      <w:r w:rsidRPr="00523574">
        <w:t>presentate</w:t>
      </w:r>
      <w:proofErr w:type="spellEnd"/>
      <w:r w:rsidRPr="00523574">
        <w:t xml:space="preserve"> senza la </w:t>
      </w:r>
      <w:proofErr w:type="spellStart"/>
      <w:r w:rsidRPr="00523574">
        <w:t>preventiva</w:t>
      </w:r>
      <w:proofErr w:type="spellEnd"/>
      <w:r w:rsidRPr="00523574">
        <w:t xml:space="preserve"> </w:t>
      </w:r>
      <w:proofErr w:type="spellStart"/>
      <w:r w:rsidRPr="00523574">
        <w:t>manifestazione</w:t>
      </w:r>
      <w:proofErr w:type="spellEnd"/>
      <w:r w:rsidRPr="00523574">
        <w:t xml:space="preserve"> di interesse di cui sopra o </w:t>
      </w:r>
      <w:proofErr w:type="spellStart"/>
      <w:r w:rsidRPr="00523574">
        <w:t>inviate</w:t>
      </w:r>
      <w:proofErr w:type="spellEnd"/>
      <w:r w:rsidRPr="00523574">
        <w:t xml:space="preserve"> </w:t>
      </w:r>
      <w:proofErr w:type="spellStart"/>
      <w:r w:rsidRPr="00523574">
        <w:t>successivamente</w:t>
      </w:r>
      <w:proofErr w:type="spellEnd"/>
      <w:r w:rsidRPr="00523574">
        <w:t xml:space="preserve"> al </w:t>
      </w:r>
      <w:proofErr w:type="spellStart"/>
      <w:r w:rsidRPr="00523574">
        <w:t>termine</w:t>
      </w:r>
      <w:proofErr w:type="spellEnd"/>
      <w:r w:rsidRPr="00523574">
        <w:t xml:space="preserve"> </w:t>
      </w:r>
      <w:proofErr w:type="spellStart"/>
      <w:r w:rsidRPr="00523574">
        <w:t>previsto</w:t>
      </w:r>
      <w:proofErr w:type="spellEnd"/>
      <w:r w:rsidRPr="00523574">
        <w:t xml:space="preserve"> </w:t>
      </w:r>
      <w:proofErr w:type="spellStart"/>
      <w:r w:rsidRPr="00523574">
        <w:t>nella</w:t>
      </w:r>
      <w:proofErr w:type="spellEnd"/>
      <w:r w:rsidRPr="00523574">
        <w:t xml:space="preserve"> </w:t>
      </w:r>
      <w:proofErr w:type="spellStart"/>
      <w:r w:rsidRPr="00523574">
        <w:t>comunicazione</w:t>
      </w:r>
      <w:proofErr w:type="spellEnd"/>
      <w:r w:rsidRPr="00523574">
        <w:t xml:space="preserve"> </w:t>
      </w:r>
      <w:proofErr w:type="spellStart"/>
      <w:r w:rsidRPr="00523574">
        <w:t>relativa</w:t>
      </w:r>
      <w:proofErr w:type="spellEnd"/>
      <w:r w:rsidRPr="00523574">
        <w:t xml:space="preserve"> alla </w:t>
      </w:r>
      <w:proofErr w:type="spellStart"/>
      <w:r w:rsidRPr="00523574">
        <w:t>seduta</w:t>
      </w:r>
      <w:proofErr w:type="spellEnd"/>
      <w:r w:rsidRPr="00523574">
        <w:t xml:space="preserve">, per la </w:t>
      </w:r>
      <w:proofErr w:type="spellStart"/>
      <w:r w:rsidRPr="00523574">
        <w:t>presentazione</w:t>
      </w:r>
      <w:proofErr w:type="spellEnd"/>
      <w:r w:rsidRPr="00523574">
        <w:t xml:space="preserve"> della </w:t>
      </w:r>
      <w:proofErr w:type="spellStart"/>
      <w:r w:rsidRPr="00523574">
        <w:t>stessa</w:t>
      </w:r>
      <w:proofErr w:type="spellEnd"/>
      <w:r w:rsidRPr="00523574">
        <w:t>.</w:t>
      </w:r>
    </w:p>
    <w:p w14:paraId="1B01C0B9" w14:textId="075B2671" w:rsidR="000224B3" w:rsidRPr="00523574" w:rsidRDefault="000224B3" w:rsidP="00523574">
      <w:pPr>
        <w:jc w:val="both"/>
      </w:pPr>
      <w:r w:rsidRPr="00523574">
        <w:t xml:space="preserve">La </w:t>
      </w:r>
      <w:proofErr w:type="spellStart"/>
      <w:r w:rsidRPr="00523574">
        <w:t>rettifica</w:t>
      </w:r>
      <w:proofErr w:type="spellEnd"/>
      <w:r w:rsidRPr="00523574">
        <w:t xml:space="preserve"> </w:t>
      </w:r>
      <w:proofErr w:type="spellStart"/>
      <w:r w:rsidRPr="00523574">
        <w:t>dovrà</w:t>
      </w:r>
      <w:proofErr w:type="spellEnd"/>
      <w:r w:rsidRPr="00523574">
        <w:t xml:space="preserve"> </w:t>
      </w:r>
      <w:proofErr w:type="spellStart"/>
      <w:r w:rsidRPr="00523574">
        <w:t>contenere</w:t>
      </w:r>
      <w:proofErr w:type="spellEnd"/>
      <w:r w:rsidRPr="00523574">
        <w:t xml:space="preserve"> tutti </w:t>
      </w:r>
      <w:proofErr w:type="spellStart"/>
      <w:r w:rsidRPr="00523574">
        <w:t>gli</w:t>
      </w:r>
      <w:proofErr w:type="spellEnd"/>
      <w:r w:rsidRPr="00523574">
        <w:t xml:space="preserve"> </w:t>
      </w:r>
      <w:proofErr w:type="spellStart"/>
      <w:r w:rsidRPr="00523574">
        <w:t>elementi</w:t>
      </w:r>
      <w:proofErr w:type="spellEnd"/>
      <w:r w:rsidRPr="00523574">
        <w:t xml:space="preserve"> </w:t>
      </w:r>
      <w:proofErr w:type="spellStart"/>
      <w:r w:rsidRPr="00523574">
        <w:t>necessari</w:t>
      </w:r>
      <w:proofErr w:type="spellEnd"/>
      <w:r w:rsidRPr="00523574">
        <w:t xml:space="preserve"> </w:t>
      </w:r>
      <w:proofErr w:type="spellStart"/>
      <w:r w:rsidRPr="00523574">
        <w:t>affinché</w:t>
      </w:r>
      <w:proofErr w:type="spellEnd"/>
      <w:r w:rsidRPr="00523574">
        <w:t xml:space="preserve"> </w:t>
      </w:r>
      <w:r w:rsidR="005D1434">
        <w:t>il RUP/</w:t>
      </w:r>
      <w:proofErr w:type="spellStart"/>
      <w:r w:rsidR="005D1434">
        <w:t>seggio</w:t>
      </w:r>
      <w:proofErr w:type="spellEnd"/>
      <w:r w:rsidR="005D1434">
        <w:t xml:space="preserve"> di </w:t>
      </w:r>
      <w:proofErr w:type="spellStart"/>
      <w:r w:rsidR="005D1434">
        <w:t>gara</w:t>
      </w:r>
      <w:proofErr w:type="spellEnd"/>
      <w:r w:rsidRPr="00523574">
        <w:t xml:space="preserve"> </w:t>
      </w:r>
      <w:proofErr w:type="spellStart"/>
      <w:r w:rsidRPr="00523574">
        <w:t>possa</w:t>
      </w:r>
      <w:proofErr w:type="spellEnd"/>
      <w:r w:rsidRPr="00523574">
        <w:t xml:space="preserve"> </w:t>
      </w:r>
      <w:proofErr w:type="spellStart"/>
      <w:r w:rsidRPr="00523574">
        <w:t>individuare</w:t>
      </w:r>
      <w:proofErr w:type="spellEnd"/>
      <w:r w:rsidRPr="00523574">
        <w:t xml:space="preserve"> </w:t>
      </w:r>
      <w:proofErr w:type="spellStart"/>
      <w:r w:rsidRPr="00523574">
        <w:t>l’errore</w:t>
      </w:r>
      <w:proofErr w:type="spellEnd"/>
      <w:r w:rsidRPr="00523574">
        <w:t xml:space="preserve"> </w:t>
      </w:r>
      <w:proofErr w:type="spellStart"/>
      <w:r w:rsidRPr="00523574">
        <w:t>materiale</w:t>
      </w:r>
      <w:proofErr w:type="spellEnd"/>
      <w:r w:rsidRPr="00523574">
        <w:t xml:space="preserve"> e, </w:t>
      </w:r>
      <w:proofErr w:type="spellStart"/>
      <w:r w:rsidRPr="00523574">
        <w:t>quindi</w:t>
      </w:r>
      <w:proofErr w:type="spellEnd"/>
      <w:r w:rsidRPr="00523574">
        <w:t xml:space="preserve">, </w:t>
      </w:r>
      <w:proofErr w:type="spellStart"/>
      <w:r w:rsidRPr="00523574">
        <w:t>procedere</w:t>
      </w:r>
      <w:proofErr w:type="spellEnd"/>
      <w:r w:rsidRPr="00523574">
        <w:t xml:space="preserve"> alla “</w:t>
      </w:r>
      <w:proofErr w:type="spellStart"/>
      <w:r w:rsidRPr="00523574">
        <w:t>correzione</w:t>
      </w:r>
      <w:proofErr w:type="spellEnd"/>
      <w:r w:rsidRPr="00523574">
        <w:t xml:space="preserve">” </w:t>
      </w:r>
      <w:proofErr w:type="spellStart"/>
      <w:r w:rsidRPr="00523574">
        <w:t>dell’Offerta</w:t>
      </w:r>
      <w:proofErr w:type="spellEnd"/>
      <w:r w:rsidRPr="00523574">
        <w:t xml:space="preserve"> </w:t>
      </w:r>
      <w:proofErr w:type="spellStart"/>
      <w:r w:rsidRPr="00523574">
        <w:t>nella</w:t>
      </w:r>
      <w:proofErr w:type="spellEnd"/>
      <w:r w:rsidRPr="00523574">
        <w:t xml:space="preserve"> </w:t>
      </w:r>
      <w:proofErr w:type="spellStart"/>
      <w:r w:rsidRPr="00523574">
        <w:t>parte</w:t>
      </w:r>
      <w:proofErr w:type="spellEnd"/>
      <w:r w:rsidRPr="00523574">
        <w:t xml:space="preserve"> </w:t>
      </w:r>
      <w:proofErr w:type="spellStart"/>
      <w:r w:rsidRPr="00523574">
        <w:t>interessata</w:t>
      </w:r>
      <w:proofErr w:type="spellEnd"/>
      <w:r w:rsidRPr="00523574">
        <w:t>. </w:t>
      </w:r>
    </w:p>
    <w:p w14:paraId="2D4B4556" w14:textId="77777777" w:rsidR="000224B3" w:rsidRPr="00523574" w:rsidRDefault="000224B3" w:rsidP="00523574">
      <w:pPr>
        <w:jc w:val="both"/>
      </w:pPr>
      <w:r w:rsidRPr="00523574">
        <w:t xml:space="preserve">Resta fermo </w:t>
      </w:r>
      <w:proofErr w:type="spellStart"/>
      <w:r w:rsidRPr="00523574">
        <w:t>che</w:t>
      </w:r>
      <w:proofErr w:type="spellEnd"/>
      <w:r w:rsidRPr="00523574">
        <w:t xml:space="preserve"> la </w:t>
      </w:r>
      <w:proofErr w:type="spellStart"/>
      <w:r w:rsidRPr="00523574">
        <w:t>suddetta</w:t>
      </w:r>
      <w:proofErr w:type="spellEnd"/>
      <w:r w:rsidRPr="00523574">
        <w:t xml:space="preserve"> </w:t>
      </w:r>
      <w:proofErr w:type="spellStart"/>
      <w:r w:rsidRPr="00523574">
        <w:t>rettifica</w:t>
      </w:r>
      <w:proofErr w:type="spellEnd"/>
      <w:r w:rsidRPr="00523574">
        <w:t xml:space="preserve"> è </w:t>
      </w:r>
      <w:proofErr w:type="spellStart"/>
      <w:r w:rsidRPr="00523574">
        <w:t>operata</w:t>
      </w:r>
      <w:proofErr w:type="spellEnd"/>
      <w:r w:rsidRPr="00523574">
        <w:t xml:space="preserve"> </w:t>
      </w:r>
      <w:proofErr w:type="spellStart"/>
      <w:r w:rsidRPr="00523574">
        <w:t>nel</w:t>
      </w:r>
      <w:proofErr w:type="spellEnd"/>
      <w:r w:rsidRPr="00523574">
        <w:t xml:space="preserve"> rispetto della </w:t>
      </w:r>
      <w:proofErr w:type="spellStart"/>
      <w:r w:rsidRPr="00523574">
        <w:t>segretezza</w:t>
      </w:r>
      <w:proofErr w:type="spellEnd"/>
      <w:r w:rsidRPr="00523574">
        <w:t xml:space="preserve"> </w:t>
      </w:r>
      <w:proofErr w:type="spellStart"/>
      <w:r w:rsidRPr="00523574">
        <w:t>dell’offerta</w:t>
      </w:r>
      <w:proofErr w:type="spellEnd"/>
      <w:r w:rsidRPr="00523574">
        <w:t xml:space="preserve"> e non </w:t>
      </w:r>
      <w:proofErr w:type="spellStart"/>
      <w:r w:rsidRPr="00523574">
        <w:t>può</w:t>
      </w:r>
      <w:proofErr w:type="spellEnd"/>
      <w:r w:rsidRPr="00523574">
        <w:t xml:space="preserve"> </w:t>
      </w:r>
      <w:proofErr w:type="spellStart"/>
      <w:r w:rsidRPr="00523574">
        <w:t>comportare</w:t>
      </w:r>
      <w:proofErr w:type="spellEnd"/>
      <w:r w:rsidRPr="00523574">
        <w:t xml:space="preserve"> la </w:t>
      </w:r>
      <w:proofErr w:type="spellStart"/>
      <w:r w:rsidRPr="00523574">
        <w:t>presentazione</w:t>
      </w:r>
      <w:proofErr w:type="spellEnd"/>
      <w:r w:rsidRPr="00523574">
        <w:t xml:space="preserve"> di </w:t>
      </w:r>
      <w:proofErr w:type="spellStart"/>
      <w:r w:rsidRPr="00523574">
        <w:t>una</w:t>
      </w:r>
      <w:proofErr w:type="spellEnd"/>
      <w:r w:rsidRPr="00523574">
        <w:t xml:space="preserve"> </w:t>
      </w:r>
      <w:proofErr w:type="spellStart"/>
      <w:r w:rsidRPr="00523574">
        <w:t>nuova</w:t>
      </w:r>
      <w:proofErr w:type="spellEnd"/>
      <w:r w:rsidRPr="00523574">
        <w:t xml:space="preserve"> </w:t>
      </w:r>
      <w:proofErr w:type="spellStart"/>
      <w:r w:rsidRPr="00523574">
        <w:t>offerta</w:t>
      </w:r>
      <w:proofErr w:type="spellEnd"/>
      <w:r w:rsidRPr="00523574">
        <w:t xml:space="preserve">, né la </w:t>
      </w:r>
      <w:proofErr w:type="spellStart"/>
      <w:r w:rsidRPr="00523574">
        <w:t>sua</w:t>
      </w:r>
      <w:proofErr w:type="spellEnd"/>
      <w:r w:rsidRPr="00523574">
        <w:t xml:space="preserve"> </w:t>
      </w:r>
      <w:proofErr w:type="spellStart"/>
      <w:r w:rsidRPr="00523574">
        <w:t>modifica</w:t>
      </w:r>
      <w:proofErr w:type="spellEnd"/>
      <w:r w:rsidRPr="00523574">
        <w:t xml:space="preserve"> </w:t>
      </w:r>
      <w:proofErr w:type="spellStart"/>
      <w:r w:rsidRPr="00523574">
        <w:t>sostanziale</w:t>
      </w:r>
      <w:proofErr w:type="spellEnd"/>
      <w:r w:rsidRPr="00523574">
        <w:t>.</w:t>
      </w:r>
    </w:p>
    <w:p w14:paraId="097458E1" w14:textId="5A20425D" w:rsidR="00FF7B45" w:rsidRPr="00523574" w:rsidRDefault="000224B3" w:rsidP="00523574">
      <w:pPr>
        <w:jc w:val="both"/>
      </w:pPr>
      <w:r w:rsidRPr="00523574">
        <w:t xml:space="preserve">Se la </w:t>
      </w:r>
      <w:proofErr w:type="spellStart"/>
      <w:r w:rsidRPr="00523574">
        <w:t>rettifica</w:t>
      </w:r>
      <w:proofErr w:type="spellEnd"/>
      <w:r w:rsidRPr="00523574">
        <w:t xml:space="preserve"> è </w:t>
      </w:r>
      <w:proofErr w:type="spellStart"/>
      <w:r w:rsidRPr="00523574">
        <w:t>ritenuta</w:t>
      </w:r>
      <w:proofErr w:type="spellEnd"/>
      <w:r w:rsidRPr="00523574">
        <w:t xml:space="preserve"> non </w:t>
      </w:r>
      <w:proofErr w:type="spellStart"/>
      <w:r w:rsidRPr="00523574">
        <w:t>accoglibile</w:t>
      </w:r>
      <w:proofErr w:type="spellEnd"/>
      <w:r w:rsidRPr="00523574">
        <w:t xml:space="preserve"> </w:t>
      </w:r>
      <w:proofErr w:type="spellStart"/>
      <w:r w:rsidRPr="00523574">
        <w:t>perché</w:t>
      </w:r>
      <w:proofErr w:type="spellEnd"/>
      <w:r w:rsidRPr="00523574">
        <w:t xml:space="preserve"> </w:t>
      </w:r>
      <w:proofErr w:type="spellStart"/>
      <w:r w:rsidRPr="00523574">
        <w:t>sostanziale</w:t>
      </w:r>
      <w:proofErr w:type="spellEnd"/>
      <w:r w:rsidRPr="00523574">
        <w:t xml:space="preserve">, è </w:t>
      </w:r>
      <w:proofErr w:type="spellStart"/>
      <w:r w:rsidRPr="00523574">
        <w:t>valutata</w:t>
      </w:r>
      <w:proofErr w:type="spellEnd"/>
      <w:r w:rsidRPr="00523574">
        <w:t xml:space="preserve"> la </w:t>
      </w:r>
      <w:proofErr w:type="spellStart"/>
      <w:r w:rsidRPr="00523574">
        <w:t>possibilità</w:t>
      </w:r>
      <w:proofErr w:type="spellEnd"/>
      <w:r w:rsidRPr="00523574">
        <w:t xml:space="preserve"> di </w:t>
      </w:r>
      <w:proofErr w:type="spellStart"/>
      <w:r w:rsidRPr="00523574">
        <w:t>dichiarare</w:t>
      </w:r>
      <w:proofErr w:type="spellEnd"/>
      <w:r w:rsidRPr="00523574">
        <w:t xml:space="preserve"> </w:t>
      </w:r>
      <w:proofErr w:type="spellStart"/>
      <w:r w:rsidRPr="00523574">
        <w:t>l’offerta</w:t>
      </w:r>
      <w:proofErr w:type="spellEnd"/>
      <w:r w:rsidRPr="00523574">
        <w:t xml:space="preserve"> </w:t>
      </w:r>
      <w:proofErr w:type="spellStart"/>
      <w:r w:rsidRPr="00523574">
        <w:t>inammissibile</w:t>
      </w:r>
      <w:proofErr w:type="spellEnd"/>
      <w:r w:rsidR="00FF7B45" w:rsidRPr="00523574">
        <w:t>.</w:t>
      </w:r>
    </w:p>
    <w:p w14:paraId="5AC88842" w14:textId="77777777" w:rsidR="00FF7B45" w:rsidRPr="00523574" w:rsidRDefault="00FF7B45" w:rsidP="00523574">
      <w:pPr>
        <w:jc w:val="both"/>
      </w:pPr>
    </w:p>
    <w:p w14:paraId="19F047E7" w14:textId="4F8274D2" w:rsidR="00E53498" w:rsidRPr="00D23663" w:rsidRDefault="00E53498" w:rsidP="00D23663">
      <w:pPr>
        <w:pStyle w:val="Titolo1"/>
      </w:pPr>
      <w:bookmarkStart w:id="492" w:name="_Toc222904167"/>
      <w:r w:rsidRPr="00D23663">
        <w:t>SOCCORSO ISTRUTTORIO</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92"/>
      <w:r w:rsidRPr="00D23663">
        <w:t> </w:t>
      </w:r>
    </w:p>
    <w:p w14:paraId="5292CEA1"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650DE528"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w:t>
      </w:r>
    </w:p>
    <w:p w14:paraId="611D143C"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A titolo esemplificativo, si chiarisce che sono sanabili: </w:t>
      </w:r>
    </w:p>
    <w:p w14:paraId="339E206F"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il mancato o parziale pagamento del contributo ANAC anche laddove non effettuato entro la scadenza del termine di presentazione delle offerte; </w:t>
      </w:r>
    </w:p>
    <w:p w14:paraId="544F059C"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l’omessa o incompleta nonché irregolare presentazione delle dichiarazioni sul possesso dei requisiti di partecipazione e ogni altra mancanza, incompletezza o irregolarità della domanda;        </w:t>
      </w:r>
    </w:p>
    <w:p w14:paraId="76970FDB"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la mancata produzione del contratto di avvalimento, della garanzia provvisoria, del mandato collettivo speciale o dell’impegno a conferire mandato collettivo, solo se i citati documenti sono preesistenti e comprovabili con data certa anteriore al termine di presentazione dell’offerta risultante dall’apposizione della marca temporale </w:t>
      </w:r>
      <w:bookmarkStart w:id="493" w:name="_Hlk202279869"/>
      <w:r w:rsidRPr="008011C1">
        <w:rPr>
          <w:rFonts w:eastAsia="Arial"/>
          <w:szCs w:val="24"/>
          <w:lang w:val="it-IT"/>
        </w:rPr>
        <w:t xml:space="preserve">o da ulteriori riferimenti temporali equivalenti ai sensi della vigente normativa; </w:t>
      </w:r>
      <w:bookmarkEnd w:id="493"/>
    </w:p>
    <w:p w14:paraId="1C482AC3"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il non corretto ammontare della garanzia provvisoria;</w:t>
      </w:r>
    </w:p>
    <w:p w14:paraId="179D4B64"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l’erronea indicazione del beneficiario della garanzia provvisoria che non comporti la costituzione di una nuova polizza;</w:t>
      </w:r>
    </w:p>
    <w:p w14:paraId="0861F8EC"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la mancata produzione delle dichiarazioni dell’impresa ausiliaria;</w:t>
      </w:r>
    </w:p>
    <w:p w14:paraId="3197350D"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il difetto di sottoscrizione della domanda di partecipazione, delle dichiarazioni richieste e dell’offerta, a condizione che la mancanza della sottoscrizione non precluda la riconoscibilità della provenienza dell’offerta e non comporti un’incertezza assoluta sulla stessa;</w:t>
      </w:r>
    </w:p>
    <w:p w14:paraId="10DAF9DC"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lastRenderedPageBreak/>
        <w:t>la mancata, incompleta o irregolare traduzione in italiano della documentazione di gara, quando richiesta ai sensi del paragrafo 13.1.</w:t>
      </w:r>
    </w:p>
    <w:p w14:paraId="3BB020FF"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Non sono sanabili: </w:t>
      </w:r>
    </w:p>
    <w:p w14:paraId="6EEEB9B0"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il mancato possesso dei prescritti requisiti di partecipazione;</w:t>
      </w:r>
    </w:p>
    <w:p w14:paraId="57569A15"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le false dichiarazioni circa il possesso dei prescritti requisiti di partecipazione;</w:t>
      </w:r>
    </w:p>
    <w:p w14:paraId="30620F4A"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la mancata indicazione nel contratto di avvalimento delle risorse messe a disposizione dell’ausiliario, in quanto causa di nullità del contratto di avvalimento;</w:t>
      </w:r>
    </w:p>
    <w:p w14:paraId="3CF166CB"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la sottoscrizione della garanzia provvisoria da parte di un soggetto non legittimato a rilasciare la garanzia o non autorizzato ad impegnare il garante.</w:t>
      </w:r>
    </w:p>
    <w:p w14:paraId="36FC551E" w14:textId="77777777" w:rsidR="008011C1" w:rsidRPr="008011C1" w:rsidRDefault="008011C1" w:rsidP="008011C1">
      <w:pPr>
        <w:tabs>
          <w:tab w:val="left" w:pos="9639"/>
        </w:tabs>
        <w:jc w:val="both"/>
        <w:rPr>
          <w:rFonts w:eastAsia="Arial"/>
          <w:szCs w:val="24"/>
          <w:lang w:val="it-IT"/>
        </w:rPr>
      </w:pPr>
    </w:p>
    <w:p w14:paraId="01808E88" w14:textId="26918086" w:rsidR="00F744B4" w:rsidRPr="008011C1" w:rsidRDefault="00F744B4" w:rsidP="008011C1">
      <w:pPr>
        <w:tabs>
          <w:tab w:val="left" w:pos="9639"/>
        </w:tabs>
        <w:jc w:val="both"/>
        <w:rPr>
          <w:rFonts w:eastAsia="Arial"/>
          <w:szCs w:val="24"/>
          <w:lang w:val="it-IT"/>
        </w:rPr>
      </w:pPr>
      <w:r w:rsidRPr="008011C1">
        <w:rPr>
          <w:rFonts w:eastAsia="Arial"/>
          <w:szCs w:val="24"/>
          <w:lang w:val="it-IT"/>
        </w:rPr>
        <w:t>Inoltre, si rappresenta che:</w:t>
      </w:r>
    </w:p>
    <w:p w14:paraId="31DBE71C" w14:textId="55420A9A" w:rsidR="00F744B4" w:rsidRPr="008011C1" w:rsidRDefault="00F744B4" w:rsidP="008011C1">
      <w:pPr>
        <w:tabs>
          <w:tab w:val="left" w:pos="9639"/>
        </w:tabs>
        <w:jc w:val="both"/>
        <w:rPr>
          <w:rFonts w:eastAsia="Arial"/>
          <w:szCs w:val="24"/>
          <w:lang w:val="it-IT"/>
        </w:rPr>
      </w:pPr>
      <w:r w:rsidRPr="008011C1">
        <w:rPr>
          <w:rFonts w:eastAsia="Arial"/>
          <w:szCs w:val="24"/>
          <w:lang w:val="it-IT"/>
        </w:rPr>
        <w:t>sono sanabili l’omessa dichiarazione sull’assolvimento degli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il rapporto sia stato redatto e trasmesso in data anteriore al termine per la presentazione delle offerte</w:t>
      </w:r>
      <w:r w:rsidR="008011C1" w:rsidRPr="008011C1">
        <w:rPr>
          <w:rFonts w:eastAsia="Arial"/>
          <w:szCs w:val="24"/>
          <w:lang w:val="it-IT"/>
        </w:rPr>
        <w:t>.</w:t>
      </w:r>
    </w:p>
    <w:p w14:paraId="7490A477" w14:textId="77777777" w:rsidR="008011C1" w:rsidRPr="008011C1" w:rsidRDefault="008011C1" w:rsidP="008011C1">
      <w:pPr>
        <w:tabs>
          <w:tab w:val="left" w:pos="9639"/>
        </w:tabs>
        <w:jc w:val="both"/>
        <w:rPr>
          <w:rFonts w:eastAsia="Arial"/>
          <w:szCs w:val="24"/>
          <w:lang w:val="it-IT"/>
        </w:rPr>
      </w:pPr>
    </w:p>
    <w:p w14:paraId="5C3DF0A4"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Ai fini del soccorso istruttorio la stazione appaltante assegna al concorrente un termine non inferiore a cinque e non superiore a dieci giorni, affinché siano rese, integrate o regolarizzate le dichiarazioni necessarie, indicando il contenuto e i soggetti che le devono rendere, nonché la sezione della PAD dove deve essere inserita la documentazione richiesta. </w:t>
      </w:r>
    </w:p>
    <w:p w14:paraId="4F45AAC1"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In caso di inutile decorso del termine, la stazione appaltante procede all’esclusione del concorrente dalla procedura.</w:t>
      </w:r>
    </w:p>
    <w:p w14:paraId="3EB48C86" w14:textId="77777777" w:rsidR="00F744B4" w:rsidRPr="008011C1" w:rsidRDefault="00F744B4" w:rsidP="008011C1">
      <w:pPr>
        <w:tabs>
          <w:tab w:val="left" w:pos="9639"/>
        </w:tabs>
        <w:jc w:val="both"/>
        <w:rPr>
          <w:rFonts w:eastAsia="Arial"/>
          <w:szCs w:val="24"/>
          <w:lang w:val="it-IT"/>
        </w:rPr>
      </w:pPr>
      <w:r w:rsidRPr="008011C1">
        <w:rPr>
          <w:rFonts w:eastAsia="Arial"/>
          <w:szCs w:val="24"/>
          <w:lang w:val="it-IT"/>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F7FC56D" w14:textId="42C07A6D" w:rsidR="00F744B4" w:rsidRPr="008011C1" w:rsidRDefault="00F744B4" w:rsidP="008011C1">
      <w:pPr>
        <w:tabs>
          <w:tab w:val="left" w:pos="9639"/>
        </w:tabs>
        <w:jc w:val="both"/>
        <w:rPr>
          <w:rFonts w:eastAsia="Arial"/>
          <w:szCs w:val="24"/>
          <w:lang w:val="it-IT"/>
        </w:rPr>
      </w:pPr>
      <w:r w:rsidRPr="008011C1">
        <w:rPr>
          <w:rFonts w:eastAsia="Arial"/>
          <w:szCs w:val="24"/>
          <w:lang w:val="it-IT"/>
        </w:rPr>
        <w:t xml:space="preserve">La stazione appaltante può sempre chiedere chiarimenti sui contenuti dell’offerta tecnica e dell’offerta economica e su ogni loro allegato. L’operatore economico è tenuto a fornire risposta nel termine di </w:t>
      </w:r>
      <w:r w:rsidR="008011C1">
        <w:rPr>
          <w:rFonts w:eastAsia="Arial"/>
          <w:szCs w:val="24"/>
          <w:lang w:val="it-IT"/>
        </w:rPr>
        <w:t>5</w:t>
      </w:r>
      <w:r w:rsidRPr="008011C1">
        <w:rPr>
          <w:rFonts w:eastAsia="Arial"/>
          <w:szCs w:val="24"/>
          <w:lang w:val="it-IT"/>
        </w:rPr>
        <w:t>. I chiarimenti resi dall’operatore economico non possono modificare il contenuto dell’offerta.</w:t>
      </w:r>
    </w:p>
    <w:p w14:paraId="59EA646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019E1DD" w14:textId="77777777" w:rsidR="00E53498" w:rsidRPr="00AD45BE" w:rsidRDefault="00E53498" w:rsidP="00924DD5">
      <w:pPr>
        <w:pStyle w:val="Titolo1"/>
      </w:pPr>
      <w:bookmarkStart w:id="494" w:name="_Toc139369223"/>
      <w:bookmarkStart w:id="495" w:name="_Toc139371362"/>
      <w:bookmarkStart w:id="496" w:name="_Toc139371412"/>
      <w:bookmarkStart w:id="497" w:name="_Toc139371462"/>
      <w:bookmarkStart w:id="498" w:name="_Toc139371516"/>
      <w:bookmarkStart w:id="499" w:name="_Toc139371567"/>
      <w:bookmarkStart w:id="500" w:name="_Toc139371617"/>
      <w:bookmarkStart w:id="501" w:name="_Toc139454370"/>
      <w:bookmarkStart w:id="502" w:name="_Toc139454434"/>
      <w:bookmarkStart w:id="503" w:name="_Ref141636995"/>
      <w:bookmarkStart w:id="504" w:name="_Toc222904168"/>
      <w:r w:rsidRPr="00AD45BE">
        <w:t>DOCUMENTAZIONE AMMINISTRATIVA</w:t>
      </w:r>
      <w:bookmarkEnd w:id="494"/>
      <w:bookmarkEnd w:id="495"/>
      <w:bookmarkEnd w:id="496"/>
      <w:bookmarkEnd w:id="497"/>
      <w:bookmarkEnd w:id="498"/>
      <w:bookmarkEnd w:id="499"/>
      <w:bookmarkEnd w:id="500"/>
      <w:bookmarkEnd w:id="501"/>
      <w:bookmarkEnd w:id="502"/>
      <w:bookmarkEnd w:id="503"/>
      <w:bookmarkEnd w:id="504"/>
    </w:p>
    <w:p w14:paraId="4BFAA218"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amministrativa, la documentazione indicata nel seguito:</w:t>
      </w:r>
    </w:p>
    <w:p w14:paraId="168FA5A3" w14:textId="77777777" w:rsidR="009C4C10" w:rsidRDefault="009C4C10" w:rsidP="00E53498">
      <w:pPr>
        <w:contextualSpacing/>
        <w:jc w:val="both"/>
        <w:rPr>
          <w:rFonts w:ascii="Calibri" w:eastAsiaTheme="minorEastAsia" w:hAnsi="Calibri" w:cstheme="minorHAnsi"/>
          <w:szCs w:val="20"/>
          <w:lang w:val="it-IT" w:eastAsia="it-IT"/>
        </w:rPr>
      </w:pPr>
    </w:p>
    <w:p w14:paraId="2D99B546" w14:textId="1FBF999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DGUE (formato xml);</w:t>
      </w:r>
    </w:p>
    <w:p w14:paraId="7CCC0F93" w14:textId="1677AB1F"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1</w:t>
      </w:r>
      <w:r w:rsidRPr="009C4C10">
        <w:rPr>
          <w:rFonts w:ascii="Calibri" w:eastAsiaTheme="minorEastAsia" w:hAnsi="Calibri" w:cstheme="minorHAnsi"/>
          <w:szCs w:val="20"/>
          <w:lang w:val="it-IT" w:eastAsia="it-IT"/>
        </w:rPr>
        <w:t xml:space="preserve"> – Dichiarazione integrative al DGUE;</w:t>
      </w:r>
    </w:p>
    <w:p w14:paraId="3B7E6FBE" w14:textId="17584CB6"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2</w:t>
      </w:r>
      <w:r w:rsidRPr="009C4C10">
        <w:rPr>
          <w:rFonts w:ascii="Calibri" w:eastAsiaTheme="minorEastAsia" w:hAnsi="Calibri" w:cstheme="minorHAnsi"/>
          <w:szCs w:val="20"/>
          <w:lang w:val="it-IT" w:eastAsia="it-IT"/>
        </w:rPr>
        <w:t xml:space="preserve"> - Dichiarazione titolare effettivo;</w:t>
      </w:r>
    </w:p>
    <w:p w14:paraId="7C9190E1" w14:textId="230B577E"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3</w:t>
      </w:r>
      <w:r w:rsidRPr="009C4C10">
        <w:rPr>
          <w:rFonts w:ascii="Calibri" w:eastAsiaTheme="minorEastAsia" w:hAnsi="Calibri" w:cstheme="minorHAnsi"/>
          <w:szCs w:val="20"/>
          <w:lang w:val="it-IT" w:eastAsia="it-IT"/>
        </w:rPr>
        <w:t xml:space="preserve"> - Dichiarazione ai sensi dell’art. 47 del DL 77/2021;</w:t>
      </w:r>
    </w:p>
    <w:p w14:paraId="7770052A" w14:textId="74313D80"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4</w:t>
      </w:r>
      <w:r w:rsidRPr="009C4C10">
        <w:rPr>
          <w:rFonts w:ascii="Calibri" w:eastAsiaTheme="minorEastAsia" w:hAnsi="Calibri" w:cstheme="minorHAnsi"/>
          <w:szCs w:val="20"/>
          <w:lang w:val="it-IT" w:eastAsia="it-IT"/>
        </w:rPr>
        <w:t xml:space="preserve"> - Dichiarazioni per documentazione antimafia;</w:t>
      </w:r>
    </w:p>
    <w:p w14:paraId="1F831F29" w14:textId="559A97E9"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5</w:t>
      </w:r>
      <w:r w:rsidRPr="009C4C10">
        <w:rPr>
          <w:rFonts w:ascii="Calibri" w:eastAsiaTheme="minorEastAsia" w:hAnsi="Calibri" w:cstheme="minorHAnsi"/>
          <w:szCs w:val="20"/>
          <w:lang w:val="it-IT" w:eastAsia="it-IT"/>
        </w:rPr>
        <w:t xml:space="preserve"> - Dichiarazione ai sensi del DPCM 187/1991;</w:t>
      </w:r>
    </w:p>
    <w:p w14:paraId="044F27F6" w14:textId="15757250"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6</w:t>
      </w:r>
      <w:r w:rsidRPr="009C4C10">
        <w:rPr>
          <w:rFonts w:ascii="Calibri" w:eastAsiaTheme="minorEastAsia" w:hAnsi="Calibri" w:cstheme="minorHAnsi"/>
          <w:szCs w:val="20"/>
          <w:lang w:val="it-IT" w:eastAsia="it-IT"/>
        </w:rPr>
        <w:t xml:space="preserve"> - Comunicazione tracciabilità flussi finanziari ai sensi della L. 136/2010;</w:t>
      </w:r>
    </w:p>
    <w:p w14:paraId="6BBCC774" w14:textId="3CBBEDB9"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7</w:t>
      </w:r>
      <w:r w:rsidRPr="009C4C10">
        <w:rPr>
          <w:rFonts w:ascii="Calibri" w:eastAsiaTheme="minorEastAsia" w:hAnsi="Calibri" w:cstheme="minorHAnsi"/>
          <w:szCs w:val="20"/>
          <w:lang w:val="it-IT" w:eastAsia="it-IT"/>
        </w:rPr>
        <w:t xml:space="preserve"> - Patto di </w:t>
      </w:r>
      <w:proofErr w:type="spellStart"/>
      <w:r w:rsidRPr="009C4C10">
        <w:rPr>
          <w:rFonts w:ascii="Calibri" w:eastAsiaTheme="minorEastAsia" w:hAnsi="Calibri" w:cstheme="minorHAnsi"/>
          <w:szCs w:val="20"/>
          <w:lang w:val="it-IT" w:eastAsia="it-IT"/>
        </w:rPr>
        <w:t>integrita’</w:t>
      </w:r>
      <w:proofErr w:type="spellEnd"/>
      <w:r w:rsidRPr="009C4C10">
        <w:rPr>
          <w:rFonts w:ascii="Calibri" w:eastAsiaTheme="minorEastAsia" w:hAnsi="Calibri" w:cstheme="minorHAnsi"/>
          <w:szCs w:val="20"/>
          <w:lang w:val="it-IT" w:eastAsia="it-IT"/>
        </w:rPr>
        <w:t xml:space="preserve"> di cui all’art. 1, comma 17, L. 6 novembre 2012, n. 190 (Circolare CNR n° 19/2018)</w:t>
      </w:r>
    </w:p>
    <w:p w14:paraId="5B0B8D4E" w14:textId="3F3DF8DE" w:rsid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Allegato </w:t>
      </w:r>
      <w:r>
        <w:rPr>
          <w:rFonts w:ascii="Calibri" w:eastAsiaTheme="minorEastAsia" w:hAnsi="Calibri" w:cstheme="minorHAnsi"/>
          <w:szCs w:val="20"/>
          <w:lang w:val="it-IT" w:eastAsia="it-IT"/>
        </w:rPr>
        <w:t>8</w:t>
      </w:r>
      <w:r w:rsidRPr="009C4C10">
        <w:rPr>
          <w:rFonts w:ascii="Calibri" w:eastAsiaTheme="minorEastAsia" w:hAnsi="Calibri" w:cstheme="minorHAnsi"/>
          <w:szCs w:val="20"/>
          <w:lang w:val="it-IT" w:eastAsia="it-IT"/>
        </w:rPr>
        <w:t xml:space="preserve"> - Scheda DNSH n. 3;</w:t>
      </w:r>
    </w:p>
    <w:p w14:paraId="593F69E2"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Garanzia provvisoria</w:t>
      </w:r>
    </w:p>
    <w:p w14:paraId="70CDDBE4"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Ricevuta di avvenuto pagamento del contributo all’ANAC</w:t>
      </w:r>
    </w:p>
    <w:p w14:paraId="24799D09"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(eventuale) Procura</w:t>
      </w:r>
    </w:p>
    <w:p w14:paraId="688A28A0"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(eventuale) Certificazioni e documenti per la riduzione della garanzia provvisoria</w:t>
      </w:r>
    </w:p>
    <w:p w14:paraId="17457179"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xml:space="preserve">(eventuale - per gli operatori economici che occupano oltre cinquanta dipendenti) Copia dell'ultimo rapporto periodico sulla situazione del personale maschile e femminile redatto ai sensi dell’articolo 46 del decreto legislativo n. 198/2006, unitamente all’attestazione di conformità a quello già trasmesso alle rappresentanze </w:t>
      </w:r>
      <w:r w:rsidRPr="009C4C10">
        <w:rPr>
          <w:rFonts w:ascii="Calibri" w:eastAsiaTheme="minorEastAsia" w:hAnsi="Calibri" w:cstheme="minorHAnsi"/>
          <w:szCs w:val="20"/>
          <w:lang w:val="it-IT" w:eastAsia="it-IT"/>
        </w:rPr>
        <w:lastRenderedPageBreak/>
        <w:t>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5E1EDF49" w14:textId="77777777" w:rsidR="009C4C10" w:rsidRP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(eventuale) Dichiarazione integrativa per gli operatori economici ammessi al concordato preventivo con continuità aziendale di cui all’articolo 186 bis del R.D. 16 marzo 1942, n. 267</w:t>
      </w:r>
    </w:p>
    <w:p w14:paraId="13B71645" w14:textId="18A63741" w:rsidR="009C4C10" w:rsidRDefault="009C4C10" w:rsidP="009C4C10">
      <w:pPr>
        <w:pStyle w:val="Paragrafoelenco"/>
        <w:numPr>
          <w:ilvl w:val="0"/>
          <w:numId w:val="218"/>
        </w:num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(eventuale) Documentazione ulteriore per i soggetti associa</w:t>
      </w:r>
      <w:r>
        <w:rPr>
          <w:rFonts w:ascii="Calibri" w:eastAsiaTheme="minorEastAsia" w:hAnsi="Calibri" w:cstheme="minorHAnsi"/>
          <w:szCs w:val="20"/>
          <w:lang w:val="it-IT" w:eastAsia="it-IT"/>
        </w:rPr>
        <w:t>ti</w:t>
      </w:r>
    </w:p>
    <w:p w14:paraId="63E81FB2" w14:textId="77777777" w:rsidR="009C4C10" w:rsidRDefault="009C4C10" w:rsidP="009C4C10">
      <w:pPr>
        <w:jc w:val="both"/>
        <w:rPr>
          <w:rFonts w:ascii="Calibri" w:eastAsiaTheme="minorEastAsia" w:hAnsi="Calibri" w:cstheme="minorHAnsi"/>
          <w:szCs w:val="20"/>
          <w:lang w:val="it-IT" w:eastAsia="it-IT"/>
        </w:rPr>
      </w:pPr>
    </w:p>
    <w:p w14:paraId="4791574D"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Tutte le dichiarazioni sono sottoscritte ai sensi del decreto legislativo n. 82/2005:</w:t>
      </w:r>
    </w:p>
    <w:p w14:paraId="2DCEFE24"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dal concorrente che partecipa in forma singola;</w:t>
      </w:r>
    </w:p>
    <w:p w14:paraId="78F86465"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nel caso di raggruppamento temporaneo o consorzio ordinario o GEIE costituiti, dalla mandataria/capofila;</w:t>
      </w:r>
    </w:p>
    <w:p w14:paraId="6C30752B"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nel caso di raggruppamento temporaneo o consorzio ordinario o GEIE non ancora costituiti, da tutti i soggetti che costituiranno il raggruppamento o il consorzio o il gruppo;</w:t>
      </w:r>
    </w:p>
    <w:p w14:paraId="1A0BE3D7"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nel caso di aggregazioni di retisti:</w:t>
      </w:r>
    </w:p>
    <w:p w14:paraId="55307443"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a. se la rete è dotata di un organo comune con potere di rappresentanza e con soggettività giuridica, ai sensi dell’articolo 3, comma 4-quater, del decreto-legge 10 febbraio 2009, n. 5, la domanda di partecipazione deve essere sottoscritta dal solo operatore economico che riveste la funzione di organo comune;</w:t>
      </w:r>
    </w:p>
    <w:p w14:paraId="3EE92148"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b. se la rete è dotata di un organo comune con potere di rappresentanza ma è priva di soggettività giuridica, ai sensi dell’articolo 3, comma 4-quater, del decreto-legge 10 febbraio 2009, n. 5, la domanda di partecipazione deve essere sottoscritta dall’impresa che riveste le funzioni di organo comune nonché da ognuno dei retisti che partecipa alla gara;</w:t>
      </w:r>
    </w:p>
    <w:p w14:paraId="10AE9310"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144C805E" w14:textId="77777777"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 nel caso di consorzio di cooperative e imprese artigiane o di consorzio stabile di cui all’articolo 65, comma 2 lettere b), c) e d) del Codice, la domanda è sottoscritta digitalmente dal consorzio medesimo.</w:t>
      </w:r>
    </w:p>
    <w:p w14:paraId="38AB082A" w14:textId="55E5486D" w:rsidR="009C4C10" w:rsidRPr="009C4C10" w:rsidRDefault="009C4C10" w:rsidP="009C4C10">
      <w:pPr>
        <w:jc w:val="both"/>
        <w:rPr>
          <w:rFonts w:ascii="Calibri" w:eastAsiaTheme="minorEastAsia" w:hAnsi="Calibri" w:cstheme="minorHAnsi"/>
          <w:szCs w:val="20"/>
          <w:lang w:val="it-IT" w:eastAsia="it-IT"/>
        </w:rPr>
      </w:pPr>
      <w:r w:rsidRPr="009C4C10">
        <w:rPr>
          <w:rFonts w:ascii="Calibri" w:eastAsiaTheme="minorEastAsia" w:hAnsi="Calibri" w:cstheme="minorHAnsi"/>
          <w:szCs w:val="20"/>
          <w:lang w:val="it-IT" w:eastAsia="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27891F7E" w14:textId="77777777" w:rsidR="00AA26C4" w:rsidRDefault="00AA26C4" w:rsidP="00581C4D">
      <w:pPr>
        <w:jc w:val="both"/>
        <w:rPr>
          <w:rFonts w:cs="Calibri"/>
          <w:szCs w:val="20"/>
          <w:lang w:val="it-IT"/>
        </w:rPr>
      </w:pPr>
    </w:p>
    <w:p w14:paraId="4E02FD62" w14:textId="1A5A32C2" w:rsidR="007D1D8C" w:rsidRPr="00A5281B" w:rsidRDefault="007D1D8C" w:rsidP="007D1D8C">
      <w:pPr>
        <w:pStyle w:val="Titolo2"/>
        <w:numPr>
          <w:ilvl w:val="0"/>
          <w:numId w:val="0"/>
        </w:numPr>
      </w:pPr>
      <w:bookmarkStart w:id="505" w:name="_Toc188370819"/>
      <w:bookmarkStart w:id="506" w:name="_Toc222904169"/>
      <w:r>
        <w:t>1</w:t>
      </w:r>
      <w:r w:rsidR="00B82410">
        <w:t>7</w:t>
      </w:r>
      <w:r>
        <w:t>.1 D</w:t>
      </w:r>
      <w:bookmarkEnd w:id="505"/>
      <w:r w:rsidR="009C4C10">
        <w:t>GUE</w:t>
      </w:r>
      <w:bookmarkEnd w:id="506"/>
    </w:p>
    <w:p w14:paraId="4F60436B" w14:textId="77777777" w:rsidR="009C4C10" w:rsidRDefault="009C4C10" w:rsidP="00B82410">
      <w:pPr>
        <w:ind w:right="-37"/>
        <w:jc w:val="both"/>
        <w:rPr>
          <w:rFonts w:cstheme="minorHAnsi"/>
          <w:szCs w:val="20"/>
        </w:rPr>
      </w:pPr>
      <w:r w:rsidRPr="009C4C10">
        <w:rPr>
          <w:rFonts w:cstheme="minorHAnsi"/>
          <w:szCs w:val="20"/>
        </w:rPr>
        <w:t xml:space="preserve">Il </w:t>
      </w:r>
      <w:proofErr w:type="spellStart"/>
      <w:r w:rsidRPr="009C4C10">
        <w:rPr>
          <w:rFonts w:cstheme="minorHAnsi"/>
          <w:szCs w:val="20"/>
        </w:rPr>
        <w:t>concorrente</w:t>
      </w:r>
      <w:proofErr w:type="spellEnd"/>
      <w:r w:rsidRPr="009C4C10">
        <w:rPr>
          <w:rFonts w:cstheme="minorHAnsi"/>
          <w:szCs w:val="20"/>
        </w:rPr>
        <w:t xml:space="preserve"> </w:t>
      </w:r>
      <w:proofErr w:type="spellStart"/>
      <w:r w:rsidRPr="009C4C10">
        <w:rPr>
          <w:rFonts w:cstheme="minorHAnsi"/>
          <w:szCs w:val="20"/>
        </w:rPr>
        <w:t>dovrà</w:t>
      </w:r>
      <w:proofErr w:type="spellEnd"/>
      <w:r w:rsidRPr="009C4C10">
        <w:rPr>
          <w:rFonts w:cstheme="minorHAnsi"/>
          <w:szCs w:val="20"/>
        </w:rPr>
        <w:t xml:space="preserve"> </w:t>
      </w:r>
      <w:proofErr w:type="spellStart"/>
      <w:r w:rsidRPr="009C4C10">
        <w:rPr>
          <w:rFonts w:cstheme="minorHAnsi"/>
          <w:szCs w:val="20"/>
        </w:rPr>
        <w:t>produrre</w:t>
      </w:r>
      <w:proofErr w:type="spellEnd"/>
      <w:r w:rsidRPr="009C4C10">
        <w:rPr>
          <w:rFonts w:cstheme="minorHAnsi"/>
          <w:szCs w:val="20"/>
        </w:rPr>
        <w:t xml:space="preserve"> il DGUE </w:t>
      </w:r>
      <w:proofErr w:type="spellStart"/>
      <w:r w:rsidRPr="009C4C10">
        <w:rPr>
          <w:rFonts w:cstheme="minorHAnsi"/>
          <w:szCs w:val="20"/>
        </w:rPr>
        <w:t>che</w:t>
      </w:r>
      <w:proofErr w:type="spellEnd"/>
      <w:r w:rsidRPr="009C4C10">
        <w:rPr>
          <w:rFonts w:cstheme="minorHAnsi"/>
          <w:szCs w:val="20"/>
        </w:rPr>
        <w:t xml:space="preserve"> la Stazione </w:t>
      </w:r>
      <w:proofErr w:type="spellStart"/>
      <w:r w:rsidRPr="009C4C10">
        <w:rPr>
          <w:rFonts w:cstheme="minorHAnsi"/>
          <w:szCs w:val="20"/>
        </w:rPr>
        <w:t>Appaltante</w:t>
      </w:r>
      <w:proofErr w:type="spellEnd"/>
      <w:r w:rsidRPr="009C4C10">
        <w:rPr>
          <w:rFonts w:cstheme="minorHAnsi"/>
          <w:szCs w:val="20"/>
        </w:rPr>
        <w:t xml:space="preserve"> ha </w:t>
      </w:r>
      <w:proofErr w:type="spellStart"/>
      <w:r w:rsidRPr="009C4C10">
        <w:rPr>
          <w:rFonts w:cstheme="minorHAnsi"/>
          <w:szCs w:val="20"/>
        </w:rPr>
        <w:t>generato</w:t>
      </w:r>
      <w:proofErr w:type="spellEnd"/>
      <w:r w:rsidRPr="009C4C10">
        <w:rPr>
          <w:rFonts w:cstheme="minorHAnsi"/>
          <w:szCs w:val="20"/>
        </w:rPr>
        <w:t xml:space="preserve"> </w:t>
      </w:r>
      <w:proofErr w:type="spellStart"/>
      <w:r w:rsidRPr="009C4C10">
        <w:rPr>
          <w:rFonts w:cstheme="minorHAnsi"/>
          <w:szCs w:val="20"/>
        </w:rPr>
        <w:t>direttamente</w:t>
      </w:r>
      <w:proofErr w:type="spellEnd"/>
      <w:r w:rsidRPr="009C4C10">
        <w:rPr>
          <w:rFonts w:cstheme="minorHAnsi"/>
          <w:szCs w:val="20"/>
        </w:rPr>
        <w:t xml:space="preserve"> </w:t>
      </w:r>
      <w:proofErr w:type="spellStart"/>
      <w:r w:rsidRPr="009C4C10">
        <w:rPr>
          <w:rFonts w:cstheme="minorHAnsi"/>
          <w:szCs w:val="20"/>
        </w:rPr>
        <w:t>sul</w:t>
      </w:r>
      <w:proofErr w:type="spellEnd"/>
      <w:r w:rsidRPr="009C4C10">
        <w:rPr>
          <w:rFonts w:cstheme="minorHAnsi"/>
          <w:szCs w:val="20"/>
        </w:rPr>
        <w:t xml:space="preserve"> Sistema e </w:t>
      </w:r>
      <w:proofErr w:type="spellStart"/>
      <w:r w:rsidRPr="009C4C10">
        <w:rPr>
          <w:rFonts w:cstheme="minorHAnsi"/>
          <w:szCs w:val="20"/>
        </w:rPr>
        <w:t>messo</w:t>
      </w:r>
      <w:proofErr w:type="spellEnd"/>
      <w:r w:rsidRPr="009C4C10">
        <w:rPr>
          <w:rFonts w:cstheme="minorHAnsi"/>
          <w:szCs w:val="20"/>
        </w:rPr>
        <w:t xml:space="preserve"> a </w:t>
      </w:r>
      <w:proofErr w:type="spellStart"/>
      <w:r w:rsidRPr="009C4C10">
        <w:rPr>
          <w:rFonts w:cstheme="minorHAnsi"/>
          <w:szCs w:val="20"/>
        </w:rPr>
        <w:t>disposizione</w:t>
      </w:r>
      <w:proofErr w:type="spellEnd"/>
      <w:r w:rsidRPr="009C4C10">
        <w:rPr>
          <w:rFonts w:cstheme="minorHAnsi"/>
          <w:szCs w:val="20"/>
        </w:rPr>
        <w:t xml:space="preserve"> in </w:t>
      </w:r>
      <w:proofErr w:type="spellStart"/>
      <w:r w:rsidRPr="009C4C10">
        <w:rPr>
          <w:rFonts w:cstheme="minorHAnsi"/>
          <w:szCs w:val="20"/>
        </w:rPr>
        <w:t>formato</w:t>
      </w:r>
      <w:proofErr w:type="spellEnd"/>
      <w:r w:rsidRPr="009C4C10">
        <w:rPr>
          <w:rFonts w:cstheme="minorHAnsi"/>
          <w:szCs w:val="20"/>
        </w:rPr>
        <w:t xml:space="preserve"> .xml, </w:t>
      </w:r>
      <w:proofErr w:type="spellStart"/>
      <w:r w:rsidRPr="009C4C10">
        <w:rPr>
          <w:rFonts w:cstheme="minorHAnsi"/>
          <w:szCs w:val="20"/>
        </w:rPr>
        <w:t>tramite</w:t>
      </w:r>
      <w:proofErr w:type="spellEnd"/>
      <w:r w:rsidRPr="009C4C10">
        <w:rPr>
          <w:rFonts w:cstheme="minorHAnsi"/>
          <w:szCs w:val="20"/>
        </w:rPr>
        <w:t xml:space="preserve"> le </w:t>
      </w:r>
      <w:proofErr w:type="spellStart"/>
      <w:r w:rsidRPr="009C4C10">
        <w:rPr>
          <w:rFonts w:cstheme="minorHAnsi"/>
          <w:szCs w:val="20"/>
        </w:rPr>
        <w:t>funzionalità</w:t>
      </w:r>
      <w:proofErr w:type="spellEnd"/>
      <w:r w:rsidRPr="009C4C10">
        <w:rPr>
          <w:rFonts w:cstheme="minorHAnsi"/>
          <w:szCs w:val="20"/>
        </w:rPr>
        <w:t xml:space="preserve"> </w:t>
      </w:r>
      <w:proofErr w:type="spellStart"/>
      <w:r w:rsidRPr="009C4C10">
        <w:rPr>
          <w:rFonts w:cstheme="minorHAnsi"/>
          <w:szCs w:val="20"/>
        </w:rPr>
        <w:t>previste</w:t>
      </w:r>
      <w:proofErr w:type="spellEnd"/>
      <w:r w:rsidRPr="009C4C10">
        <w:rPr>
          <w:rFonts w:cstheme="minorHAnsi"/>
          <w:szCs w:val="20"/>
        </w:rPr>
        <w:t xml:space="preserve">. Si </w:t>
      </w:r>
      <w:proofErr w:type="spellStart"/>
      <w:r w:rsidRPr="009C4C10">
        <w:rPr>
          <w:rFonts w:cstheme="minorHAnsi"/>
          <w:szCs w:val="20"/>
        </w:rPr>
        <w:t>consiglia</w:t>
      </w:r>
      <w:proofErr w:type="spellEnd"/>
      <w:r w:rsidRPr="009C4C10">
        <w:rPr>
          <w:rFonts w:cstheme="minorHAnsi"/>
          <w:szCs w:val="20"/>
        </w:rPr>
        <w:t xml:space="preserve"> di </w:t>
      </w:r>
      <w:proofErr w:type="spellStart"/>
      <w:r w:rsidRPr="009C4C10">
        <w:rPr>
          <w:rFonts w:cstheme="minorHAnsi"/>
          <w:szCs w:val="20"/>
        </w:rPr>
        <w:t>generare</w:t>
      </w:r>
      <w:proofErr w:type="spellEnd"/>
      <w:r w:rsidRPr="009C4C10">
        <w:rPr>
          <w:rFonts w:cstheme="minorHAnsi"/>
          <w:szCs w:val="20"/>
        </w:rPr>
        <w:t xml:space="preserve"> un file </w:t>
      </w:r>
      <w:proofErr w:type="spellStart"/>
      <w:r w:rsidRPr="009C4C10">
        <w:rPr>
          <w:rFonts w:cstheme="minorHAnsi"/>
          <w:szCs w:val="20"/>
        </w:rPr>
        <w:t>zippato</w:t>
      </w:r>
      <w:proofErr w:type="spellEnd"/>
      <w:r w:rsidRPr="009C4C10">
        <w:rPr>
          <w:rFonts w:cstheme="minorHAnsi"/>
          <w:szCs w:val="20"/>
        </w:rPr>
        <w:t xml:space="preserve"> con </w:t>
      </w:r>
      <w:proofErr w:type="spellStart"/>
      <w:r w:rsidRPr="009C4C10">
        <w:rPr>
          <w:rFonts w:cstheme="minorHAnsi"/>
          <w:szCs w:val="20"/>
        </w:rPr>
        <w:t>all’interno</w:t>
      </w:r>
      <w:proofErr w:type="spellEnd"/>
      <w:r w:rsidRPr="009C4C10">
        <w:rPr>
          <w:rFonts w:cstheme="minorHAnsi"/>
          <w:szCs w:val="20"/>
        </w:rPr>
        <w:t xml:space="preserve"> </w:t>
      </w:r>
      <w:proofErr w:type="spellStart"/>
      <w:r w:rsidRPr="009C4C10">
        <w:rPr>
          <w:rFonts w:cstheme="minorHAnsi"/>
          <w:szCs w:val="20"/>
        </w:rPr>
        <w:t>i</w:t>
      </w:r>
      <w:proofErr w:type="spellEnd"/>
      <w:r w:rsidRPr="009C4C10">
        <w:rPr>
          <w:rFonts w:cstheme="minorHAnsi"/>
          <w:szCs w:val="20"/>
        </w:rPr>
        <w:t xml:space="preserve"> due </w:t>
      </w:r>
      <w:proofErr w:type="spellStart"/>
      <w:r w:rsidRPr="009C4C10">
        <w:rPr>
          <w:rFonts w:cstheme="minorHAnsi"/>
          <w:szCs w:val="20"/>
        </w:rPr>
        <w:t>formati</w:t>
      </w:r>
      <w:proofErr w:type="spellEnd"/>
      <w:r w:rsidRPr="009C4C10">
        <w:rPr>
          <w:rFonts w:cstheme="minorHAnsi"/>
          <w:szCs w:val="20"/>
        </w:rPr>
        <w:t xml:space="preserve"> xml e pdf.</w:t>
      </w:r>
    </w:p>
    <w:p w14:paraId="6AE985E3" w14:textId="77777777" w:rsidR="005C3824" w:rsidRPr="00F621F2" w:rsidRDefault="005C3824" w:rsidP="00F621F2">
      <w:pPr>
        <w:jc w:val="both"/>
        <w:rPr>
          <w:rFonts w:eastAsia="Calibri" w:cstheme="minorHAnsi"/>
          <w:szCs w:val="20"/>
        </w:rPr>
      </w:pPr>
      <w:r w:rsidRPr="00F621F2">
        <w:rPr>
          <w:rFonts w:eastAsia="Calibri" w:cstheme="minorHAnsi"/>
          <w:szCs w:val="20"/>
        </w:rPr>
        <w:t xml:space="preserve">La “Response.xml” del DGUE </w:t>
      </w:r>
      <w:proofErr w:type="spellStart"/>
      <w:r w:rsidRPr="00F621F2">
        <w:rPr>
          <w:rFonts w:eastAsia="Calibri" w:cstheme="minorHAnsi"/>
          <w:szCs w:val="20"/>
        </w:rPr>
        <w:t>deve</w:t>
      </w:r>
      <w:proofErr w:type="spellEnd"/>
      <w:r w:rsidRPr="00F621F2">
        <w:rPr>
          <w:rFonts w:eastAsia="Calibri" w:cstheme="minorHAnsi"/>
          <w:szCs w:val="20"/>
        </w:rPr>
        <w:t xml:space="preserve"> </w:t>
      </w:r>
      <w:proofErr w:type="spellStart"/>
      <w:r w:rsidRPr="00F621F2">
        <w:rPr>
          <w:rFonts w:eastAsia="Calibri" w:cstheme="minorHAnsi"/>
          <w:szCs w:val="20"/>
        </w:rPr>
        <w:t>essere</w:t>
      </w:r>
      <w:proofErr w:type="spellEnd"/>
      <w:r w:rsidRPr="00F621F2">
        <w:rPr>
          <w:rFonts w:eastAsia="Calibri" w:cstheme="minorHAnsi"/>
          <w:szCs w:val="20"/>
        </w:rPr>
        <w:t xml:space="preserve"> </w:t>
      </w:r>
      <w:proofErr w:type="spellStart"/>
      <w:r w:rsidRPr="00F621F2">
        <w:rPr>
          <w:rFonts w:eastAsia="Calibri" w:cstheme="minorHAnsi"/>
          <w:szCs w:val="20"/>
        </w:rPr>
        <w:t>sottoscritta</w:t>
      </w:r>
      <w:proofErr w:type="spellEnd"/>
      <w:r w:rsidRPr="00F621F2">
        <w:rPr>
          <w:rFonts w:eastAsia="Calibri" w:cstheme="minorHAnsi"/>
          <w:szCs w:val="20"/>
        </w:rPr>
        <w:t xml:space="preserve"> con </w:t>
      </w:r>
      <w:proofErr w:type="spellStart"/>
      <w:r w:rsidRPr="00F621F2">
        <w:rPr>
          <w:rFonts w:eastAsia="Calibri" w:cstheme="minorHAnsi"/>
          <w:szCs w:val="20"/>
        </w:rPr>
        <w:t>una</w:t>
      </w:r>
      <w:proofErr w:type="spellEnd"/>
      <w:r w:rsidRPr="00F621F2">
        <w:rPr>
          <w:rFonts w:eastAsia="Calibri" w:cstheme="minorHAnsi"/>
          <w:szCs w:val="20"/>
        </w:rPr>
        <w:t xml:space="preserve"> </w:t>
      </w:r>
      <w:proofErr w:type="spellStart"/>
      <w:r w:rsidRPr="00F621F2">
        <w:rPr>
          <w:rFonts w:eastAsia="Calibri" w:cstheme="minorHAnsi"/>
          <w:szCs w:val="20"/>
        </w:rPr>
        <w:t>firma</w:t>
      </w:r>
      <w:proofErr w:type="spellEnd"/>
      <w:r w:rsidRPr="00F621F2">
        <w:rPr>
          <w:rFonts w:eastAsia="Calibri" w:cstheme="minorHAnsi"/>
          <w:szCs w:val="20"/>
        </w:rPr>
        <w:t xml:space="preserve"> </w:t>
      </w:r>
      <w:proofErr w:type="spellStart"/>
      <w:r w:rsidRPr="00F621F2">
        <w:rPr>
          <w:rFonts w:eastAsia="Calibri" w:cstheme="minorHAnsi"/>
          <w:szCs w:val="20"/>
        </w:rPr>
        <w:t>digitale</w:t>
      </w:r>
      <w:proofErr w:type="spellEnd"/>
      <w:r w:rsidRPr="00F621F2">
        <w:rPr>
          <w:rFonts w:eastAsia="Calibri" w:cstheme="minorHAnsi"/>
          <w:szCs w:val="20"/>
        </w:rPr>
        <w:t xml:space="preserve"> </w:t>
      </w:r>
      <w:proofErr w:type="spellStart"/>
      <w:r w:rsidRPr="00F621F2">
        <w:rPr>
          <w:rFonts w:eastAsia="Calibri" w:cstheme="minorHAnsi"/>
          <w:szCs w:val="20"/>
        </w:rPr>
        <w:t>che</w:t>
      </w:r>
      <w:proofErr w:type="spellEnd"/>
      <w:r w:rsidRPr="00F621F2">
        <w:rPr>
          <w:rFonts w:eastAsia="Calibri" w:cstheme="minorHAnsi"/>
          <w:szCs w:val="20"/>
        </w:rPr>
        <w:t xml:space="preserve"> </w:t>
      </w:r>
      <w:proofErr w:type="spellStart"/>
      <w:r w:rsidRPr="00F621F2">
        <w:rPr>
          <w:rFonts w:eastAsia="Calibri" w:cstheme="minorHAnsi"/>
          <w:szCs w:val="20"/>
        </w:rPr>
        <w:t>consenta</w:t>
      </w:r>
      <w:proofErr w:type="spellEnd"/>
      <w:r w:rsidRPr="00F621F2">
        <w:rPr>
          <w:rFonts w:eastAsia="Calibri" w:cstheme="minorHAnsi"/>
          <w:szCs w:val="20"/>
        </w:rPr>
        <w:t xml:space="preserve"> di </w:t>
      </w:r>
      <w:proofErr w:type="spellStart"/>
      <w:r w:rsidRPr="00F621F2">
        <w:rPr>
          <w:rFonts w:eastAsia="Calibri" w:cstheme="minorHAnsi"/>
          <w:szCs w:val="20"/>
        </w:rPr>
        <w:t>conservarne</w:t>
      </w:r>
      <w:proofErr w:type="spellEnd"/>
      <w:r w:rsidRPr="00F621F2">
        <w:rPr>
          <w:rFonts w:eastAsia="Calibri" w:cstheme="minorHAnsi"/>
          <w:szCs w:val="20"/>
        </w:rPr>
        <w:t xml:space="preserve"> il </w:t>
      </w:r>
      <w:proofErr w:type="spellStart"/>
      <w:r w:rsidRPr="00F621F2">
        <w:rPr>
          <w:rFonts w:eastAsia="Calibri" w:cstheme="minorHAnsi"/>
          <w:szCs w:val="20"/>
        </w:rPr>
        <w:t>formato</w:t>
      </w:r>
      <w:proofErr w:type="spellEnd"/>
      <w:r w:rsidRPr="00F621F2">
        <w:rPr>
          <w:rFonts w:eastAsia="Calibri" w:cstheme="minorHAnsi"/>
          <w:szCs w:val="20"/>
        </w:rPr>
        <w:t xml:space="preserve"> XML, ad es. con la </w:t>
      </w:r>
      <w:proofErr w:type="spellStart"/>
      <w:r w:rsidRPr="00F621F2">
        <w:rPr>
          <w:rFonts w:eastAsia="Calibri" w:cstheme="minorHAnsi"/>
          <w:szCs w:val="20"/>
        </w:rPr>
        <w:t>firma</w:t>
      </w:r>
      <w:proofErr w:type="spellEnd"/>
      <w:r w:rsidRPr="00F621F2">
        <w:rPr>
          <w:rFonts w:eastAsia="Calibri" w:cstheme="minorHAnsi"/>
          <w:szCs w:val="20"/>
        </w:rPr>
        <w:t xml:space="preserve"> </w:t>
      </w:r>
      <w:proofErr w:type="spellStart"/>
      <w:r w:rsidRPr="00F621F2">
        <w:rPr>
          <w:rFonts w:eastAsia="Calibri" w:cstheme="minorHAnsi"/>
          <w:szCs w:val="20"/>
        </w:rPr>
        <w:t>CAdES</w:t>
      </w:r>
      <w:proofErr w:type="spellEnd"/>
      <w:r w:rsidRPr="00F621F2">
        <w:rPr>
          <w:rFonts w:eastAsia="Calibri" w:cstheme="minorHAnsi"/>
          <w:szCs w:val="20"/>
        </w:rPr>
        <w:t xml:space="preserve"> (con </w:t>
      </w:r>
      <w:proofErr w:type="spellStart"/>
      <w:proofErr w:type="gramStart"/>
      <w:r w:rsidRPr="00F621F2">
        <w:rPr>
          <w:rFonts w:eastAsia="Calibri" w:cstheme="minorHAnsi"/>
          <w:szCs w:val="20"/>
        </w:rPr>
        <w:t>estensione</w:t>
      </w:r>
      <w:proofErr w:type="spellEnd"/>
      <w:r w:rsidRPr="00F621F2">
        <w:rPr>
          <w:rFonts w:eastAsia="Calibri" w:cstheme="minorHAnsi"/>
          <w:szCs w:val="20"/>
        </w:rPr>
        <w:t xml:space="preserve"> .p</w:t>
      </w:r>
      <w:proofErr w:type="gramEnd"/>
      <w:r w:rsidRPr="00F621F2">
        <w:rPr>
          <w:rFonts w:eastAsia="Calibri" w:cstheme="minorHAnsi"/>
          <w:szCs w:val="20"/>
        </w:rPr>
        <w:t xml:space="preserve">7m), dal </w:t>
      </w:r>
      <w:proofErr w:type="spellStart"/>
      <w:r w:rsidRPr="00F621F2">
        <w:rPr>
          <w:rFonts w:eastAsia="Calibri" w:cstheme="minorHAnsi"/>
          <w:szCs w:val="20"/>
        </w:rPr>
        <w:t>legale</w:t>
      </w:r>
      <w:proofErr w:type="spellEnd"/>
      <w:r w:rsidRPr="00F621F2">
        <w:rPr>
          <w:rFonts w:eastAsia="Calibri" w:cstheme="minorHAnsi"/>
          <w:szCs w:val="20"/>
        </w:rPr>
        <w:t xml:space="preserve"> </w:t>
      </w:r>
      <w:proofErr w:type="spellStart"/>
      <w:r w:rsidRPr="00F621F2">
        <w:rPr>
          <w:rFonts w:eastAsia="Calibri" w:cstheme="minorHAnsi"/>
          <w:szCs w:val="20"/>
        </w:rPr>
        <w:t>rappresentante</w:t>
      </w:r>
      <w:proofErr w:type="spellEnd"/>
      <w:r w:rsidRPr="00F621F2">
        <w:rPr>
          <w:rFonts w:eastAsia="Calibri" w:cstheme="minorHAnsi"/>
          <w:szCs w:val="20"/>
        </w:rPr>
        <w:t xml:space="preserve"> </w:t>
      </w:r>
      <w:proofErr w:type="spellStart"/>
      <w:r w:rsidRPr="00F621F2">
        <w:rPr>
          <w:rFonts w:eastAsia="Calibri" w:cstheme="minorHAnsi"/>
          <w:szCs w:val="20"/>
        </w:rPr>
        <w:t>dell’impresa</w:t>
      </w:r>
      <w:proofErr w:type="spellEnd"/>
      <w:r w:rsidRPr="00F621F2">
        <w:rPr>
          <w:rFonts w:eastAsia="Calibri" w:cstheme="minorHAnsi"/>
          <w:szCs w:val="20"/>
        </w:rPr>
        <w:t xml:space="preserve"> o da </w:t>
      </w:r>
      <w:proofErr w:type="spellStart"/>
      <w:r w:rsidRPr="00F621F2">
        <w:rPr>
          <w:rFonts w:eastAsia="Calibri" w:cstheme="minorHAnsi"/>
          <w:szCs w:val="20"/>
        </w:rPr>
        <w:t>altro</w:t>
      </w:r>
      <w:proofErr w:type="spellEnd"/>
      <w:r w:rsidRPr="00F621F2">
        <w:rPr>
          <w:rFonts w:eastAsia="Calibri" w:cstheme="minorHAnsi"/>
          <w:szCs w:val="20"/>
        </w:rPr>
        <w:t xml:space="preserve"> </w:t>
      </w:r>
      <w:proofErr w:type="spellStart"/>
      <w:r w:rsidRPr="00F621F2">
        <w:rPr>
          <w:rFonts w:eastAsia="Calibri" w:cstheme="minorHAnsi"/>
          <w:szCs w:val="20"/>
        </w:rPr>
        <w:t>soggetto</w:t>
      </w:r>
      <w:proofErr w:type="spellEnd"/>
      <w:r w:rsidRPr="00F621F2">
        <w:rPr>
          <w:rFonts w:eastAsia="Calibri" w:cstheme="minorHAnsi"/>
          <w:szCs w:val="20"/>
        </w:rPr>
        <w:t xml:space="preserve"> </w:t>
      </w:r>
      <w:proofErr w:type="spellStart"/>
      <w:r w:rsidRPr="00F621F2">
        <w:rPr>
          <w:rFonts w:eastAsia="Calibri" w:cstheme="minorHAnsi"/>
          <w:szCs w:val="20"/>
        </w:rPr>
        <w:t>individuato</w:t>
      </w:r>
      <w:proofErr w:type="spellEnd"/>
      <w:r w:rsidRPr="00F621F2">
        <w:rPr>
          <w:rFonts w:eastAsia="Calibri" w:cstheme="minorHAnsi"/>
          <w:szCs w:val="20"/>
        </w:rPr>
        <w:t xml:space="preserve"> al </w:t>
      </w:r>
      <w:proofErr w:type="spellStart"/>
      <w:r w:rsidRPr="00F621F2">
        <w:rPr>
          <w:rFonts w:eastAsia="Calibri" w:cstheme="minorHAnsi"/>
          <w:szCs w:val="20"/>
        </w:rPr>
        <w:t>paragrafo</w:t>
      </w:r>
      <w:proofErr w:type="spellEnd"/>
      <w:r w:rsidRPr="00F621F2">
        <w:rPr>
          <w:rFonts w:eastAsia="Calibri" w:cstheme="minorHAnsi"/>
          <w:szCs w:val="20"/>
        </w:rPr>
        <w:t xml:space="preserve"> 16.1, </w:t>
      </w:r>
      <w:proofErr w:type="spellStart"/>
      <w:r w:rsidRPr="00F621F2">
        <w:rPr>
          <w:rFonts w:eastAsia="Calibri" w:cstheme="minorHAnsi"/>
          <w:szCs w:val="20"/>
        </w:rPr>
        <w:t>compilata</w:t>
      </w:r>
      <w:proofErr w:type="spellEnd"/>
      <w:r w:rsidRPr="00F621F2">
        <w:rPr>
          <w:rFonts w:eastAsia="Calibri" w:cstheme="minorHAnsi"/>
          <w:szCs w:val="20"/>
        </w:rPr>
        <w:t xml:space="preserve"> in tutte le </w:t>
      </w:r>
      <w:proofErr w:type="spellStart"/>
      <w:r w:rsidRPr="00F621F2">
        <w:rPr>
          <w:rFonts w:eastAsia="Calibri" w:cstheme="minorHAnsi"/>
          <w:szCs w:val="20"/>
        </w:rPr>
        <w:t>sezioni</w:t>
      </w:r>
      <w:proofErr w:type="spellEnd"/>
      <w:r w:rsidRPr="00F621F2">
        <w:rPr>
          <w:rFonts w:eastAsia="Calibri" w:cstheme="minorHAnsi"/>
          <w:szCs w:val="20"/>
        </w:rPr>
        <w:t xml:space="preserve"> </w:t>
      </w:r>
      <w:proofErr w:type="spellStart"/>
      <w:r w:rsidRPr="00F621F2">
        <w:rPr>
          <w:rFonts w:eastAsia="Calibri" w:cstheme="minorHAnsi"/>
          <w:szCs w:val="20"/>
        </w:rPr>
        <w:t>pertinenti</w:t>
      </w:r>
      <w:proofErr w:type="spellEnd"/>
      <w:r w:rsidRPr="00F621F2">
        <w:rPr>
          <w:rFonts w:eastAsia="Calibri" w:cstheme="minorHAnsi"/>
          <w:szCs w:val="20"/>
        </w:rPr>
        <w:t xml:space="preserve"> e </w:t>
      </w:r>
      <w:proofErr w:type="spellStart"/>
      <w:r w:rsidRPr="00F621F2">
        <w:rPr>
          <w:rFonts w:eastAsia="Calibri" w:cstheme="minorHAnsi"/>
          <w:szCs w:val="20"/>
        </w:rPr>
        <w:t>presentata</w:t>
      </w:r>
      <w:proofErr w:type="spellEnd"/>
      <w:r w:rsidRPr="00F621F2">
        <w:rPr>
          <w:rFonts w:eastAsia="Calibri" w:cstheme="minorHAnsi"/>
          <w:szCs w:val="20"/>
        </w:rPr>
        <w:t>:</w:t>
      </w:r>
    </w:p>
    <w:p w14:paraId="1BC23E11" w14:textId="77777777" w:rsidR="005C3824" w:rsidRPr="00F621F2" w:rsidRDefault="005C3824" w:rsidP="00F621F2">
      <w:pPr>
        <w:pStyle w:val="Paragrafoelenco"/>
        <w:numPr>
          <w:ilvl w:val="0"/>
          <w:numId w:val="109"/>
        </w:numPr>
        <w:jc w:val="both"/>
        <w:rPr>
          <w:rFonts w:eastAsia="Calibri" w:cstheme="minorHAnsi"/>
          <w:szCs w:val="20"/>
        </w:rPr>
      </w:pPr>
      <w:r w:rsidRPr="00F621F2">
        <w:rPr>
          <w:rFonts w:eastAsia="Calibri" w:cstheme="minorHAnsi"/>
          <w:szCs w:val="20"/>
        </w:rPr>
        <w:t xml:space="preserve">dal </w:t>
      </w:r>
      <w:proofErr w:type="spellStart"/>
      <w:r w:rsidRPr="00F621F2">
        <w:rPr>
          <w:rFonts w:eastAsia="Calibri" w:cstheme="minorHAnsi"/>
          <w:szCs w:val="20"/>
        </w:rPr>
        <w:t>singolo</w:t>
      </w:r>
      <w:proofErr w:type="spellEnd"/>
      <w:r w:rsidRPr="00F621F2">
        <w:rPr>
          <w:rFonts w:eastAsia="Calibri" w:cstheme="minorHAnsi"/>
          <w:szCs w:val="20"/>
        </w:rPr>
        <w:t xml:space="preserve"> </w:t>
      </w:r>
      <w:proofErr w:type="spellStart"/>
      <w:r w:rsidRPr="00F621F2">
        <w:rPr>
          <w:rFonts w:eastAsia="Calibri" w:cstheme="minorHAnsi"/>
          <w:szCs w:val="20"/>
        </w:rPr>
        <w:t>operatore</w:t>
      </w:r>
      <w:proofErr w:type="spellEnd"/>
      <w:r w:rsidRPr="00F621F2">
        <w:rPr>
          <w:rFonts w:eastAsia="Calibri" w:cstheme="minorHAnsi"/>
          <w:szCs w:val="20"/>
        </w:rPr>
        <w:t xml:space="preserve"> </w:t>
      </w:r>
      <w:proofErr w:type="spellStart"/>
      <w:r w:rsidRPr="00F621F2">
        <w:rPr>
          <w:rFonts w:eastAsia="Calibri" w:cstheme="minorHAnsi"/>
          <w:szCs w:val="20"/>
        </w:rPr>
        <w:t>economico</w:t>
      </w:r>
      <w:proofErr w:type="spellEnd"/>
      <w:r w:rsidRPr="00F621F2">
        <w:rPr>
          <w:rFonts w:eastAsia="Calibri" w:cstheme="minorHAnsi"/>
          <w:szCs w:val="20"/>
        </w:rPr>
        <w:t xml:space="preserve"> e </w:t>
      </w:r>
      <w:proofErr w:type="spellStart"/>
      <w:r w:rsidRPr="00F621F2">
        <w:rPr>
          <w:rFonts w:eastAsia="Calibri" w:cstheme="minorHAnsi"/>
          <w:szCs w:val="20"/>
        </w:rPr>
        <w:t>compilato</w:t>
      </w:r>
      <w:proofErr w:type="spellEnd"/>
      <w:r w:rsidRPr="00F621F2">
        <w:rPr>
          <w:rFonts w:eastAsia="Calibri" w:cstheme="minorHAnsi"/>
          <w:szCs w:val="20"/>
        </w:rPr>
        <w:t xml:space="preserve"> in tutte le </w:t>
      </w:r>
      <w:proofErr w:type="spellStart"/>
      <w:r w:rsidRPr="00F621F2">
        <w:rPr>
          <w:rFonts w:eastAsia="Calibri" w:cstheme="minorHAnsi"/>
          <w:szCs w:val="20"/>
        </w:rPr>
        <w:t>Sezioni</w:t>
      </w:r>
      <w:proofErr w:type="spellEnd"/>
      <w:r w:rsidRPr="00F621F2">
        <w:rPr>
          <w:rFonts w:eastAsia="Calibri" w:cstheme="minorHAnsi"/>
          <w:szCs w:val="20"/>
        </w:rPr>
        <w:t xml:space="preserve"> </w:t>
      </w:r>
      <w:proofErr w:type="spellStart"/>
      <w:proofErr w:type="gramStart"/>
      <w:r w:rsidRPr="00F621F2">
        <w:rPr>
          <w:rFonts w:eastAsia="Calibri" w:cstheme="minorHAnsi"/>
          <w:szCs w:val="20"/>
        </w:rPr>
        <w:t>pertinenti</w:t>
      </w:r>
      <w:proofErr w:type="spellEnd"/>
      <w:r w:rsidRPr="00F621F2">
        <w:rPr>
          <w:rFonts w:eastAsia="Calibri" w:cstheme="minorHAnsi"/>
          <w:szCs w:val="20"/>
        </w:rPr>
        <w:t>;</w:t>
      </w:r>
      <w:proofErr w:type="gramEnd"/>
    </w:p>
    <w:p w14:paraId="05D3DB89" w14:textId="77777777" w:rsidR="005C3824" w:rsidRPr="00F621F2" w:rsidRDefault="005C3824" w:rsidP="00F621F2">
      <w:pPr>
        <w:pStyle w:val="Paragrafoelenco"/>
        <w:numPr>
          <w:ilvl w:val="0"/>
          <w:numId w:val="109"/>
        </w:numPr>
        <w:jc w:val="both"/>
        <w:rPr>
          <w:rFonts w:eastAsia="Calibri" w:cstheme="minorHAnsi"/>
          <w:szCs w:val="20"/>
        </w:rPr>
      </w:pPr>
      <w:r w:rsidRPr="00F621F2">
        <w:rPr>
          <w:rFonts w:eastAsia="Calibri" w:cstheme="minorHAnsi"/>
          <w:szCs w:val="20"/>
        </w:rPr>
        <w:t xml:space="preserve">da tutti </w:t>
      </w:r>
      <w:proofErr w:type="spellStart"/>
      <w:r w:rsidRPr="00F621F2">
        <w:rPr>
          <w:rFonts w:eastAsia="Calibri" w:cstheme="minorHAnsi"/>
          <w:szCs w:val="20"/>
        </w:rPr>
        <w:t>gli</w:t>
      </w:r>
      <w:proofErr w:type="spellEnd"/>
      <w:r w:rsidRPr="00F621F2">
        <w:rPr>
          <w:rFonts w:eastAsia="Calibri" w:cstheme="minorHAnsi"/>
          <w:szCs w:val="20"/>
        </w:rPr>
        <w:t xml:space="preserve"> </w:t>
      </w:r>
      <w:proofErr w:type="spellStart"/>
      <w:r w:rsidRPr="00F621F2">
        <w:rPr>
          <w:rFonts w:eastAsia="Calibri" w:cstheme="minorHAnsi"/>
          <w:szCs w:val="20"/>
        </w:rPr>
        <w:t>operatori</w:t>
      </w:r>
      <w:proofErr w:type="spellEnd"/>
      <w:r w:rsidRPr="00F621F2">
        <w:rPr>
          <w:rFonts w:eastAsia="Calibri" w:cstheme="minorHAnsi"/>
          <w:szCs w:val="20"/>
        </w:rPr>
        <w:t xml:space="preserve"> economici </w:t>
      </w:r>
      <w:proofErr w:type="spellStart"/>
      <w:r w:rsidRPr="00F621F2">
        <w:rPr>
          <w:rFonts w:eastAsia="Calibri" w:cstheme="minorHAnsi"/>
          <w:szCs w:val="20"/>
        </w:rPr>
        <w:t>che</w:t>
      </w:r>
      <w:proofErr w:type="spellEnd"/>
      <w:r w:rsidRPr="00F621F2">
        <w:rPr>
          <w:rFonts w:eastAsia="Calibri" w:cstheme="minorHAnsi"/>
          <w:szCs w:val="20"/>
        </w:rPr>
        <w:t xml:space="preserve"> </w:t>
      </w:r>
      <w:proofErr w:type="spellStart"/>
      <w:r w:rsidRPr="00F621F2">
        <w:rPr>
          <w:rFonts w:eastAsia="Calibri" w:cstheme="minorHAnsi"/>
          <w:szCs w:val="20"/>
        </w:rPr>
        <w:t>partecipano</w:t>
      </w:r>
      <w:proofErr w:type="spellEnd"/>
      <w:r w:rsidRPr="00F621F2">
        <w:rPr>
          <w:rFonts w:eastAsia="Calibri" w:cstheme="minorHAnsi"/>
          <w:szCs w:val="20"/>
        </w:rPr>
        <w:t xml:space="preserve"> alla </w:t>
      </w:r>
      <w:proofErr w:type="spellStart"/>
      <w:r w:rsidRPr="00F621F2">
        <w:rPr>
          <w:rFonts w:eastAsia="Calibri" w:cstheme="minorHAnsi"/>
          <w:szCs w:val="20"/>
        </w:rPr>
        <w:t>procedura</w:t>
      </w:r>
      <w:proofErr w:type="spellEnd"/>
      <w:r w:rsidRPr="00F621F2">
        <w:rPr>
          <w:rFonts w:eastAsia="Calibri" w:cstheme="minorHAnsi"/>
          <w:szCs w:val="20"/>
        </w:rPr>
        <w:t xml:space="preserve"> in </w:t>
      </w:r>
      <w:proofErr w:type="spellStart"/>
      <w:r w:rsidRPr="00F621F2">
        <w:rPr>
          <w:rFonts w:eastAsia="Calibri" w:cstheme="minorHAnsi"/>
          <w:szCs w:val="20"/>
        </w:rPr>
        <w:t>raggruppamenti</w:t>
      </w:r>
      <w:proofErr w:type="spellEnd"/>
      <w:r w:rsidRPr="00F621F2">
        <w:rPr>
          <w:rFonts w:eastAsia="Calibri" w:cstheme="minorHAnsi"/>
          <w:szCs w:val="20"/>
        </w:rPr>
        <w:t xml:space="preserve"> </w:t>
      </w:r>
      <w:proofErr w:type="spellStart"/>
      <w:r w:rsidRPr="00F621F2">
        <w:rPr>
          <w:rFonts w:eastAsia="Calibri" w:cstheme="minorHAnsi"/>
          <w:szCs w:val="20"/>
        </w:rPr>
        <w:t>temporanei</w:t>
      </w:r>
      <w:proofErr w:type="spellEnd"/>
      <w:r w:rsidRPr="00F621F2">
        <w:rPr>
          <w:rFonts w:eastAsia="Calibri" w:cstheme="minorHAnsi"/>
          <w:szCs w:val="20"/>
        </w:rPr>
        <w:t xml:space="preserve">, </w:t>
      </w:r>
      <w:proofErr w:type="spellStart"/>
      <w:r w:rsidRPr="00F621F2">
        <w:rPr>
          <w:rFonts w:eastAsia="Calibri" w:cstheme="minorHAnsi"/>
          <w:szCs w:val="20"/>
        </w:rPr>
        <w:t>consorzi</w:t>
      </w:r>
      <w:proofErr w:type="spellEnd"/>
      <w:r w:rsidRPr="00F621F2">
        <w:rPr>
          <w:rFonts w:eastAsia="Calibri" w:cstheme="minorHAnsi"/>
          <w:szCs w:val="20"/>
        </w:rPr>
        <w:t xml:space="preserve"> </w:t>
      </w:r>
      <w:proofErr w:type="spellStart"/>
      <w:r w:rsidRPr="00F621F2">
        <w:rPr>
          <w:rFonts w:eastAsia="Calibri" w:cstheme="minorHAnsi"/>
          <w:szCs w:val="20"/>
        </w:rPr>
        <w:t>ordinari</w:t>
      </w:r>
      <w:proofErr w:type="spellEnd"/>
      <w:r w:rsidRPr="00F621F2">
        <w:rPr>
          <w:rFonts w:eastAsia="Calibri" w:cstheme="minorHAnsi"/>
          <w:szCs w:val="20"/>
        </w:rPr>
        <w:t xml:space="preserve">, GEIE e </w:t>
      </w:r>
      <w:proofErr w:type="spellStart"/>
      <w:r w:rsidRPr="00F621F2">
        <w:rPr>
          <w:rFonts w:eastAsia="Calibri" w:cstheme="minorHAnsi"/>
          <w:szCs w:val="20"/>
        </w:rPr>
        <w:t>compilato</w:t>
      </w:r>
      <w:proofErr w:type="spellEnd"/>
      <w:r w:rsidRPr="00F621F2">
        <w:rPr>
          <w:rFonts w:eastAsia="Calibri" w:cstheme="minorHAnsi"/>
          <w:szCs w:val="20"/>
        </w:rPr>
        <w:t xml:space="preserve"> in tutte le </w:t>
      </w:r>
      <w:proofErr w:type="spellStart"/>
      <w:r w:rsidRPr="00F621F2">
        <w:rPr>
          <w:rFonts w:eastAsia="Calibri" w:cstheme="minorHAnsi"/>
          <w:szCs w:val="20"/>
        </w:rPr>
        <w:t>Sezioni</w:t>
      </w:r>
      <w:proofErr w:type="spellEnd"/>
      <w:r w:rsidRPr="00F621F2">
        <w:rPr>
          <w:rFonts w:eastAsia="Calibri" w:cstheme="minorHAnsi"/>
          <w:szCs w:val="20"/>
        </w:rPr>
        <w:t xml:space="preserve"> </w:t>
      </w:r>
      <w:proofErr w:type="spellStart"/>
      <w:proofErr w:type="gramStart"/>
      <w:r w:rsidRPr="00F621F2">
        <w:rPr>
          <w:rFonts w:eastAsia="Calibri" w:cstheme="minorHAnsi"/>
          <w:szCs w:val="20"/>
        </w:rPr>
        <w:t>pertinenti</w:t>
      </w:r>
      <w:proofErr w:type="spellEnd"/>
      <w:r w:rsidRPr="00F621F2">
        <w:rPr>
          <w:rFonts w:eastAsia="Calibri" w:cstheme="minorHAnsi"/>
          <w:szCs w:val="20"/>
        </w:rPr>
        <w:t>;</w:t>
      </w:r>
      <w:proofErr w:type="gramEnd"/>
    </w:p>
    <w:p w14:paraId="2B99C394"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nel</w:t>
      </w:r>
      <w:proofErr w:type="spellEnd"/>
      <w:r w:rsidRPr="00F621F2">
        <w:rPr>
          <w:rFonts w:eastAsia="Calibri" w:cstheme="minorHAnsi"/>
          <w:szCs w:val="20"/>
        </w:rPr>
        <w:t xml:space="preserve"> </w:t>
      </w:r>
      <w:proofErr w:type="spellStart"/>
      <w:r w:rsidRPr="00F621F2">
        <w:rPr>
          <w:rFonts w:eastAsia="Calibri" w:cstheme="minorHAnsi"/>
          <w:szCs w:val="20"/>
        </w:rPr>
        <w:t>caso</w:t>
      </w:r>
      <w:proofErr w:type="spellEnd"/>
      <w:r w:rsidRPr="00F621F2">
        <w:rPr>
          <w:rFonts w:eastAsia="Calibri" w:cstheme="minorHAnsi"/>
          <w:szCs w:val="20"/>
        </w:rPr>
        <w:t xml:space="preserve"> di </w:t>
      </w:r>
      <w:proofErr w:type="spellStart"/>
      <w:r w:rsidRPr="00F621F2">
        <w:rPr>
          <w:rFonts w:eastAsia="Calibri" w:cstheme="minorHAnsi"/>
          <w:szCs w:val="20"/>
        </w:rPr>
        <w:t>aggregazioni</w:t>
      </w:r>
      <w:proofErr w:type="spellEnd"/>
      <w:r w:rsidRPr="00F621F2">
        <w:rPr>
          <w:rFonts w:eastAsia="Calibri" w:cstheme="minorHAnsi"/>
          <w:szCs w:val="20"/>
        </w:rPr>
        <w:t xml:space="preserve"> di </w:t>
      </w:r>
      <w:proofErr w:type="spellStart"/>
      <w:r w:rsidRPr="00F621F2">
        <w:rPr>
          <w:rFonts w:eastAsia="Calibri" w:cstheme="minorHAnsi"/>
          <w:szCs w:val="20"/>
        </w:rPr>
        <w:t>imprese</w:t>
      </w:r>
      <w:proofErr w:type="spellEnd"/>
      <w:r w:rsidRPr="00F621F2">
        <w:rPr>
          <w:rFonts w:eastAsia="Calibri" w:cstheme="minorHAnsi"/>
          <w:szCs w:val="20"/>
        </w:rPr>
        <w:t xml:space="preserve"> di rete da </w:t>
      </w:r>
      <w:proofErr w:type="spellStart"/>
      <w:r w:rsidRPr="00F621F2">
        <w:rPr>
          <w:rFonts w:eastAsia="Calibri" w:cstheme="minorHAnsi"/>
          <w:szCs w:val="20"/>
        </w:rPr>
        <w:t>ognuna</w:t>
      </w:r>
      <w:proofErr w:type="spellEnd"/>
      <w:r w:rsidRPr="00F621F2">
        <w:rPr>
          <w:rFonts w:eastAsia="Calibri" w:cstheme="minorHAnsi"/>
          <w:szCs w:val="20"/>
        </w:rPr>
        <w:t xml:space="preserve"> delle </w:t>
      </w:r>
      <w:proofErr w:type="spellStart"/>
      <w:r w:rsidRPr="00F621F2">
        <w:rPr>
          <w:rFonts w:eastAsia="Calibri" w:cstheme="minorHAnsi"/>
          <w:szCs w:val="20"/>
        </w:rPr>
        <w:t>imprese</w:t>
      </w:r>
      <w:proofErr w:type="spellEnd"/>
      <w:r w:rsidRPr="00F621F2">
        <w:rPr>
          <w:rFonts w:eastAsia="Calibri" w:cstheme="minorHAnsi"/>
          <w:szCs w:val="20"/>
        </w:rPr>
        <w:t xml:space="preserve"> </w:t>
      </w:r>
      <w:proofErr w:type="spellStart"/>
      <w:r w:rsidRPr="00F621F2">
        <w:rPr>
          <w:rFonts w:eastAsia="Calibri" w:cstheme="minorHAnsi"/>
          <w:szCs w:val="20"/>
        </w:rPr>
        <w:t>retiste</w:t>
      </w:r>
      <w:proofErr w:type="spellEnd"/>
      <w:r w:rsidRPr="00F621F2">
        <w:rPr>
          <w:rFonts w:eastAsia="Calibri" w:cstheme="minorHAnsi"/>
          <w:szCs w:val="20"/>
        </w:rPr>
        <w:t xml:space="preserve">, se </w:t>
      </w:r>
      <w:proofErr w:type="spellStart"/>
      <w:r w:rsidRPr="00F621F2">
        <w:rPr>
          <w:rFonts w:eastAsia="Calibri" w:cstheme="minorHAnsi"/>
          <w:szCs w:val="20"/>
        </w:rPr>
        <w:t>l’intera</w:t>
      </w:r>
      <w:proofErr w:type="spellEnd"/>
      <w:r w:rsidRPr="00F621F2">
        <w:rPr>
          <w:rFonts w:eastAsia="Calibri" w:cstheme="minorHAnsi"/>
          <w:szCs w:val="20"/>
        </w:rPr>
        <w:t xml:space="preserve"> rete </w:t>
      </w:r>
      <w:proofErr w:type="spellStart"/>
      <w:r w:rsidRPr="00F621F2">
        <w:rPr>
          <w:rFonts w:eastAsia="Calibri" w:cstheme="minorHAnsi"/>
          <w:szCs w:val="20"/>
        </w:rPr>
        <w:t>partecipa</w:t>
      </w:r>
      <w:proofErr w:type="spellEnd"/>
      <w:r w:rsidRPr="00F621F2">
        <w:rPr>
          <w:rFonts w:eastAsia="Calibri" w:cstheme="minorHAnsi"/>
          <w:szCs w:val="20"/>
        </w:rPr>
        <w:t xml:space="preserve">, </w:t>
      </w:r>
      <w:proofErr w:type="spellStart"/>
      <w:r w:rsidRPr="00F621F2">
        <w:rPr>
          <w:rFonts w:eastAsia="Calibri" w:cstheme="minorHAnsi"/>
          <w:szCs w:val="20"/>
        </w:rPr>
        <w:t>ovvero</w:t>
      </w:r>
      <w:proofErr w:type="spellEnd"/>
      <w:r w:rsidRPr="00F621F2">
        <w:rPr>
          <w:rFonts w:eastAsia="Calibri" w:cstheme="minorHAnsi"/>
          <w:szCs w:val="20"/>
        </w:rPr>
        <w:t xml:space="preserve"> </w:t>
      </w:r>
      <w:proofErr w:type="spellStart"/>
      <w:r w:rsidRPr="00F621F2">
        <w:rPr>
          <w:rFonts w:eastAsia="Calibri" w:cstheme="minorHAnsi"/>
          <w:szCs w:val="20"/>
        </w:rPr>
        <w:t>dall’organo</w:t>
      </w:r>
      <w:proofErr w:type="spellEnd"/>
      <w:r w:rsidRPr="00F621F2">
        <w:rPr>
          <w:rFonts w:eastAsia="Calibri" w:cstheme="minorHAnsi"/>
          <w:szCs w:val="20"/>
        </w:rPr>
        <w:t xml:space="preserve"> </w:t>
      </w:r>
      <w:proofErr w:type="spellStart"/>
      <w:r w:rsidRPr="00F621F2">
        <w:rPr>
          <w:rFonts w:eastAsia="Calibri" w:cstheme="minorHAnsi"/>
          <w:szCs w:val="20"/>
        </w:rPr>
        <w:t>comune</w:t>
      </w:r>
      <w:proofErr w:type="spellEnd"/>
      <w:r w:rsidRPr="00F621F2">
        <w:rPr>
          <w:rFonts w:eastAsia="Calibri" w:cstheme="minorHAnsi"/>
          <w:szCs w:val="20"/>
        </w:rPr>
        <w:t xml:space="preserve"> e </w:t>
      </w:r>
      <w:proofErr w:type="spellStart"/>
      <w:r w:rsidRPr="00F621F2">
        <w:rPr>
          <w:rFonts w:eastAsia="Calibri" w:cstheme="minorHAnsi"/>
          <w:szCs w:val="20"/>
        </w:rPr>
        <w:t>dalle</w:t>
      </w:r>
      <w:proofErr w:type="spellEnd"/>
      <w:r w:rsidRPr="00F621F2">
        <w:rPr>
          <w:rFonts w:eastAsia="Calibri" w:cstheme="minorHAnsi"/>
          <w:szCs w:val="20"/>
        </w:rPr>
        <w:t xml:space="preserve"> </w:t>
      </w:r>
      <w:proofErr w:type="spellStart"/>
      <w:r w:rsidRPr="00F621F2">
        <w:rPr>
          <w:rFonts w:eastAsia="Calibri" w:cstheme="minorHAnsi"/>
          <w:szCs w:val="20"/>
        </w:rPr>
        <w:t>singole</w:t>
      </w:r>
      <w:proofErr w:type="spellEnd"/>
      <w:r w:rsidRPr="00F621F2">
        <w:rPr>
          <w:rFonts w:eastAsia="Calibri" w:cstheme="minorHAnsi"/>
          <w:szCs w:val="20"/>
        </w:rPr>
        <w:t xml:space="preserve"> </w:t>
      </w:r>
      <w:proofErr w:type="spellStart"/>
      <w:r w:rsidRPr="00F621F2">
        <w:rPr>
          <w:rFonts w:eastAsia="Calibri" w:cstheme="minorHAnsi"/>
          <w:szCs w:val="20"/>
        </w:rPr>
        <w:t>imprese</w:t>
      </w:r>
      <w:proofErr w:type="spellEnd"/>
      <w:r w:rsidRPr="00F621F2">
        <w:rPr>
          <w:rFonts w:eastAsia="Calibri" w:cstheme="minorHAnsi"/>
          <w:szCs w:val="20"/>
        </w:rPr>
        <w:t xml:space="preserve"> </w:t>
      </w:r>
      <w:proofErr w:type="spellStart"/>
      <w:r w:rsidRPr="00F621F2">
        <w:rPr>
          <w:rFonts w:eastAsia="Calibri" w:cstheme="minorHAnsi"/>
          <w:szCs w:val="20"/>
        </w:rPr>
        <w:t>retiste</w:t>
      </w:r>
      <w:proofErr w:type="spellEnd"/>
      <w:r w:rsidRPr="00F621F2">
        <w:rPr>
          <w:rFonts w:eastAsia="Calibri" w:cstheme="minorHAnsi"/>
          <w:szCs w:val="20"/>
        </w:rPr>
        <w:t xml:space="preserve"> indicate se non </w:t>
      </w:r>
      <w:proofErr w:type="spellStart"/>
      <w:r w:rsidRPr="00F621F2">
        <w:rPr>
          <w:rFonts w:eastAsia="Calibri" w:cstheme="minorHAnsi"/>
          <w:szCs w:val="20"/>
        </w:rPr>
        <w:t>partecipa</w:t>
      </w:r>
      <w:proofErr w:type="spellEnd"/>
      <w:r w:rsidRPr="00F621F2">
        <w:rPr>
          <w:rFonts w:eastAsia="Calibri" w:cstheme="minorHAnsi"/>
          <w:szCs w:val="20"/>
        </w:rPr>
        <w:t xml:space="preserve"> </w:t>
      </w:r>
      <w:proofErr w:type="spellStart"/>
      <w:r w:rsidRPr="00F621F2">
        <w:rPr>
          <w:rFonts w:eastAsia="Calibri" w:cstheme="minorHAnsi"/>
          <w:szCs w:val="20"/>
        </w:rPr>
        <w:t>l’intera</w:t>
      </w:r>
      <w:proofErr w:type="spellEnd"/>
      <w:r w:rsidRPr="00F621F2">
        <w:rPr>
          <w:rFonts w:eastAsia="Calibri" w:cstheme="minorHAnsi"/>
          <w:szCs w:val="20"/>
        </w:rPr>
        <w:t xml:space="preserve"> rete e </w:t>
      </w:r>
      <w:proofErr w:type="spellStart"/>
      <w:r w:rsidRPr="00F621F2">
        <w:rPr>
          <w:rFonts w:eastAsia="Calibri" w:cstheme="minorHAnsi"/>
          <w:szCs w:val="20"/>
        </w:rPr>
        <w:t>compilato</w:t>
      </w:r>
      <w:proofErr w:type="spellEnd"/>
      <w:r w:rsidRPr="00F621F2">
        <w:rPr>
          <w:rFonts w:eastAsia="Calibri" w:cstheme="minorHAnsi"/>
          <w:szCs w:val="20"/>
        </w:rPr>
        <w:t xml:space="preserve"> in tutte le </w:t>
      </w:r>
      <w:proofErr w:type="spellStart"/>
      <w:r w:rsidRPr="00F621F2">
        <w:rPr>
          <w:rFonts w:eastAsia="Calibri" w:cstheme="minorHAnsi"/>
          <w:szCs w:val="20"/>
        </w:rPr>
        <w:t>Sezioni</w:t>
      </w:r>
      <w:proofErr w:type="spellEnd"/>
      <w:r w:rsidRPr="00F621F2">
        <w:rPr>
          <w:rFonts w:eastAsia="Calibri" w:cstheme="minorHAnsi"/>
          <w:szCs w:val="20"/>
        </w:rPr>
        <w:t xml:space="preserve"> </w:t>
      </w:r>
      <w:proofErr w:type="spellStart"/>
      <w:proofErr w:type="gramStart"/>
      <w:r w:rsidRPr="00F621F2">
        <w:rPr>
          <w:rFonts w:eastAsia="Calibri" w:cstheme="minorHAnsi"/>
          <w:szCs w:val="20"/>
        </w:rPr>
        <w:t>pertinenti</w:t>
      </w:r>
      <w:proofErr w:type="spellEnd"/>
      <w:r w:rsidRPr="00F621F2">
        <w:rPr>
          <w:rFonts w:eastAsia="Calibri" w:cstheme="minorHAnsi"/>
          <w:szCs w:val="20"/>
        </w:rPr>
        <w:t>;</w:t>
      </w:r>
      <w:proofErr w:type="gramEnd"/>
    </w:p>
    <w:p w14:paraId="44F0D012"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dai</w:t>
      </w:r>
      <w:proofErr w:type="spellEnd"/>
      <w:r w:rsidRPr="00F621F2">
        <w:rPr>
          <w:rFonts w:eastAsia="Calibri" w:cstheme="minorHAnsi"/>
          <w:szCs w:val="20"/>
        </w:rPr>
        <w:t xml:space="preserve"> </w:t>
      </w:r>
      <w:proofErr w:type="spellStart"/>
      <w:r w:rsidRPr="00F621F2">
        <w:rPr>
          <w:rFonts w:eastAsia="Calibri" w:cstheme="minorHAnsi"/>
          <w:szCs w:val="20"/>
        </w:rPr>
        <w:t>consorzi</w:t>
      </w:r>
      <w:proofErr w:type="spellEnd"/>
      <w:r w:rsidRPr="00F621F2">
        <w:rPr>
          <w:rFonts w:eastAsia="Calibri" w:cstheme="minorHAnsi"/>
          <w:szCs w:val="20"/>
        </w:rPr>
        <w:t xml:space="preserve"> </w:t>
      </w:r>
      <w:proofErr w:type="spellStart"/>
      <w:r w:rsidRPr="00F621F2">
        <w:rPr>
          <w:rFonts w:eastAsia="Calibri" w:cstheme="minorHAnsi"/>
          <w:szCs w:val="20"/>
        </w:rPr>
        <w:t>fra</w:t>
      </w:r>
      <w:proofErr w:type="spellEnd"/>
      <w:r w:rsidRPr="00F621F2">
        <w:rPr>
          <w:rFonts w:eastAsia="Calibri" w:cstheme="minorHAnsi"/>
          <w:szCs w:val="20"/>
        </w:rPr>
        <w:t xml:space="preserve"> cooperative, </w:t>
      </w:r>
      <w:proofErr w:type="spellStart"/>
      <w:r w:rsidRPr="00F621F2">
        <w:rPr>
          <w:rFonts w:eastAsia="Calibri" w:cstheme="minorHAnsi"/>
          <w:szCs w:val="20"/>
        </w:rPr>
        <w:t>dai</w:t>
      </w:r>
      <w:proofErr w:type="spellEnd"/>
      <w:r w:rsidRPr="00F621F2">
        <w:rPr>
          <w:rFonts w:eastAsia="Calibri" w:cstheme="minorHAnsi"/>
          <w:szCs w:val="20"/>
        </w:rPr>
        <w:t xml:space="preserve"> </w:t>
      </w:r>
      <w:proofErr w:type="spellStart"/>
      <w:r w:rsidRPr="00F621F2">
        <w:rPr>
          <w:rFonts w:eastAsia="Calibri" w:cstheme="minorHAnsi"/>
          <w:szCs w:val="20"/>
        </w:rPr>
        <w:t>consorzi</w:t>
      </w:r>
      <w:proofErr w:type="spellEnd"/>
      <w:r w:rsidRPr="00F621F2">
        <w:rPr>
          <w:rFonts w:eastAsia="Calibri" w:cstheme="minorHAnsi"/>
          <w:szCs w:val="20"/>
        </w:rPr>
        <w:t xml:space="preserve"> </w:t>
      </w:r>
      <w:proofErr w:type="spellStart"/>
      <w:r w:rsidRPr="00F621F2">
        <w:rPr>
          <w:rFonts w:eastAsia="Calibri" w:cstheme="minorHAnsi"/>
          <w:szCs w:val="20"/>
        </w:rPr>
        <w:t>tra</w:t>
      </w:r>
      <w:proofErr w:type="spellEnd"/>
      <w:r w:rsidRPr="00F621F2">
        <w:rPr>
          <w:rFonts w:eastAsia="Calibri" w:cstheme="minorHAnsi"/>
          <w:szCs w:val="20"/>
        </w:rPr>
        <w:t xml:space="preserve"> </w:t>
      </w:r>
      <w:proofErr w:type="spellStart"/>
      <w:r w:rsidRPr="00F621F2">
        <w:rPr>
          <w:rFonts w:eastAsia="Calibri" w:cstheme="minorHAnsi"/>
          <w:szCs w:val="20"/>
        </w:rPr>
        <w:t>imprese</w:t>
      </w:r>
      <w:proofErr w:type="spellEnd"/>
      <w:r w:rsidRPr="00F621F2">
        <w:rPr>
          <w:rFonts w:eastAsia="Calibri" w:cstheme="minorHAnsi"/>
          <w:szCs w:val="20"/>
        </w:rPr>
        <w:t xml:space="preserve"> </w:t>
      </w:r>
      <w:proofErr w:type="spellStart"/>
      <w:r w:rsidRPr="00F621F2">
        <w:rPr>
          <w:rFonts w:eastAsia="Calibri" w:cstheme="minorHAnsi"/>
          <w:szCs w:val="20"/>
        </w:rPr>
        <w:t>artigiane</w:t>
      </w:r>
      <w:proofErr w:type="spellEnd"/>
      <w:r w:rsidRPr="00F621F2">
        <w:rPr>
          <w:rFonts w:eastAsia="Calibri" w:cstheme="minorHAnsi"/>
          <w:szCs w:val="20"/>
        </w:rPr>
        <w:t xml:space="preserve"> e </w:t>
      </w:r>
      <w:proofErr w:type="spellStart"/>
      <w:r w:rsidRPr="00F621F2">
        <w:rPr>
          <w:rFonts w:eastAsia="Calibri" w:cstheme="minorHAnsi"/>
          <w:szCs w:val="20"/>
        </w:rPr>
        <w:t>dai</w:t>
      </w:r>
      <w:proofErr w:type="spellEnd"/>
      <w:r w:rsidRPr="00F621F2">
        <w:rPr>
          <w:rFonts w:eastAsia="Calibri" w:cstheme="minorHAnsi"/>
          <w:szCs w:val="20"/>
        </w:rPr>
        <w:t xml:space="preserve"> </w:t>
      </w:r>
      <w:proofErr w:type="spellStart"/>
      <w:r w:rsidRPr="00F621F2">
        <w:rPr>
          <w:rFonts w:eastAsia="Calibri" w:cstheme="minorHAnsi"/>
          <w:szCs w:val="20"/>
        </w:rPr>
        <w:t>consorzi</w:t>
      </w:r>
      <w:proofErr w:type="spellEnd"/>
      <w:r w:rsidRPr="00F621F2">
        <w:rPr>
          <w:rFonts w:eastAsia="Calibri" w:cstheme="minorHAnsi"/>
          <w:szCs w:val="20"/>
        </w:rPr>
        <w:t xml:space="preserve"> </w:t>
      </w:r>
      <w:proofErr w:type="spellStart"/>
      <w:r w:rsidRPr="00F621F2">
        <w:rPr>
          <w:rFonts w:eastAsia="Calibri" w:cstheme="minorHAnsi"/>
          <w:szCs w:val="20"/>
        </w:rPr>
        <w:t>stabili</w:t>
      </w:r>
      <w:proofErr w:type="spellEnd"/>
      <w:r w:rsidRPr="00F621F2">
        <w:rPr>
          <w:rFonts w:eastAsia="Calibri" w:cstheme="minorHAnsi"/>
          <w:szCs w:val="20"/>
        </w:rPr>
        <w:t xml:space="preserve"> e </w:t>
      </w:r>
      <w:proofErr w:type="spellStart"/>
      <w:r w:rsidRPr="00F621F2">
        <w:rPr>
          <w:rFonts w:eastAsia="Calibri" w:cstheme="minorHAnsi"/>
          <w:szCs w:val="20"/>
        </w:rPr>
        <w:t>compilato</w:t>
      </w:r>
      <w:proofErr w:type="spellEnd"/>
      <w:r w:rsidRPr="00F621F2">
        <w:rPr>
          <w:rFonts w:eastAsia="Calibri" w:cstheme="minorHAnsi"/>
          <w:szCs w:val="20"/>
        </w:rPr>
        <w:t xml:space="preserve"> in tutte le </w:t>
      </w:r>
      <w:proofErr w:type="spellStart"/>
      <w:r w:rsidRPr="00F621F2">
        <w:rPr>
          <w:rFonts w:eastAsia="Calibri" w:cstheme="minorHAnsi"/>
          <w:szCs w:val="20"/>
        </w:rPr>
        <w:t>Sezioni</w:t>
      </w:r>
      <w:proofErr w:type="spellEnd"/>
      <w:r w:rsidRPr="00F621F2">
        <w:rPr>
          <w:rFonts w:eastAsia="Calibri" w:cstheme="minorHAnsi"/>
          <w:szCs w:val="20"/>
        </w:rPr>
        <w:t xml:space="preserve"> </w:t>
      </w:r>
      <w:proofErr w:type="spellStart"/>
      <w:proofErr w:type="gramStart"/>
      <w:r w:rsidRPr="00F621F2">
        <w:rPr>
          <w:rFonts w:eastAsia="Calibri" w:cstheme="minorHAnsi"/>
          <w:szCs w:val="20"/>
        </w:rPr>
        <w:t>pertinenti</w:t>
      </w:r>
      <w:proofErr w:type="spellEnd"/>
      <w:r w:rsidRPr="00F621F2">
        <w:rPr>
          <w:rFonts w:eastAsia="Calibri" w:cstheme="minorHAnsi"/>
          <w:szCs w:val="20"/>
        </w:rPr>
        <w:t>;</w:t>
      </w:r>
      <w:proofErr w:type="gramEnd"/>
    </w:p>
    <w:p w14:paraId="656B0B11"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dai</w:t>
      </w:r>
      <w:proofErr w:type="spellEnd"/>
      <w:r w:rsidRPr="00F621F2">
        <w:rPr>
          <w:rFonts w:eastAsia="Calibri" w:cstheme="minorHAnsi"/>
          <w:szCs w:val="20"/>
        </w:rPr>
        <w:t xml:space="preserve"> </w:t>
      </w:r>
      <w:proofErr w:type="spellStart"/>
      <w:r w:rsidRPr="00F621F2">
        <w:rPr>
          <w:rFonts w:eastAsia="Calibri" w:cstheme="minorHAnsi"/>
          <w:szCs w:val="20"/>
        </w:rPr>
        <w:t>consorziati</w:t>
      </w:r>
      <w:proofErr w:type="spellEnd"/>
      <w:r w:rsidRPr="00F621F2">
        <w:rPr>
          <w:rFonts w:eastAsia="Calibri" w:cstheme="minorHAnsi"/>
          <w:szCs w:val="20"/>
        </w:rPr>
        <w:t xml:space="preserve"> per </w:t>
      </w:r>
      <w:proofErr w:type="spellStart"/>
      <w:r w:rsidRPr="00F621F2">
        <w:rPr>
          <w:rFonts w:eastAsia="Calibri" w:cstheme="minorHAnsi"/>
          <w:szCs w:val="20"/>
        </w:rPr>
        <w:t>conto</w:t>
      </w:r>
      <w:proofErr w:type="spellEnd"/>
      <w:r w:rsidRPr="00F621F2">
        <w:rPr>
          <w:rFonts w:eastAsia="Calibri" w:cstheme="minorHAnsi"/>
          <w:szCs w:val="20"/>
        </w:rPr>
        <w:t xml:space="preserve"> </w:t>
      </w:r>
      <w:proofErr w:type="spellStart"/>
      <w:r w:rsidRPr="00F621F2">
        <w:rPr>
          <w:rFonts w:eastAsia="Calibri" w:cstheme="minorHAnsi"/>
          <w:szCs w:val="20"/>
        </w:rPr>
        <w:t>dei</w:t>
      </w:r>
      <w:proofErr w:type="spellEnd"/>
      <w:r w:rsidRPr="00F621F2">
        <w:rPr>
          <w:rFonts w:eastAsia="Calibri" w:cstheme="minorHAnsi"/>
          <w:szCs w:val="20"/>
        </w:rPr>
        <w:t xml:space="preserve"> </w:t>
      </w:r>
      <w:proofErr w:type="spellStart"/>
      <w:r w:rsidRPr="00F621F2">
        <w:rPr>
          <w:rFonts w:eastAsia="Calibri" w:cstheme="minorHAnsi"/>
          <w:szCs w:val="20"/>
        </w:rPr>
        <w:t>quali</w:t>
      </w:r>
      <w:proofErr w:type="spellEnd"/>
      <w:r w:rsidRPr="00F621F2">
        <w:rPr>
          <w:rFonts w:eastAsia="Calibri" w:cstheme="minorHAnsi"/>
          <w:szCs w:val="20"/>
        </w:rPr>
        <w:t xml:space="preserve"> il </w:t>
      </w:r>
      <w:proofErr w:type="spellStart"/>
      <w:r w:rsidRPr="00F621F2">
        <w:rPr>
          <w:rFonts w:eastAsia="Calibri" w:cstheme="minorHAnsi"/>
          <w:szCs w:val="20"/>
        </w:rPr>
        <w:t>consorzio</w:t>
      </w:r>
      <w:proofErr w:type="spellEnd"/>
      <w:r w:rsidRPr="00F621F2">
        <w:rPr>
          <w:rFonts w:eastAsia="Calibri" w:cstheme="minorHAnsi"/>
          <w:szCs w:val="20"/>
        </w:rPr>
        <w:t xml:space="preserve"> </w:t>
      </w:r>
      <w:proofErr w:type="spellStart"/>
      <w:r w:rsidRPr="00F621F2">
        <w:rPr>
          <w:rFonts w:eastAsia="Calibri" w:cstheme="minorHAnsi"/>
          <w:szCs w:val="20"/>
        </w:rPr>
        <w:t>concorre</w:t>
      </w:r>
      <w:proofErr w:type="spellEnd"/>
      <w:r w:rsidRPr="00F621F2">
        <w:rPr>
          <w:rFonts w:eastAsia="Calibri" w:cstheme="minorHAnsi"/>
          <w:szCs w:val="20"/>
        </w:rPr>
        <w:t xml:space="preserve"> e </w:t>
      </w:r>
      <w:proofErr w:type="spellStart"/>
      <w:r w:rsidRPr="00F621F2">
        <w:rPr>
          <w:rFonts w:eastAsia="Calibri" w:cstheme="minorHAnsi"/>
          <w:szCs w:val="20"/>
        </w:rPr>
        <w:t>compilato</w:t>
      </w:r>
      <w:proofErr w:type="spellEnd"/>
      <w:r w:rsidRPr="00F621F2">
        <w:rPr>
          <w:rFonts w:eastAsia="Calibri" w:cstheme="minorHAnsi"/>
          <w:szCs w:val="20"/>
        </w:rPr>
        <w:t xml:space="preserve">, </w:t>
      </w:r>
      <w:proofErr w:type="spellStart"/>
      <w:r w:rsidRPr="00F621F2">
        <w:rPr>
          <w:rFonts w:eastAsia="Calibri" w:cstheme="minorHAnsi"/>
          <w:szCs w:val="20"/>
        </w:rPr>
        <w:t>nelle</w:t>
      </w:r>
      <w:proofErr w:type="spellEnd"/>
      <w:r w:rsidRPr="00F621F2">
        <w:rPr>
          <w:rFonts w:eastAsia="Calibri" w:cstheme="minorHAnsi"/>
          <w:szCs w:val="20"/>
        </w:rPr>
        <w:t xml:space="preserve"> parti </w:t>
      </w:r>
      <w:proofErr w:type="spellStart"/>
      <w:r w:rsidRPr="00F621F2">
        <w:rPr>
          <w:rFonts w:eastAsia="Calibri" w:cstheme="minorHAnsi"/>
          <w:szCs w:val="20"/>
        </w:rPr>
        <w:t>pertinenti</w:t>
      </w:r>
      <w:proofErr w:type="spellEnd"/>
      <w:r w:rsidRPr="00F621F2">
        <w:rPr>
          <w:rFonts w:eastAsia="Calibri" w:cstheme="minorHAnsi"/>
          <w:szCs w:val="20"/>
        </w:rPr>
        <w:t xml:space="preserve"> relative a: </w:t>
      </w:r>
      <w:proofErr w:type="spellStart"/>
      <w:r w:rsidRPr="00F621F2">
        <w:rPr>
          <w:rFonts w:eastAsia="Calibri" w:cstheme="minorHAnsi"/>
          <w:szCs w:val="20"/>
        </w:rPr>
        <w:t>Parte</w:t>
      </w:r>
      <w:proofErr w:type="spellEnd"/>
      <w:r w:rsidRPr="00F621F2">
        <w:rPr>
          <w:rFonts w:eastAsia="Calibri" w:cstheme="minorHAnsi"/>
          <w:szCs w:val="20"/>
        </w:rPr>
        <w:t xml:space="preserve"> II, </w:t>
      </w:r>
      <w:proofErr w:type="spellStart"/>
      <w:r w:rsidRPr="00F621F2">
        <w:rPr>
          <w:rFonts w:eastAsia="Calibri" w:cstheme="minorHAnsi"/>
          <w:szCs w:val="20"/>
        </w:rPr>
        <w:t>Sezioni</w:t>
      </w:r>
      <w:proofErr w:type="spellEnd"/>
      <w:r w:rsidRPr="00F621F2">
        <w:rPr>
          <w:rFonts w:eastAsia="Calibri" w:cstheme="minorHAnsi"/>
          <w:szCs w:val="20"/>
        </w:rPr>
        <w:t xml:space="preserve"> A, B; </w:t>
      </w:r>
      <w:proofErr w:type="spellStart"/>
      <w:r w:rsidRPr="00F621F2">
        <w:rPr>
          <w:rFonts w:eastAsia="Calibri" w:cstheme="minorHAnsi"/>
          <w:szCs w:val="20"/>
        </w:rPr>
        <w:t>Parte</w:t>
      </w:r>
      <w:proofErr w:type="spellEnd"/>
      <w:r w:rsidRPr="00F621F2">
        <w:rPr>
          <w:rFonts w:eastAsia="Calibri" w:cstheme="minorHAnsi"/>
          <w:szCs w:val="20"/>
        </w:rPr>
        <w:t xml:space="preserve"> III, </w:t>
      </w:r>
      <w:proofErr w:type="spellStart"/>
      <w:r w:rsidRPr="00F621F2">
        <w:rPr>
          <w:rFonts w:eastAsia="Calibri" w:cstheme="minorHAnsi"/>
          <w:szCs w:val="20"/>
        </w:rPr>
        <w:t>Sezioni</w:t>
      </w:r>
      <w:proofErr w:type="spellEnd"/>
      <w:r w:rsidRPr="00F621F2">
        <w:rPr>
          <w:rFonts w:eastAsia="Calibri" w:cstheme="minorHAnsi"/>
          <w:szCs w:val="20"/>
        </w:rPr>
        <w:t xml:space="preserve"> A, B, C e D; </w:t>
      </w:r>
      <w:proofErr w:type="spellStart"/>
      <w:r w:rsidRPr="00F621F2">
        <w:rPr>
          <w:rFonts w:eastAsia="Calibri" w:cstheme="minorHAnsi"/>
          <w:szCs w:val="20"/>
        </w:rPr>
        <w:t>Parte</w:t>
      </w:r>
      <w:proofErr w:type="spellEnd"/>
      <w:r w:rsidRPr="00F621F2">
        <w:rPr>
          <w:rFonts w:eastAsia="Calibri" w:cstheme="minorHAnsi"/>
          <w:szCs w:val="20"/>
        </w:rPr>
        <w:t xml:space="preserve"> IV, </w:t>
      </w:r>
      <w:proofErr w:type="spellStart"/>
      <w:r w:rsidRPr="00F621F2">
        <w:rPr>
          <w:rFonts w:eastAsia="Calibri" w:cstheme="minorHAnsi"/>
          <w:szCs w:val="20"/>
        </w:rPr>
        <w:t>Sezioni</w:t>
      </w:r>
      <w:proofErr w:type="spellEnd"/>
      <w:r w:rsidRPr="00F621F2">
        <w:rPr>
          <w:rFonts w:eastAsia="Calibri" w:cstheme="minorHAnsi"/>
          <w:szCs w:val="20"/>
        </w:rPr>
        <w:t xml:space="preserve"> A, B e C; </w:t>
      </w:r>
      <w:proofErr w:type="spellStart"/>
      <w:r w:rsidRPr="00F621F2">
        <w:rPr>
          <w:rFonts w:eastAsia="Calibri" w:cstheme="minorHAnsi"/>
          <w:szCs w:val="20"/>
        </w:rPr>
        <w:t>Parte</w:t>
      </w:r>
      <w:proofErr w:type="spellEnd"/>
      <w:r w:rsidRPr="00F621F2">
        <w:rPr>
          <w:rFonts w:eastAsia="Calibri" w:cstheme="minorHAnsi"/>
          <w:szCs w:val="20"/>
        </w:rPr>
        <w:t xml:space="preserve"> </w:t>
      </w:r>
      <w:proofErr w:type="gramStart"/>
      <w:r w:rsidRPr="00F621F2">
        <w:rPr>
          <w:rFonts w:eastAsia="Calibri" w:cstheme="minorHAnsi"/>
          <w:szCs w:val="20"/>
        </w:rPr>
        <w:t>VI;</w:t>
      </w:r>
      <w:proofErr w:type="gramEnd"/>
    </w:p>
    <w:p w14:paraId="569484C9"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lastRenderedPageBreak/>
        <w:t>dai</w:t>
      </w:r>
      <w:proofErr w:type="spellEnd"/>
      <w:r w:rsidRPr="00F621F2">
        <w:rPr>
          <w:rFonts w:eastAsia="Calibri" w:cstheme="minorHAnsi"/>
          <w:szCs w:val="20"/>
        </w:rPr>
        <w:t xml:space="preserve"> </w:t>
      </w:r>
      <w:proofErr w:type="spellStart"/>
      <w:r w:rsidRPr="00F621F2">
        <w:rPr>
          <w:rFonts w:eastAsia="Calibri" w:cstheme="minorHAnsi"/>
          <w:szCs w:val="20"/>
        </w:rPr>
        <w:t>consorziati</w:t>
      </w:r>
      <w:proofErr w:type="spellEnd"/>
      <w:r w:rsidRPr="00F621F2">
        <w:rPr>
          <w:rFonts w:eastAsia="Calibri" w:cstheme="minorHAnsi"/>
          <w:szCs w:val="20"/>
        </w:rPr>
        <w:t xml:space="preserve"> </w:t>
      </w:r>
      <w:proofErr w:type="spellStart"/>
      <w:r w:rsidRPr="00F621F2">
        <w:rPr>
          <w:rFonts w:eastAsia="Calibri" w:cstheme="minorHAnsi"/>
          <w:szCs w:val="20"/>
        </w:rPr>
        <w:t>che</w:t>
      </w:r>
      <w:proofErr w:type="spellEnd"/>
      <w:r w:rsidRPr="00F621F2">
        <w:rPr>
          <w:rFonts w:eastAsia="Calibri" w:cstheme="minorHAnsi"/>
          <w:szCs w:val="20"/>
        </w:rPr>
        <w:t xml:space="preserve"> </w:t>
      </w:r>
      <w:proofErr w:type="spellStart"/>
      <w:r w:rsidRPr="00F621F2">
        <w:rPr>
          <w:rFonts w:eastAsia="Calibri" w:cstheme="minorHAnsi"/>
          <w:szCs w:val="20"/>
        </w:rPr>
        <w:t>prestano</w:t>
      </w:r>
      <w:proofErr w:type="spellEnd"/>
      <w:r w:rsidRPr="00F621F2">
        <w:rPr>
          <w:rFonts w:eastAsia="Calibri" w:cstheme="minorHAnsi"/>
          <w:szCs w:val="20"/>
        </w:rPr>
        <w:t xml:space="preserve"> il </w:t>
      </w:r>
      <w:proofErr w:type="spellStart"/>
      <w:r w:rsidRPr="00F621F2">
        <w:rPr>
          <w:rFonts w:eastAsia="Calibri" w:cstheme="minorHAnsi"/>
          <w:szCs w:val="20"/>
        </w:rPr>
        <w:t>requisito</w:t>
      </w:r>
      <w:proofErr w:type="spellEnd"/>
      <w:r w:rsidRPr="00F621F2">
        <w:rPr>
          <w:rFonts w:eastAsia="Calibri" w:cstheme="minorHAnsi"/>
          <w:szCs w:val="20"/>
        </w:rPr>
        <w:t xml:space="preserve"> </w:t>
      </w:r>
      <w:proofErr w:type="spellStart"/>
      <w:r w:rsidRPr="00F621F2">
        <w:rPr>
          <w:rFonts w:eastAsia="Calibri" w:cstheme="minorHAnsi"/>
          <w:szCs w:val="20"/>
        </w:rPr>
        <w:t>nelle</w:t>
      </w:r>
      <w:proofErr w:type="spellEnd"/>
      <w:r w:rsidRPr="00F621F2">
        <w:rPr>
          <w:rFonts w:eastAsia="Calibri" w:cstheme="minorHAnsi"/>
          <w:szCs w:val="20"/>
        </w:rPr>
        <w:t xml:space="preserve"> parti </w:t>
      </w:r>
      <w:proofErr w:type="spellStart"/>
      <w:r w:rsidRPr="00F621F2">
        <w:rPr>
          <w:rFonts w:eastAsia="Calibri" w:cstheme="minorHAnsi"/>
          <w:szCs w:val="20"/>
        </w:rPr>
        <w:t>pertinenti</w:t>
      </w:r>
      <w:proofErr w:type="spellEnd"/>
      <w:r w:rsidRPr="00F621F2">
        <w:rPr>
          <w:rFonts w:eastAsia="Calibri" w:cstheme="minorHAnsi"/>
          <w:szCs w:val="20"/>
        </w:rPr>
        <w:t xml:space="preserve"> relative a: </w:t>
      </w:r>
      <w:proofErr w:type="spellStart"/>
      <w:r w:rsidRPr="00F621F2">
        <w:rPr>
          <w:rFonts w:eastAsia="Calibri" w:cstheme="minorHAnsi"/>
          <w:szCs w:val="20"/>
        </w:rPr>
        <w:t>Parte</w:t>
      </w:r>
      <w:proofErr w:type="spellEnd"/>
      <w:r w:rsidRPr="00F621F2">
        <w:rPr>
          <w:rFonts w:eastAsia="Calibri" w:cstheme="minorHAnsi"/>
          <w:szCs w:val="20"/>
        </w:rPr>
        <w:t xml:space="preserve"> II, </w:t>
      </w:r>
      <w:proofErr w:type="spellStart"/>
      <w:r w:rsidRPr="00F621F2">
        <w:rPr>
          <w:rFonts w:eastAsia="Calibri" w:cstheme="minorHAnsi"/>
          <w:szCs w:val="20"/>
        </w:rPr>
        <w:t>Sezioni</w:t>
      </w:r>
      <w:proofErr w:type="spellEnd"/>
      <w:r w:rsidRPr="00F621F2">
        <w:rPr>
          <w:rFonts w:eastAsia="Calibri" w:cstheme="minorHAnsi"/>
          <w:szCs w:val="20"/>
        </w:rPr>
        <w:t xml:space="preserve"> A, B; </w:t>
      </w:r>
      <w:proofErr w:type="spellStart"/>
      <w:r w:rsidRPr="00F621F2">
        <w:rPr>
          <w:rFonts w:eastAsia="Calibri" w:cstheme="minorHAnsi"/>
          <w:szCs w:val="20"/>
        </w:rPr>
        <w:t>Parte</w:t>
      </w:r>
      <w:proofErr w:type="spellEnd"/>
      <w:r w:rsidRPr="00F621F2">
        <w:rPr>
          <w:rFonts w:eastAsia="Calibri" w:cstheme="minorHAnsi"/>
          <w:szCs w:val="20"/>
        </w:rPr>
        <w:t xml:space="preserve"> III, </w:t>
      </w:r>
      <w:proofErr w:type="spellStart"/>
      <w:r w:rsidRPr="00F621F2">
        <w:rPr>
          <w:rFonts w:eastAsia="Calibri" w:cstheme="minorHAnsi"/>
          <w:szCs w:val="20"/>
        </w:rPr>
        <w:t>Sezioni</w:t>
      </w:r>
      <w:proofErr w:type="spellEnd"/>
      <w:r w:rsidRPr="00F621F2">
        <w:rPr>
          <w:rFonts w:eastAsia="Calibri" w:cstheme="minorHAnsi"/>
          <w:szCs w:val="20"/>
        </w:rPr>
        <w:t xml:space="preserve"> A, B, C e D; </w:t>
      </w:r>
      <w:proofErr w:type="spellStart"/>
      <w:r w:rsidRPr="00F621F2">
        <w:rPr>
          <w:rFonts w:eastAsia="Calibri" w:cstheme="minorHAnsi"/>
          <w:szCs w:val="20"/>
        </w:rPr>
        <w:t>Parte</w:t>
      </w:r>
      <w:proofErr w:type="spellEnd"/>
      <w:r w:rsidRPr="00F621F2">
        <w:rPr>
          <w:rFonts w:eastAsia="Calibri" w:cstheme="minorHAnsi"/>
          <w:szCs w:val="20"/>
        </w:rPr>
        <w:t xml:space="preserve"> </w:t>
      </w:r>
      <w:proofErr w:type="gramStart"/>
      <w:r w:rsidRPr="00F621F2">
        <w:rPr>
          <w:rFonts w:eastAsia="Calibri" w:cstheme="minorHAnsi"/>
          <w:szCs w:val="20"/>
        </w:rPr>
        <w:t>VI;</w:t>
      </w:r>
      <w:proofErr w:type="gramEnd"/>
    </w:p>
    <w:p w14:paraId="1AB6E54B"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dall’impresa</w:t>
      </w:r>
      <w:proofErr w:type="spellEnd"/>
      <w:r w:rsidRPr="00F621F2">
        <w:rPr>
          <w:rFonts w:eastAsia="Calibri" w:cstheme="minorHAnsi"/>
          <w:szCs w:val="20"/>
        </w:rPr>
        <w:t xml:space="preserve"> </w:t>
      </w:r>
      <w:proofErr w:type="spellStart"/>
      <w:r w:rsidRPr="00F621F2">
        <w:rPr>
          <w:rFonts w:eastAsia="Calibri" w:cstheme="minorHAnsi"/>
          <w:szCs w:val="20"/>
        </w:rPr>
        <w:t>ausiliaria</w:t>
      </w:r>
      <w:proofErr w:type="spellEnd"/>
      <w:r w:rsidRPr="00F621F2">
        <w:rPr>
          <w:rFonts w:eastAsia="Calibri" w:cstheme="minorHAnsi"/>
          <w:szCs w:val="20"/>
        </w:rPr>
        <w:t xml:space="preserve"> e </w:t>
      </w:r>
      <w:proofErr w:type="spellStart"/>
      <w:r w:rsidRPr="00F621F2">
        <w:rPr>
          <w:rFonts w:eastAsia="Calibri" w:cstheme="minorHAnsi"/>
          <w:szCs w:val="20"/>
        </w:rPr>
        <w:t>compilato</w:t>
      </w:r>
      <w:proofErr w:type="spellEnd"/>
      <w:r w:rsidRPr="00F621F2">
        <w:rPr>
          <w:rFonts w:eastAsia="Calibri" w:cstheme="minorHAnsi"/>
          <w:szCs w:val="20"/>
        </w:rPr>
        <w:t xml:space="preserve"> </w:t>
      </w:r>
      <w:proofErr w:type="spellStart"/>
      <w:r w:rsidRPr="00F621F2">
        <w:rPr>
          <w:rFonts w:eastAsia="Calibri" w:cstheme="minorHAnsi"/>
          <w:szCs w:val="20"/>
        </w:rPr>
        <w:t>nelle</w:t>
      </w:r>
      <w:proofErr w:type="spellEnd"/>
      <w:r w:rsidRPr="00F621F2">
        <w:rPr>
          <w:rFonts w:eastAsia="Calibri" w:cstheme="minorHAnsi"/>
          <w:szCs w:val="20"/>
        </w:rPr>
        <w:t xml:space="preserve"> parti </w:t>
      </w:r>
      <w:proofErr w:type="spellStart"/>
      <w:r w:rsidRPr="00F621F2">
        <w:rPr>
          <w:rFonts w:eastAsia="Calibri" w:cstheme="minorHAnsi"/>
          <w:szCs w:val="20"/>
        </w:rPr>
        <w:t>pertinenti</w:t>
      </w:r>
      <w:proofErr w:type="spellEnd"/>
      <w:r w:rsidRPr="00F621F2">
        <w:rPr>
          <w:rFonts w:eastAsia="Calibri" w:cstheme="minorHAnsi"/>
          <w:szCs w:val="20"/>
        </w:rPr>
        <w:t xml:space="preserve"> </w:t>
      </w:r>
      <w:proofErr w:type="gramStart"/>
      <w:r w:rsidRPr="00F621F2">
        <w:rPr>
          <w:rFonts w:eastAsia="Calibri" w:cstheme="minorHAnsi"/>
          <w:szCs w:val="20"/>
        </w:rPr>
        <w:t>relative;</w:t>
      </w:r>
      <w:proofErr w:type="gramEnd"/>
    </w:p>
    <w:p w14:paraId="758732A7"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nel</w:t>
      </w:r>
      <w:proofErr w:type="spellEnd"/>
      <w:r w:rsidRPr="00F621F2">
        <w:rPr>
          <w:rFonts w:eastAsia="Calibri" w:cstheme="minorHAnsi"/>
          <w:szCs w:val="20"/>
        </w:rPr>
        <w:t xml:space="preserve"> </w:t>
      </w:r>
      <w:proofErr w:type="spellStart"/>
      <w:r w:rsidRPr="00F621F2">
        <w:rPr>
          <w:rFonts w:eastAsia="Calibri" w:cstheme="minorHAnsi"/>
          <w:szCs w:val="20"/>
        </w:rPr>
        <w:t>caso</w:t>
      </w:r>
      <w:proofErr w:type="spellEnd"/>
      <w:r w:rsidRPr="00F621F2">
        <w:rPr>
          <w:rFonts w:eastAsia="Calibri" w:cstheme="minorHAnsi"/>
          <w:szCs w:val="20"/>
        </w:rPr>
        <w:t xml:space="preserve"> di </w:t>
      </w:r>
      <w:proofErr w:type="spellStart"/>
      <w:r w:rsidRPr="00F621F2">
        <w:rPr>
          <w:rFonts w:eastAsia="Calibri" w:cstheme="minorHAnsi"/>
          <w:szCs w:val="20"/>
        </w:rPr>
        <w:t>avvalimento</w:t>
      </w:r>
      <w:proofErr w:type="spellEnd"/>
      <w:r w:rsidRPr="00F621F2">
        <w:rPr>
          <w:rFonts w:eastAsia="Calibri" w:cstheme="minorHAnsi"/>
          <w:szCs w:val="20"/>
        </w:rPr>
        <w:t xml:space="preserve"> per </w:t>
      </w:r>
      <w:proofErr w:type="spellStart"/>
      <w:r w:rsidRPr="00F621F2">
        <w:rPr>
          <w:rFonts w:eastAsia="Calibri" w:cstheme="minorHAnsi"/>
          <w:szCs w:val="20"/>
        </w:rPr>
        <w:t>soddisfare</w:t>
      </w:r>
      <w:proofErr w:type="spellEnd"/>
      <w:r w:rsidRPr="00F621F2">
        <w:rPr>
          <w:rFonts w:eastAsia="Calibri" w:cstheme="minorHAnsi"/>
          <w:szCs w:val="20"/>
        </w:rPr>
        <w:t xml:space="preserve"> </w:t>
      </w:r>
      <w:proofErr w:type="spellStart"/>
      <w:r w:rsidRPr="00F621F2">
        <w:rPr>
          <w:rFonts w:eastAsia="Calibri" w:cstheme="minorHAnsi"/>
          <w:szCs w:val="20"/>
        </w:rPr>
        <w:t>i</w:t>
      </w:r>
      <w:proofErr w:type="spellEnd"/>
      <w:r w:rsidRPr="00F621F2">
        <w:rPr>
          <w:rFonts w:eastAsia="Calibri" w:cstheme="minorHAnsi"/>
          <w:szCs w:val="20"/>
        </w:rPr>
        <w:t xml:space="preserve"> </w:t>
      </w:r>
      <w:proofErr w:type="spellStart"/>
      <w:r w:rsidRPr="00F621F2">
        <w:rPr>
          <w:rFonts w:eastAsia="Calibri" w:cstheme="minorHAnsi"/>
          <w:szCs w:val="20"/>
        </w:rPr>
        <w:t>requisiti</w:t>
      </w:r>
      <w:proofErr w:type="spellEnd"/>
      <w:r w:rsidRPr="00F621F2">
        <w:rPr>
          <w:rFonts w:eastAsia="Calibri" w:cstheme="minorHAnsi"/>
          <w:szCs w:val="20"/>
        </w:rPr>
        <w:t xml:space="preserve"> </w:t>
      </w:r>
      <w:proofErr w:type="spellStart"/>
      <w:r w:rsidRPr="00F621F2">
        <w:rPr>
          <w:rFonts w:eastAsia="Calibri" w:cstheme="minorHAnsi"/>
          <w:szCs w:val="20"/>
        </w:rPr>
        <w:t>partecipazione</w:t>
      </w:r>
      <w:proofErr w:type="spellEnd"/>
      <w:r w:rsidRPr="00F621F2">
        <w:rPr>
          <w:rFonts w:eastAsia="Calibri" w:cstheme="minorHAnsi"/>
          <w:szCs w:val="20"/>
        </w:rPr>
        <w:t xml:space="preserve">: </w:t>
      </w:r>
      <w:proofErr w:type="spellStart"/>
      <w:r w:rsidRPr="00F621F2">
        <w:rPr>
          <w:rFonts w:eastAsia="Calibri" w:cstheme="minorHAnsi"/>
          <w:szCs w:val="20"/>
        </w:rPr>
        <w:t>Parte</w:t>
      </w:r>
      <w:proofErr w:type="spellEnd"/>
      <w:r w:rsidRPr="00F621F2">
        <w:rPr>
          <w:rFonts w:eastAsia="Calibri" w:cstheme="minorHAnsi"/>
          <w:szCs w:val="20"/>
        </w:rPr>
        <w:t xml:space="preserve"> II, </w:t>
      </w:r>
      <w:proofErr w:type="spellStart"/>
      <w:r w:rsidRPr="00F621F2">
        <w:rPr>
          <w:rFonts w:eastAsia="Calibri" w:cstheme="minorHAnsi"/>
          <w:szCs w:val="20"/>
        </w:rPr>
        <w:t>Sezioni</w:t>
      </w:r>
      <w:proofErr w:type="spellEnd"/>
      <w:r w:rsidRPr="00F621F2">
        <w:rPr>
          <w:rFonts w:eastAsia="Calibri" w:cstheme="minorHAnsi"/>
          <w:szCs w:val="20"/>
        </w:rPr>
        <w:t xml:space="preserve"> A, B; </w:t>
      </w:r>
      <w:proofErr w:type="spellStart"/>
      <w:r w:rsidRPr="00F621F2">
        <w:rPr>
          <w:rFonts w:eastAsia="Calibri" w:cstheme="minorHAnsi"/>
          <w:szCs w:val="20"/>
        </w:rPr>
        <w:t>Parte</w:t>
      </w:r>
      <w:proofErr w:type="spellEnd"/>
      <w:r w:rsidRPr="00F621F2">
        <w:rPr>
          <w:rFonts w:eastAsia="Calibri" w:cstheme="minorHAnsi"/>
          <w:szCs w:val="20"/>
        </w:rPr>
        <w:t xml:space="preserve"> III, </w:t>
      </w:r>
      <w:proofErr w:type="spellStart"/>
      <w:r w:rsidRPr="00F621F2">
        <w:rPr>
          <w:rFonts w:eastAsia="Calibri" w:cstheme="minorHAnsi"/>
          <w:szCs w:val="20"/>
        </w:rPr>
        <w:t>Sezioni</w:t>
      </w:r>
      <w:proofErr w:type="spellEnd"/>
      <w:r w:rsidRPr="00F621F2">
        <w:rPr>
          <w:rFonts w:eastAsia="Calibri" w:cstheme="minorHAnsi"/>
          <w:szCs w:val="20"/>
        </w:rPr>
        <w:t xml:space="preserve"> A, B, C e D; </w:t>
      </w:r>
      <w:proofErr w:type="spellStart"/>
      <w:r w:rsidRPr="00F621F2">
        <w:rPr>
          <w:rFonts w:eastAsia="Calibri" w:cstheme="minorHAnsi"/>
          <w:szCs w:val="20"/>
        </w:rPr>
        <w:t>Parte</w:t>
      </w:r>
      <w:proofErr w:type="spellEnd"/>
      <w:r w:rsidRPr="00F621F2">
        <w:rPr>
          <w:rFonts w:eastAsia="Calibri" w:cstheme="minorHAnsi"/>
          <w:szCs w:val="20"/>
        </w:rPr>
        <w:t xml:space="preserve"> IV, in </w:t>
      </w:r>
      <w:proofErr w:type="spellStart"/>
      <w:r w:rsidRPr="00F621F2">
        <w:rPr>
          <w:rFonts w:eastAsia="Calibri" w:cstheme="minorHAnsi"/>
          <w:szCs w:val="20"/>
        </w:rPr>
        <w:t>relazione</w:t>
      </w:r>
      <w:proofErr w:type="spellEnd"/>
      <w:r w:rsidRPr="00F621F2">
        <w:rPr>
          <w:rFonts w:eastAsia="Calibri" w:cstheme="minorHAnsi"/>
          <w:szCs w:val="20"/>
        </w:rPr>
        <w:t xml:space="preserve"> ai </w:t>
      </w:r>
      <w:proofErr w:type="spellStart"/>
      <w:r w:rsidRPr="00F621F2">
        <w:rPr>
          <w:rFonts w:eastAsia="Calibri" w:cstheme="minorHAnsi"/>
          <w:szCs w:val="20"/>
        </w:rPr>
        <w:t>requisiti</w:t>
      </w:r>
      <w:proofErr w:type="spellEnd"/>
      <w:r w:rsidRPr="00F621F2">
        <w:rPr>
          <w:rFonts w:eastAsia="Calibri" w:cstheme="minorHAnsi"/>
          <w:szCs w:val="20"/>
        </w:rPr>
        <w:t xml:space="preserve"> </w:t>
      </w:r>
      <w:proofErr w:type="spellStart"/>
      <w:r w:rsidRPr="00F621F2">
        <w:rPr>
          <w:rFonts w:eastAsia="Calibri" w:cstheme="minorHAnsi"/>
          <w:szCs w:val="20"/>
        </w:rPr>
        <w:t>oggetto</w:t>
      </w:r>
      <w:proofErr w:type="spellEnd"/>
      <w:r w:rsidRPr="00F621F2">
        <w:rPr>
          <w:rFonts w:eastAsia="Calibri" w:cstheme="minorHAnsi"/>
          <w:szCs w:val="20"/>
        </w:rPr>
        <w:t xml:space="preserve"> di </w:t>
      </w:r>
      <w:proofErr w:type="spellStart"/>
      <w:r w:rsidRPr="00F621F2">
        <w:rPr>
          <w:rFonts w:eastAsia="Calibri" w:cstheme="minorHAnsi"/>
          <w:szCs w:val="20"/>
        </w:rPr>
        <w:t>avvalimento</w:t>
      </w:r>
      <w:proofErr w:type="spellEnd"/>
      <w:r w:rsidRPr="00F621F2">
        <w:rPr>
          <w:rFonts w:eastAsia="Calibri" w:cstheme="minorHAnsi"/>
          <w:szCs w:val="20"/>
        </w:rPr>
        <w:t xml:space="preserve">; </w:t>
      </w:r>
      <w:proofErr w:type="spellStart"/>
      <w:r w:rsidRPr="00F621F2">
        <w:rPr>
          <w:rFonts w:eastAsia="Calibri" w:cstheme="minorHAnsi"/>
          <w:szCs w:val="20"/>
        </w:rPr>
        <w:t>Parte</w:t>
      </w:r>
      <w:proofErr w:type="spellEnd"/>
      <w:r w:rsidRPr="00F621F2">
        <w:rPr>
          <w:rFonts w:eastAsia="Calibri" w:cstheme="minorHAnsi"/>
          <w:szCs w:val="20"/>
        </w:rPr>
        <w:t xml:space="preserve"> </w:t>
      </w:r>
      <w:proofErr w:type="gramStart"/>
      <w:r w:rsidRPr="00F621F2">
        <w:rPr>
          <w:rFonts w:eastAsia="Calibri" w:cstheme="minorHAnsi"/>
          <w:szCs w:val="20"/>
        </w:rPr>
        <w:t>VI;</w:t>
      </w:r>
      <w:proofErr w:type="gramEnd"/>
    </w:p>
    <w:p w14:paraId="5EAF2AA6" w14:textId="77777777" w:rsidR="005C3824" w:rsidRPr="00F621F2" w:rsidRDefault="005C3824" w:rsidP="00F621F2">
      <w:pPr>
        <w:pStyle w:val="Paragrafoelenco"/>
        <w:numPr>
          <w:ilvl w:val="0"/>
          <w:numId w:val="109"/>
        </w:numPr>
        <w:jc w:val="both"/>
        <w:rPr>
          <w:rFonts w:eastAsia="Calibri" w:cstheme="minorHAnsi"/>
          <w:szCs w:val="20"/>
        </w:rPr>
      </w:pPr>
      <w:proofErr w:type="spellStart"/>
      <w:r w:rsidRPr="00F621F2">
        <w:rPr>
          <w:rFonts w:eastAsia="Calibri" w:cstheme="minorHAnsi"/>
          <w:szCs w:val="20"/>
        </w:rPr>
        <w:t>nel</w:t>
      </w:r>
      <w:proofErr w:type="spellEnd"/>
      <w:r w:rsidRPr="00F621F2">
        <w:rPr>
          <w:rFonts w:eastAsia="Calibri" w:cstheme="minorHAnsi"/>
          <w:szCs w:val="20"/>
        </w:rPr>
        <w:t xml:space="preserve"> </w:t>
      </w:r>
      <w:proofErr w:type="spellStart"/>
      <w:r w:rsidRPr="00F621F2">
        <w:rPr>
          <w:rFonts w:eastAsia="Calibri" w:cstheme="minorHAnsi"/>
          <w:szCs w:val="20"/>
        </w:rPr>
        <w:t>caso</w:t>
      </w:r>
      <w:proofErr w:type="spellEnd"/>
      <w:r w:rsidRPr="00F621F2">
        <w:rPr>
          <w:rFonts w:eastAsia="Calibri" w:cstheme="minorHAnsi"/>
          <w:szCs w:val="20"/>
        </w:rPr>
        <w:t xml:space="preserve"> di </w:t>
      </w:r>
      <w:proofErr w:type="spellStart"/>
      <w:r w:rsidRPr="00F621F2">
        <w:rPr>
          <w:rFonts w:eastAsia="Calibri" w:cstheme="minorHAnsi"/>
          <w:szCs w:val="20"/>
        </w:rPr>
        <w:t>avvalimento</w:t>
      </w:r>
      <w:proofErr w:type="spellEnd"/>
      <w:r w:rsidRPr="00F621F2">
        <w:rPr>
          <w:rFonts w:eastAsia="Calibri" w:cstheme="minorHAnsi"/>
          <w:szCs w:val="20"/>
        </w:rPr>
        <w:t xml:space="preserve">: </w:t>
      </w:r>
      <w:proofErr w:type="spellStart"/>
      <w:r w:rsidRPr="00F621F2">
        <w:rPr>
          <w:rFonts w:eastAsia="Calibri" w:cstheme="minorHAnsi"/>
          <w:szCs w:val="20"/>
        </w:rPr>
        <w:t>Parte</w:t>
      </w:r>
      <w:proofErr w:type="spellEnd"/>
      <w:r w:rsidRPr="00F621F2">
        <w:rPr>
          <w:rFonts w:eastAsia="Calibri" w:cstheme="minorHAnsi"/>
          <w:szCs w:val="20"/>
        </w:rPr>
        <w:t xml:space="preserve"> II, </w:t>
      </w:r>
      <w:proofErr w:type="spellStart"/>
      <w:r w:rsidRPr="00F621F2">
        <w:rPr>
          <w:rFonts w:eastAsia="Calibri" w:cstheme="minorHAnsi"/>
          <w:szCs w:val="20"/>
        </w:rPr>
        <w:t>Sezioni</w:t>
      </w:r>
      <w:proofErr w:type="spellEnd"/>
      <w:r w:rsidRPr="00F621F2">
        <w:rPr>
          <w:rFonts w:eastAsia="Calibri" w:cstheme="minorHAnsi"/>
          <w:szCs w:val="20"/>
        </w:rPr>
        <w:t xml:space="preserve"> A, B; </w:t>
      </w:r>
      <w:proofErr w:type="spellStart"/>
      <w:r w:rsidRPr="00F621F2">
        <w:rPr>
          <w:rFonts w:eastAsia="Calibri" w:cstheme="minorHAnsi"/>
          <w:szCs w:val="20"/>
        </w:rPr>
        <w:t>Parte</w:t>
      </w:r>
      <w:proofErr w:type="spellEnd"/>
      <w:r w:rsidRPr="00F621F2">
        <w:rPr>
          <w:rFonts w:eastAsia="Calibri" w:cstheme="minorHAnsi"/>
          <w:szCs w:val="20"/>
        </w:rPr>
        <w:t xml:space="preserve"> III, </w:t>
      </w:r>
      <w:proofErr w:type="spellStart"/>
      <w:r w:rsidRPr="00F621F2">
        <w:rPr>
          <w:rFonts w:eastAsia="Calibri" w:cstheme="minorHAnsi"/>
          <w:szCs w:val="20"/>
        </w:rPr>
        <w:t>Sezioni</w:t>
      </w:r>
      <w:proofErr w:type="spellEnd"/>
      <w:r w:rsidRPr="00F621F2">
        <w:rPr>
          <w:rFonts w:eastAsia="Calibri" w:cstheme="minorHAnsi"/>
          <w:szCs w:val="20"/>
        </w:rPr>
        <w:t xml:space="preserve"> A, B, C e D; </w:t>
      </w:r>
      <w:proofErr w:type="spellStart"/>
      <w:r w:rsidRPr="00F621F2">
        <w:rPr>
          <w:rFonts w:eastAsia="Calibri" w:cstheme="minorHAnsi"/>
          <w:szCs w:val="20"/>
        </w:rPr>
        <w:t>Parte</w:t>
      </w:r>
      <w:proofErr w:type="spellEnd"/>
      <w:r w:rsidRPr="00F621F2">
        <w:rPr>
          <w:rFonts w:eastAsia="Calibri" w:cstheme="minorHAnsi"/>
          <w:szCs w:val="20"/>
        </w:rPr>
        <w:t xml:space="preserve"> IV, in </w:t>
      </w:r>
      <w:proofErr w:type="spellStart"/>
      <w:r w:rsidRPr="00F621F2">
        <w:rPr>
          <w:rFonts w:eastAsia="Calibri" w:cstheme="minorHAnsi"/>
          <w:szCs w:val="20"/>
        </w:rPr>
        <w:t>relazione</w:t>
      </w:r>
      <w:proofErr w:type="spellEnd"/>
      <w:r w:rsidRPr="00F621F2">
        <w:rPr>
          <w:rFonts w:eastAsia="Calibri" w:cstheme="minorHAnsi"/>
          <w:szCs w:val="20"/>
        </w:rPr>
        <w:t xml:space="preserve"> ai </w:t>
      </w:r>
      <w:proofErr w:type="spellStart"/>
      <w:r w:rsidRPr="00F621F2">
        <w:rPr>
          <w:rFonts w:eastAsia="Calibri" w:cstheme="minorHAnsi"/>
          <w:szCs w:val="20"/>
        </w:rPr>
        <w:t>requisiti</w:t>
      </w:r>
      <w:proofErr w:type="spellEnd"/>
      <w:r w:rsidRPr="00F621F2">
        <w:rPr>
          <w:rFonts w:eastAsia="Calibri" w:cstheme="minorHAnsi"/>
          <w:szCs w:val="20"/>
        </w:rPr>
        <w:t xml:space="preserve"> </w:t>
      </w:r>
      <w:proofErr w:type="spellStart"/>
      <w:r w:rsidRPr="00F621F2">
        <w:rPr>
          <w:rFonts w:eastAsia="Calibri" w:cstheme="minorHAnsi"/>
          <w:szCs w:val="20"/>
        </w:rPr>
        <w:t>oggetto</w:t>
      </w:r>
      <w:proofErr w:type="spellEnd"/>
      <w:r w:rsidRPr="00F621F2">
        <w:rPr>
          <w:rFonts w:eastAsia="Calibri" w:cstheme="minorHAnsi"/>
          <w:szCs w:val="20"/>
        </w:rPr>
        <w:t xml:space="preserve"> di </w:t>
      </w:r>
      <w:proofErr w:type="spellStart"/>
      <w:r w:rsidRPr="00F621F2">
        <w:rPr>
          <w:rFonts w:eastAsia="Calibri" w:cstheme="minorHAnsi"/>
          <w:szCs w:val="20"/>
        </w:rPr>
        <w:t>avvalimento</w:t>
      </w:r>
      <w:proofErr w:type="spellEnd"/>
      <w:r w:rsidRPr="00F621F2">
        <w:rPr>
          <w:rFonts w:eastAsia="Calibri" w:cstheme="minorHAnsi"/>
          <w:szCs w:val="20"/>
        </w:rPr>
        <w:t xml:space="preserve">, solo se </w:t>
      </w:r>
      <w:proofErr w:type="spellStart"/>
      <w:r w:rsidRPr="00F621F2">
        <w:rPr>
          <w:rFonts w:eastAsia="Calibri" w:cstheme="minorHAnsi"/>
          <w:szCs w:val="20"/>
        </w:rPr>
        <w:t>l’avvalimento</w:t>
      </w:r>
      <w:proofErr w:type="spellEnd"/>
      <w:r w:rsidRPr="00F621F2">
        <w:rPr>
          <w:rFonts w:eastAsia="Calibri" w:cstheme="minorHAnsi"/>
          <w:szCs w:val="20"/>
        </w:rPr>
        <w:t xml:space="preserve"> è </w:t>
      </w:r>
      <w:proofErr w:type="spellStart"/>
      <w:r w:rsidRPr="00F621F2">
        <w:rPr>
          <w:rFonts w:eastAsia="Calibri" w:cstheme="minorHAnsi"/>
          <w:szCs w:val="20"/>
        </w:rPr>
        <w:t>richiesto</w:t>
      </w:r>
      <w:proofErr w:type="spellEnd"/>
      <w:r w:rsidRPr="00F621F2">
        <w:rPr>
          <w:rFonts w:eastAsia="Calibri" w:cstheme="minorHAnsi"/>
          <w:szCs w:val="20"/>
        </w:rPr>
        <w:t xml:space="preserve"> </w:t>
      </w:r>
      <w:proofErr w:type="spellStart"/>
      <w:r w:rsidRPr="00F621F2">
        <w:rPr>
          <w:rFonts w:eastAsia="Calibri" w:cstheme="minorHAnsi"/>
          <w:szCs w:val="20"/>
        </w:rPr>
        <w:t>anche</w:t>
      </w:r>
      <w:proofErr w:type="spellEnd"/>
      <w:r w:rsidRPr="00F621F2">
        <w:rPr>
          <w:rFonts w:eastAsia="Calibri" w:cstheme="minorHAnsi"/>
          <w:szCs w:val="20"/>
        </w:rPr>
        <w:t xml:space="preserve"> per </w:t>
      </w:r>
      <w:proofErr w:type="spellStart"/>
      <w:r w:rsidRPr="00F621F2">
        <w:rPr>
          <w:rFonts w:eastAsia="Calibri" w:cstheme="minorHAnsi"/>
          <w:szCs w:val="20"/>
        </w:rPr>
        <w:t>soddisfare</w:t>
      </w:r>
      <w:proofErr w:type="spellEnd"/>
      <w:r w:rsidRPr="00F621F2">
        <w:rPr>
          <w:rFonts w:eastAsia="Calibri" w:cstheme="minorHAnsi"/>
          <w:szCs w:val="20"/>
        </w:rPr>
        <w:t xml:space="preserve"> </w:t>
      </w:r>
      <w:proofErr w:type="spellStart"/>
      <w:r w:rsidRPr="00F621F2">
        <w:rPr>
          <w:rFonts w:eastAsia="Calibri" w:cstheme="minorHAnsi"/>
          <w:szCs w:val="20"/>
        </w:rPr>
        <w:t>i</w:t>
      </w:r>
      <w:proofErr w:type="spellEnd"/>
      <w:r w:rsidRPr="00F621F2">
        <w:rPr>
          <w:rFonts w:eastAsia="Calibri" w:cstheme="minorHAnsi"/>
          <w:szCs w:val="20"/>
        </w:rPr>
        <w:t xml:space="preserve"> </w:t>
      </w:r>
      <w:proofErr w:type="spellStart"/>
      <w:r w:rsidRPr="00F621F2">
        <w:rPr>
          <w:rFonts w:eastAsia="Calibri" w:cstheme="minorHAnsi"/>
          <w:szCs w:val="20"/>
        </w:rPr>
        <w:t>requisiti</w:t>
      </w:r>
      <w:proofErr w:type="spellEnd"/>
      <w:r w:rsidRPr="00F621F2">
        <w:rPr>
          <w:rFonts w:eastAsia="Calibri" w:cstheme="minorHAnsi"/>
          <w:szCs w:val="20"/>
        </w:rPr>
        <w:t xml:space="preserve"> di </w:t>
      </w:r>
      <w:proofErr w:type="spellStart"/>
      <w:r w:rsidRPr="00F621F2">
        <w:rPr>
          <w:rFonts w:eastAsia="Calibri" w:cstheme="minorHAnsi"/>
          <w:szCs w:val="20"/>
        </w:rPr>
        <w:t>partecipazione</w:t>
      </w:r>
      <w:proofErr w:type="spellEnd"/>
      <w:r w:rsidRPr="00F621F2">
        <w:rPr>
          <w:rFonts w:eastAsia="Calibri" w:cstheme="minorHAnsi"/>
          <w:szCs w:val="20"/>
        </w:rPr>
        <w:t xml:space="preserve">; </w:t>
      </w:r>
      <w:proofErr w:type="spellStart"/>
      <w:r w:rsidRPr="00F621F2">
        <w:rPr>
          <w:rFonts w:eastAsia="Calibri" w:cstheme="minorHAnsi"/>
          <w:szCs w:val="20"/>
        </w:rPr>
        <w:t>Parte</w:t>
      </w:r>
      <w:proofErr w:type="spellEnd"/>
      <w:r w:rsidRPr="00F621F2">
        <w:rPr>
          <w:rFonts w:eastAsia="Calibri" w:cstheme="minorHAnsi"/>
          <w:szCs w:val="20"/>
        </w:rPr>
        <w:t xml:space="preserve"> VI.</w:t>
      </w:r>
    </w:p>
    <w:p w14:paraId="0104176C" w14:textId="77777777" w:rsidR="005C3824" w:rsidRDefault="005C3824" w:rsidP="005C3824">
      <w:pPr>
        <w:rPr>
          <w:rFonts w:eastAsia="Calibri" w:cstheme="minorHAnsi"/>
          <w:sz w:val="22"/>
        </w:rPr>
      </w:pPr>
    </w:p>
    <w:p w14:paraId="15033A0B" w14:textId="77777777" w:rsidR="005C3824" w:rsidRPr="00F621F2" w:rsidRDefault="005C3824" w:rsidP="00F621F2">
      <w:pPr>
        <w:jc w:val="both"/>
        <w:rPr>
          <w:rFonts w:eastAsia="Calibri" w:cstheme="minorHAnsi"/>
          <w:szCs w:val="20"/>
        </w:rPr>
      </w:pPr>
      <w:r w:rsidRPr="00F621F2">
        <w:rPr>
          <w:rFonts w:eastAsia="Calibri" w:cstheme="minorHAnsi"/>
          <w:szCs w:val="20"/>
        </w:rPr>
        <w:t xml:space="preserve">Il DGUE è </w:t>
      </w:r>
      <w:proofErr w:type="spellStart"/>
      <w:r w:rsidRPr="00F621F2">
        <w:rPr>
          <w:rFonts w:eastAsia="Calibri" w:cstheme="minorHAnsi"/>
          <w:szCs w:val="20"/>
        </w:rPr>
        <w:t>articolato</w:t>
      </w:r>
      <w:proofErr w:type="spellEnd"/>
      <w:r w:rsidRPr="00F621F2">
        <w:rPr>
          <w:rFonts w:eastAsia="Calibri" w:cstheme="minorHAnsi"/>
          <w:szCs w:val="20"/>
        </w:rPr>
        <w:t xml:space="preserve"> in sei Parti e </w:t>
      </w:r>
      <w:proofErr w:type="spellStart"/>
      <w:r w:rsidRPr="00F621F2">
        <w:rPr>
          <w:rFonts w:eastAsia="Calibri" w:cstheme="minorHAnsi"/>
          <w:szCs w:val="20"/>
        </w:rPr>
        <w:t>viene</w:t>
      </w:r>
      <w:proofErr w:type="spellEnd"/>
      <w:r w:rsidRPr="00F621F2">
        <w:rPr>
          <w:rFonts w:eastAsia="Calibri" w:cstheme="minorHAnsi"/>
          <w:szCs w:val="20"/>
        </w:rPr>
        <w:t xml:space="preserve"> </w:t>
      </w:r>
      <w:proofErr w:type="spellStart"/>
      <w:r w:rsidRPr="00F621F2">
        <w:rPr>
          <w:rFonts w:eastAsia="Calibri" w:cstheme="minorHAnsi"/>
          <w:szCs w:val="20"/>
        </w:rPr>
        <w:t>compilato</w:t>
      </w:r>
      <w:proofErr w:type="spellEnd"/>
      <w:r w:rsidRPr="00F621F2">
        <w:rPr>
          <w:rFonts w:eastAsia="Calibri" w:cstheme="minorHAnsi"/>
          <w:szCs w:val="20"/>
        </w:rPr>
        <w:t xml:space="preserve"> </w:t>
      </w:r>
      <w:proofErr w:type="spellStart"/>
      <w:r w:rsidRPr="00F621F2">
        <w:rPr>
          <w:rFonts w:eastAsia="Calibri" w:cstheme="minorHAnsi"/>
          <w:szCs w:val="20"/>
        </w:rPr>
        <w:t>dall’operatore</w:t>
      </w:r>
      <w:proofErr w:type="spellEnd"/>
      <w:r w:rsidRPr="00F621F2">
        <w:rPr>
          <w:rFonts w:eastAsia="Calibri" w:cstheme="minorHAnsi"/>
          <w:szCs w:val="20"/>
        </w:rPr>
        <w:t xml:space="preserve"> </w:t>
      </w:r>
      <w:proofErr w:type="spellStart"/>
      <w:r w:rsidRPr="00F621F2">
        <w:rPr>
          <w:rFonts w:eastAsia="Calibri" w:cstheme="minorHAnsi"/>
          <w:szCs w:val="20"/>
        </w:rPr>
        <w:t>economico</w:t>
      </w:r>
      <w:proofErr w:type="spellEnd"/>
      <w:r w:rsidRPr="00F621F2">
        <w:rPr>
          <w:rFonts w:eastAsia="Calibri" w:cstheme="minorHAnsi"/>
          <w:szCs w:val="20"/>
        </w:rPr>
        <w:t xml:space="preserve"> </w:t>
      </w:r>
      <w:proofErr w:type="spellStart"/>
      <w:r w:rsidRPr="00F621F2">
        <w:rPr>
          <w:rFonts w:eastAsia="Calibri" w:cstheme="minorHAnsi"/>
          <w:szCs w:val="20"/>
        </w:rPr>
        <w:t>nelle</w:t>
      </w:r>
      <w:proofErr w:type="spellEnd"/>
      <w:r w:rsidRPr="00F621F2">
        <w:rPr>
          <w:rFonts w:eastAsia="Calibri" w:cstheme="minorHAnsi"/>
          <w:szCs w:val="20"/>
        </w:rPr>
        <w:t xml:space="preserve"> parti </w:t>
      </w:r>
      <w:proofErr w:type="spellStart"/>
      <w:r w:rsidRPr="00F621F2">
        <w:rPr>
          <w:rFonts w:eastAsia="Calibri" w:cstheme="minorHAnsi"/>
          <w:szCs w:val="20"/>
        </w:rPr>
        <w:t>pertinenti</w:t>
      </w:r>
      <w:proofErr w:type="spellEnd"/>
      <w:r w:rsidRPr="00F621F2">
        <w:rPr>
          <w:rFonts w:eastAsia="Calibri" w:cstheme="minorHAnsi"/>
          <w:szCs w:val="20"/>
        </w:rPr>
        <w:t xml:space="preserve"> secondo </w:t>
      </w:r>
      <w:proofErr w:type="spellStart"/>
      <w:r w:rsidRPr="00F621F2">
        <w:rPr>
          <w:rFonts w:eastAsia="Calibri" w:cstheme="minorHAnsi"/>
          <w:szCs w:val="20"/>
        </w:rPr>
        <w:t>quanto</w:t>
      </w:r>
      <w:proofErr w:type="spellEnd"/>
      <w:r w:rsidRPr="00F621F2">
        <w:rPr>
          <w:rFonts w:eastAsia="Calibri" w:cstheme="minorHAnsi"/>
          <w:szCs w:val="20"/>
        </w:rPr>
        <w:t xml:space="preserve"> </w:t>
      </w:r>
      <w:proofErr w:type="spellStart"/>
      <w:r w:rsidRPr="00F621F2">
        <w:rPr>
          <w:rFonts w:eastAsia="Calibri" w:cstheme="minorHAnsi"/>
          <w:szCs w:val="20"/>
        </w:rPr>
        <w:t>indicato</w:t>
      </w:r>
      <w:proofErr w:type="spellEnd"/>
      <w:r w:rsidRPr="00F621F2">
        <w:rPr>
          <w:rFonts w:eastAsia="Calibri" w:cstheme="minorHAnsi"/>
          <w:szCs w:val="20"/>
        </w:rPr>
        <w:t>:</w:t>
      </w:r>
    </w:p>
    <w:p w14:paraId="37D66721" w14:textId="77777777" w:rsidR="005C3824" w:rsidRPr="00A5281B" w:rsidRDefault="005C3824" w:rsidP="005C3824">
      <w:pPr>
        <w:rPr>
          <w:rFonts w:cstheme="minorHAnsi"/>
          <w:sz w:val="22"/>
        </w:rPr>
      </w:pPr>
    </w:p>
    <w:p w14:paraId="373F25A2" w14:textId="77777777" w:rsidR="005C3824" w:rsidRPr="00F621F2" w:rsidRDefault="005C3824" w:rsidP="00F621F2">
      <w:pPr>
        <w:rPr>
          <w:rFonts w:cstheme="minorHAnsi"/>
          <w:b/>
          <w:szCs w:val="20"/>
        </w:rPr>
      </w:pPr>
      <w:proofErr w:type="spellStart"/>
      <w:r w:rsidRPr="00F621F2">
        <w:rPr>
          <w:rFonts w:cstheme="minorHAnsi"/>
          <w:b/>
          <w:szCs w:val="20"/>
        </w:rPr>
        <w:t>Parte</w:t>
      </w:r>
      <w:proofErr w:type="spellEnd"/>
      <w:r w:rsidRPr="00F621F2">
        <w:rPr>
          <w:rFonts w:cstheme="minorHAnsi"/>
          <w:b/>
          <w:szCs w:val="20"/>
        </w:rPr>
        <w:t xml:space="preserve"> I – </w:t>
      </w:r>
      <w:proofErr w:type="spellStart"/>
      <w:r w:rsidRPr="00F621F2">
        <w:rPr>
          <w:rFonts w:cstheme="minorHAnsi"/>
          <w:b/>
          <w:szCs w:val="20"/>
        </w:rPr>
        <w:t>Informazioni</w:t>
      </w:r>
      <w:proofErr w:type="spellEnd"/>
      <w:r w:rsidRPr="00F621F2">
        <w:rPr>
          <w:rFonts w:cstheme="minorHAnsi"/>
          <w:b/>
          <w:szCs w:val="20"/>
        </w:rPr>
        <w:t xml:space="preserve"> </w:t>
      </w:r>
      <w:proofErr w:type="spellStart"/>
      <w:r w:rsidRPr="00F621F2">
        <w:rPr>
          <w:rFonts w:cstheme="minorHAnsi"/>
          <w:b/>
          <w:szCs w:val="20"/>
        </w:rPr>
        <w:t>sulla</w:t>
      </w:r>
      <w:proofErr w:type="spellEnd"/>
      <w:r w:rsidRPr="00F621F2">
        <w:rPr>
          <w:rFonts w:cstheme="minorHAnsi"/>
          <w:b/>
          <w:szCs w:val="20"/>
        </w:rPr>
        <w:t xml:space="preserve"> </w:t>
      </w:r>
      <w:proofErr w:type="spellStart"/>
      <w:r w:rsidRPr="00F621F2">
        <w:rPr>
          <w:rFonts w:cstheme="minorHAnsi"/>
          <w:b/>
          <w:szCs w:val="20"/>
        </w:rPr>
        <w:t>procedura</w:t>
      </w:r>
      <w:proofErr w:type="spellEnd"/>
      <w:r w:rsidRPr="00F621F2">
        <w:rPr>
          <w:rFonts w:cstheme="minorHAnsi"/>
          <w:b/>
          <w:szCs w:val="20"/>
        </w:rPr>
        <w:t xml:space="preserve"> di </w:t>
      </w:r>
      <w:proofErr w:type="spellStart"/>
      <w:r w:rsidRPr="00F621F2">
        <w:rPr>
          <w:rFonts w:cstheme="minorHAnsi"/>
          <w:b/>
          <w:szCs w:val="20"/>
        </w:rPr>
        <w:t>appalto</w:t>
      </w:r>
      <w:proofErr w:type="spellEnd"/>
      <w:r w:rsidRPr="00F621F2">
        <w:rPr>
          <w:rFonts w:cstheme="minorHAnsi"/>
          <w:b/>
          <w:szCs w:val="20"/>
        </w:rPr>
        <w:t xml:space="preserve"> e </w:t>
      </w:r>
      <w:proofErr w:type="spellStart"/>
      <w:r w:rsidRPr="00F621F2">
        <w:rPr>
          <w:rFonts w:cstheme="minorHAnsi"/>
          <w:b/>
          <w:szCs w:val="20"/>
        </w:rPr>
        <w:t>sull’amministrazione</w:t>
      </w:r>
      <w:proofErr w:type="spellEnd"/>
      <w:r w:rsidRPr="00F621F2">
        <w:rPr>
          <w:rFonts w:cstheme="minorHAnsi"/>
          <w:b/>
          <w:szCs w:val="20"/>
        </w:rPr>
        <w:t xml:space="preserve"> </w:t>
      </w:r>
      <w:proofErr w:type="spellStart"/>
      <w:r w:rsidRPr="00F621F2">
        <w:rPr>
          <w:rFonts w:cstheme="minorHAnsi"/>
          <w:b/>
          <w:szCs w:val="20"/>
        </w:rPr>
        <w:t>aggiudicatrice</w:t>
      </w:r>
      <w:proofErr w:type="spellEnd"/>
      <w:r w:rsidRPr="00F621F2">
        <w:rPr>
          <w:rFonts w:cstheme="minorHAnsi"/>
          <w:b/>
          <w:szCs w:val="20"/>
        </w:rPr>
        <w:t xml:space="preserve"> o </w:t>
      </w:r>
      <w:proofErr w:type="spellStart"/>
      <w:r w:rsidRPr="00F621F2">
        <w:rPr>
          <w:rFonts w:cstheme="minorHAnsi"/>
          <w:b/>
          <w:szCs w:val="20"/>
        </w:rPr>
        <w:t>ente</w:t>
      </w:r>
      <w:proofErr w:type="spellEnd"/>
      <w:r w:rsidRPr="00F621F2">
        <w:rPr>
          <w:rFonts w:cstheme="minorHAnsi"/>
          <w:b/>
          <w:szCs w:val="20"/>
        </w:rPr>
        <w:t xml:space="preserve"> </w:t>
      </w:r>
      <w:proofErr w:type="spellStart"/>
      <w:r w:rsidRPr="00F621F2">
        <w:rPr>
          <w:rFonts w:cstheme="minorHAnsi"/>
          <w:b/>
          <w:szCs w:val="20"/>
        </w:rPr>
        <w:t>aggiudicatore</w:t>
      </w:r>
      <w:proofErr w:type="spellEnd"/>
    </w:p>
    <w:p w14:paraId="0C938269" w14:textId="77777777" w:rsidR="005C3824" w:rsidRPr="00F621F2" w:rsidRDefault="005C3824" w:rsidP="00F621F2">
      <w:pPr>
        <w:rPr>
          <w:rFonts w:cstheme="minorHAnsi"/>
          <w:szCs w:val="20"/>
        </w:rPr>
      </w:pPr>
      <w:r w:rsidRPr="00F621F2">
        <w:rPr>
          <w:rFonts w:cstheme="minorHAnsi"/>
          <w:szCs w:val="20"/>
        </w:rPr>
        <w:t xml:space="preserve">Il </w:t>
      </w:r>
      <w:proofErr w:type="spellStart"/>
      <w:r w:rsidRPr="00F621F2">
        <w:rPr>
          <w:rFonts w:cstheme="minorHAnsi"/>
          <w:szCs w:val="20"/>
        </w:rPr>
        <w:t>concorrente</w:t>
      </w:r>
      <w:proofErr w:type="spellEnd"/>
      <w:r w:rsidRPr="00F621F2">
        <w:rPr>
          <w:rFonts w:cstheme="minorHAnsi"/>
          <w:szCs w:val="20"/>
        </w:rPr>
        <w:t xml:space="preserve"> </w:t>
      </w:r>
      <w:proofErr w:type="spellStart"/>
      <w:r w:rsidRPr="00F621F2">
        <w:rPr>
          <w:rFonts w:cstheme="minorHAnsi"/>
          <w:szCs w:val="20"/>
        </w:rPr>
        <w:t>rende</w:t>
      </w:r>
      <w:proofErr w:type="spellEnd"/>
      <w:r w:rsidRPr="00F621F2">
        <w:rPr>
          <w:rFonts w:cstheme="minorHAnsi"/>
          <w:szCs w:val="20"/>
        </w:rPr>
        <w:t xml:space="preserve"> tutte le </w:t>
      </w:r>
      <w:proofErr w:type="spellStart"/>
      <w:r w:rsidRPr="00F621F2">
        <w:rPr>
          <w:rFonts w:cstheme="minorHAnsi"/>
          <w:szCs w:val="20"/>
        </w:rPr>
        <w:t>informazioni</w:t>
      </w:r>
      <w:proofErr w:type="spellEnd"/>
      <w:r w:rsidRPr="00F621F2">
        <w:rPr>
          <w:rFonts w:cstheme="minorHAnsi"/>
          <w:szCs w:val="20"/>
        </w:rPr>
        <w:t xml:space="preserve"> </w:t>
      </w:r>
      <w:proofErr w:type="spellStart"/>
      <w:r w:rsidRPr="00F621F2">
        <w:rPr>
          <w:rFonts w:cstheme="minorHAnsi"/>
          <w:szCs w:val="20"/>
        </w:rPr>
        <w:t>richieste</w:t>
      </w:r>
      <w:proofErr w:type="spellEnd"/>
      <w:r w:rsidRPr="00F621F2">
        <w:rPr>
          <w:rFonts w:cstheme="minorHAnsi"/>
          <w:szCs w:val="20"/>
        </w:rPr>
        <w:t xml:space="preserve"> relative alla </w:t>
      </w:r>
      <w:proofErr w:type="spellStart"/>
      <w:r w:rsidRPr="00F621F2">
        <w:rPr>
          <w:rFonts w:cstheme="minorHAnsi"/>
          <w:szCs w:val="20"/>
        </w:rPr>
        <w:t>procedura</w:t>
      </w:r>
      <w:proofErr w:type="spellEnd"/>
      <w:r w:rsidRPr="00F621F2">
        <w:rPr>
          <w:rFonts w:cstheme="minorHAnsi"/>
          <w:szCs w:val="20"/>
        </w:rPr>
        <w:t xml:space="preserve"> di </w:t>
      </w:r>
      <w:proofErr w:type="spellStart"/>
      <w:r w:rsidRPr="00F621F2">
        <w:rPr>
          <w:rFonts w:cstheme="minorHAnsi"/>
          <w:szCs w:val="20"/>
        </w:rPr>
        <w:t>appalto</w:t>
      </w:r>
      <w:proofErr w:type="spellEnd"/>
      <w:r w:rsidRPr="00F621F2">
        <w:rPr>
          <w:rFonts w:cstheme="minorHAnsi"/>
          <w:szCs w:val="20"/>
        </w:rPr>
        <w:t>.</w:t>
      </w:r>
    </w:p>
    <w:p w14:paraId="11FE9F5C" w14:textId="77777777" w:rsidR="005C3824" w:rsidRPr="00A5281B" w:rsidRDefault="005C3824" w:rsidP="005C3824">
      <w:pPr>
        <w:rPr>
          <w:rFonts w:cstheme="minorHAnsi"/>
          <w:sz w:val="22"/>
        </w:rPr>
      </w:pPr>
    </w:p>
    <w:p w14:paraId="70343C26" w14:textId="77777777" w:rsidR="005C3824" w:rsidRPr="00F621F2" w:rsidRDefault="005C3824" w:rsidP="005C3824">
      <w:pPr>
        <w:rPr>
          <w:rFonts w:cstheme="minorHAnsi"/>
          <w:b/>
          <w:szCs w:val="20"/>
        </w:rPr>
      </w:pPr>
      <w:proofErr w:type="spellStart"/>
      <w:r w:rsidRPr="00F621F2">
        <w:rPr>
          <w:rFonts w:cstheme="minorHAnsi"/>
          <w:b/>
          <w:szCs w:val="20"/>
        </w:rPr>
        <w:t>Parte</w:t>
      </w:r>
      <w:proofErr w:type="spellEnd"/>
      <w:r w:rsidRPr="00F621F2">
        <w:rPr>
          <w:rFonts w:cstheme="minorHAnsi"/>
          <w:b/>
          <w:szCs w:val="20"/>
        </w:rPr>
        <w:t xml:space="preserve"> II – </w:t>
      </w:r>
      <w:proofErr w:type="spellStart"/>
      <w:r w:rsidRPr="00F621F2">
        <w:rPr>
          <w:rFonts w:cstheme="minorHAnsi"/>
          <w:b/>
          <w:szCs w:val="20"/>
        </w:rPr>
        <w:t>Informazioni</w:t>
      </w:r>
      <w:proofErr w:type="spellEnd"/>
      <w:r w:rsidRPr="00F621F2">
        <w:rPr>
          <w:rFonts w:cstheme="minorHAnsi"/>
          <w:b/>
          <w:szCs w:val="20"/>
        </w:rPr>
        <w:t xml:space="preserve"> </w:t>
      </w:r>
      <w:proofErr w:type="spellStart"/>
      <w:r w:rsidRPr="00F621F2">
        <w:rPr>
          <w:rFonts w:cstheme="minorHAnsi"/>
          <w:b/>
          <w:szCs w:val="20"/>
        </w:rPr>
        <w:t>sull’operatore</w:t>
      </w:r>
      <w:proofErr w:type="spellEnd"/>
      <w:r w:rsidRPr="00F621F2">
        <w:rPr>
          <w:rFonts w:cstheme="minorHAnsi"/>
          <w:b/>
          <w:szCs w:val="20"/>
        </w:rPr>
        <w:t xml:space="preserve"> </w:t>
      </w:r>
      <w:proofErr w:type="spellStart"/>
      <w:r w:rsidRPr="00F621F2">
        <w:rPr>
          <w:rFonts w:cstheme="minorHAnsi"/>
          <w:b/>
          <w:szCs w:val="20"/>
        </w:rPr>
        <w:t>economico</w:t>
      </w:r>
      <w:proofErr w:type="spellEnd"/>
    </w:p>
    <w:p w14:paraId="1EF472B2" w14:textId="77777777" w:rsidR="005C3824" w:rsidRPr="00F621F2" w:rsidRDefault="005C3824" w:rsidP="00F621F2">
      <w:pPr>
        <w:jc w:val="both"/>
        <w:rPr>
          <w:szCs w:val="20"/>
        </w:rPr>
      </w:pPr>
      <w:r w:rsidRPr="00F621F2">
        <w:rPr>
          <w:szCs w:val="20"/>
        </w:rPr>
        <w:t xml:space="preserve">Il </w:t>
      </w:r>
      <w:proofErr w:type="spellStart"/>
      <w:r w:rsidRPr="00F621F2">
        <w:rPr>
          <w:szCs w:val="20"/>
        </w:rPr>
        <w:t>concorrente</w:t>
      </w:r>
      <w:proofErr w:type="spellEnd"/>
      <w:r w:rsidRPr="00F621F2">
        <w:rPr>
          <w:szCs w:val="20"/>
        </w:rPr>
        <w:t xml:space="preserve"> </w:t>
      </w:r>
      <w:proofErr w:type="spellStart"/>
      <w:r w:rsidRPr="00F621F2">
        <w:rPr>
          <w:szCs w:val="20"/>
        </w:rPr>
        <w:t>rende</w:t>
      </w:r>
      <w:proofErr w:type="spellEnd"/>
      <w:r w:rsidRPr="00F621F2">
        <w:rPr>
          <w:szCs w:val="20"/>
        </w:rPr>
        <w:t xml:space="preserve"> tutte le </w:t>
      </w:r>
      <w:proofErr w:type="spellStart"/>
      <w:r w:rsidRPr="00F621F2">
        <w:rPr>
          <w:szCs w:val="20"/>
        </w:rPr>
        <w:t>informazioni</w:t>
      </w:r>
      <w:proofErr w:type="spellEnd"/>
      <w:r w:rsidRPr="00F621F2">
        <w:rPr>
          <w:szCs w:val="20"/>
        </w:rPr>
        <w:t xml:space="preserve"> </w:t>
      </w:r>
      <w:proofErr w:type="spellStart"/>
      <w:r w:rsidRPr="00F621F2">
        <w:rPr>
          <w:szCs w:val="20"/>
        </w:rPr>
        <w:t>richieste</w:t>
      </w:r>
      <w:proofErr w:type="spellEnd"/>
      <w:r w:rsidRPr="00F621F2">
        <w:rPr>
          <w:szCs w:val="20"/>
        </w:rPr>
        <w:t xml:space="preserve"> </w:t>
      </w:r>
      <w:proofErr w:type="spellStart"/>
      <w:r w:rsidRPr="00F621F2">
        <w:rPr>
          <w:szCs w:val="20"/>
        </w:rPr>
        <w:t>mediante</w:t>
      </w:r>
      <w:proofErr w:type="spellEnd"/>
      <w:r w:rsidRPr="00F621F2">
        <w:rPr>
          <w:szCs w:val="20"/>
        </w:rPr>
        <w:t xml:space="preserve"> la </w:t>
      </w:r>
      <w:proofErr w:type="spellStart"/>
      <w:r w:rsidRPr="00F621F2">
        <w:rPr>
          <w:szCs w:val="20"/>
        </w:rPr>
        <w:t>compilazione</w:t>
      </w:r>
      <w:proofErr w:type="spellEnd"/>
      <w:r w:rsidRPr="00F621F2">
        <w:rPr>
          <w:szCs w:val="20"/>
        </w:rPr>
        <w:t xml:space="preserve"> delle parti </w:t>
      </w:r>
      <w:proofErr w:type="spellStart"/>
      <w:r w:rsidRPr="00F621F2">
        <w:rPr>
          <w:szCs w:val="20"/>
        </w:rPr>
        <w:t>pertinenti</w:t>
      </w:r>
      <w:proofErr w:type="spellEnd"/>
      <w:r w:rsidRPr="00F621F2">
        <w:rPr>
          <w:szCs w:val="20"/>
        </w:rPr>
        <w:t xml:space="preserve">. In </w:t>
      </w:r>
      <w:proofErr w:type="spellStart"/>
      <w:r w:rsidRPr="00F621F2">
        <w:rPr>
          <w:szCs w:val="20"/>
        </w:rPr>
        <w:t>particolare</w:t>
      </w:r>
      <w:proofErr w:type="spellEnd"/>
      <w:r w:rsidRPr="00F621F2">
        <w:rPr>
          <w:szCs w:val="20"/>
        </w:rPr>
        <w:t xml:space="preserve">, </w:t>
      </w:r>
      <w:proofErr w:type="spellStart"/>
      <w:r w:rsidRPr="00F621F2">
        <w:rPr>
          <w:szCs w:val="20"/>
        </w:rPr>
        <w:t>può</w:t>
      </w:r>
      <w:proofErr w:type="spellEnd"/>
      <w:r w:rsidRPr="00F621F2">
        <w:rPr>
          <w:szCs w:val="20"/>
        </w:rPr>
        <w:t xml:space="preserve"> </w:t>
      </w:r>
      <w:proofErr w:type="spellStart"/>
      <w:r w:rsidRPr="00F621F2">
        <w:rPr>
          <w:szCs w:val="20"/>
        </w:rPr>
        <w:t>procedere</w:t>
      </w:r>
      <w:proofErr w:type="spellEnd"/>
      <w:r w:rsidRPr="00F621F2">
        <w:rPr>
          <w:szCs w:val="20"/>
        </w:rPr>
        <w:t xml:space="preserve">, alla </w:t>
      </w:r>
      <w:proofErr w:type="spellStart"/>
      <w:r w:rsidRPr="00F621F2">
        <w:rPr>
          <w:szCs w:val="20"/>
        </w:rPr>
        <w:t>lettera</w:t>
      </w:r>
      <w:proofErr w:type="spellEnd"/>
      <w:r w:rsidRPr="00F621F2">
        <w:rPr>
          <w:szCs w:val="20"/>
        </w:rPr>
        <w:t xml:space="preserve"> B, </w:t>
      </w:r>
      <w:proofErr w:type="spellStart"/>
      <w:r w:rsidRPr="00F621F2">
        <w:rPr>
          <w:szCs w:val="20"/>
        </w:rPr>
        <w:t>all’inserimento</w:t>
      </w:r>
      <w:proofErr w:type="spellEnd"/>
      <w:r w:rsidRPr="00F621F2">
        <w:rPr>
          <w:szCs w:val="20"/>
        </w:rPr>
        <w:t xml:space="preserve"> </w:t>
      </w:r>
      <w:proofErr w:type="spellStart"/>
      <w:r w:rsidRPr="00F621F2">
        <w:rPr>
          <w:szCs w:val="20"/>
        </w:rPr>
        <w:t>dei</w:t>
      </w:r>
      <w:proofErr w:type="spellEnd"/>
      <w:r w:rsidRPr="00F621F2">
        <w:rPr>
          <w:szCs w:val="20"/>
        </w:rPr>
        <w:t xml:space="preserve"> </w:t>
      </w:r>
      <w:proofErr w:type="spellStart"/>
      <w:r w:rsidRPr="00F621F2">
        <w:rPr>
          <w:szCs w:val="20"/>
        </w:rPr>
        <w:t>dati</w:t>
      </w:r>
      <w:proofErr w:type="spellEnd"/>
      <w:r w:rsidRPr="00F621F2">
        <w:rPr>
          <w:szCs w:val="20"/>
        </w:rPr>
        <w:t xml:space="preserve"> </w:t>
      </w:r>
      <w:proofErr w:type="spellStart"/>
      <w:r w:rsidRPr="00F621F2">
        <w:rPr>
          <w:szCs w:val="20"/>
        </w:rPr>
        <w:t>identificativi</w:t>
      </w:r>
      <w:proofErr w:type="spellEnd"/>
      <w:r w:rsidRPr="00F621F2">
        <w:rPr>
          <w:szCs w:val="20"/>
        </w:rPr>
        <w:t xml:space="preserve"> (</w:t>
      </w:r>
      <w:proofErr w:type="spellStart"/>
      <w:r w:rsidRPr="00F621F2">
        <w:rPr>
          <w:szCs w:val="20"/>
        </w:rPr>
        <w:t>nome</w:t>
      </w:r>
      <w:proofErr w:type="spellEnd"/>
      <w:r w:rsidRPr="00F621F2">
        <w:rPr>
          <w:szCs w:val="20"/>
        </w:rPr>
        <w:t xml:space="preserve">, </w:t>
      </w:r>
      <w:proofErr w:type="spellStart"/>
      <w:r w:rsidRPr="00F621F2">
        <w:rPr>
          <w:szCs w:val="20"/>
        </w:rPr>
        <w:t>cognome</w:t>
      </w:r>
      <w:proofErr w:type="spellEnd"/>
      <w:r w:rsidRPr="00F621F2">
        <w:rPr>
          <w:szCs w:val="20"/>
        </w:rPr>
        <w:t xml:space="preserve">, data e </w:t>
      </w:r>
      <w:proofErr w:type="spellStart"/>
      <w:r w:rsidRPr="00F621F2">
        <w:rPr>
          <w:szCs w:val="20"/>
        </w:rPr>
        <w:t>luogo</w:t>
      </w:r>
      <w:proofErr w:type="spellEnd"/>
      <w:r w:rsidRPr="00F621F2">
        <w:rPr>
          <w:szCs w:val="20"/>
        </w:rPr>
        <w:t xml:space="preserve"> di </w:t>
      </w:r>
      <w:proofErr w:type="spellStart"/>
      <w:r w:rsidRPr="00F621F2">
        <w:rPr>
          <w:szCs w:val="20"/>
        </w:rPr>
        <w:t>nascita</w:t>
      </w:r>
      <w:proofErr w:type="spellEnd"/>
      <w:r w:rsidRPr="00F621F2">
        <w:rPr>
          <w:szCs w:val="20"/>
        </w:rPr>
        <w:t xml:space="preserve">, </w:t>
      </w:r>
      <w:proofErr w:type="spellStart"/>
      <w:r w:rsidRPr="00F621F2">
        <w:rPr>
          <w:szCs w:val="20"/>
        </w:rPr>
        <w:t>codice</w:t>
      </w:r>
      <w:proofErr w:type="spellEnd"/>
      <w:r w:rsidRPr="00F621F2">
        <w:rPr>
          <w:szCs w:val="20"/>
        </w:rPr>
        <w:t xml:space="preserve"> </w:t>
      </w:r>
      <w:proofErr w:type="spellStart"/>
      <w:r w:rsidRPr="00F621F2">
        <w:rPr>
          <w:szCs w:val="20"/>
        </w:rPr>
        <w:t>fiscale</w:t>
      </w:r>
      <w:proofErr w:type="spellEnd"/>
      <w:r w:rsidRPr="00F621F2">
        <w:rPr>
          <w:szCs w:val="20"/>
        </w:rPr>
        <w:t xml:space="preserve">, </w:t>
      </w:r>
      <w:proofErr w:type="spellStart"/>
      <w:r w:rsidRPr="00F621F2">
        <w:rPr>
          <w:szCs w:val="20"/>
        </w:rPr>
        <w:t>comune</w:t>
      </w:r>
      <w:proofErr w:type="spellEnd"/>
      <w:r w:rsidRPr="00F621F2">
        <w:rPr>
          <w:szCs w:val="20"/>
        </w:rPr>
        <w:t xml:space="preserve"> di </w:t>
      </w:r>
      <w:proofErr w:type="spellStart"/>
      <w:r w:rsidRPr="00F621F2">
        <w:rPr>
          <w:szCs w:val="20"/>
        </w:rPr>
        <w:t>residenza</w:t>
      </w:r>
      <w:proofErr w:type="spellEnd"/>
      <w:r w:rsidRPr="00F621F2">
        <w:rPr>
          <w:szCs w:val="20"/>
        </w:rPr>
        <w:t xml:space="preserve">) </w:t>
      </w:r>
      <w:proofErr w:type="spellStart"/>
      <w:r w:rsidRPr="00F621F2">
        <w:rPr>
          <w:szCs w:val="20"/>
        </w:rPr>
        <w:t>dei</w:t>
      </w:r>
      <w:proofErr w:type="spellEnd"/>
      <w:r w:rsidRPr="00F621F2">
        <w:rPr>
          <w:szCs w:val="20"/>
        </w:rPr>
        <w:t xml:space="preserve"> </w:t>
      </w:r>
      <w:proofErr w:type="spellStart"/>
      <w:r w:rsidRPr="00F621F2">
        <w:rPr>
          <w:szCs w:val="20"/>
        </w:rPr>
        <w:t>soggetti</w:t>
      </w:r>
      <w:proofErr w:type="spellEnd"/>
      <w:r w:rsidRPr="00F621F2">
        <w:rPr>
          <w:szCs w:val="20"/>
        </w:rPr>
        <w:t xml:space="preserve"> di cui </w:t>
      </w:r>
      <w:proofErr w:type="spellStart"/>
      <w:r w:rsidRPr="00F621F2">
        <w:rPr>
          <w:szCs w:val="20"/>
        </w:rPr>
        <w:t>all’art</w:t>
      </w:r>
      <w:proofErr w:type="spellEnd"/>
      <w:r w:rsidRPr="00F621F2">
        <w:rPr>
          <w:szCs w:val="20"/>
        </w:rPr>
        <w:t xml:space="preserve">. 94, comma 3 del D. </w:t>
      </w:r>
      <w:proofErr w:type="spellStart"/>
      <w:r w:rsidRPr="00F621F2">
        <w:rPr>
          <w:szCs w:val="20"/>
        </w:rPr>
        <w:t>Lgs</w:t>
      </w:r>
      <w:proofErr w:type="spellEnd"/>
      <w:r w:rsidRPr="00F621F2">
        <w:rPr>
          <w:szCs w:val="20"/>
        </w:rPr>
        <w:t xml:space="preserve">. 36/2023, </w:t>
      </w:r>
      <w:proofErr w:type="spellStart"/>
      <w:r w:rsidRPr="00F621F2">
        <w:rPr>
          <w:szCs w:val="20"/>
        </w:rPr>
        <w:t>ivi</w:t>
      </w:r>
      <w:proofErr w:type="spellEnd"/>
      <w:r w:rsidRPr="00F621F2">
        <w:rPr>
          <w:szCs w:val="20"/>
        </w:rPr>
        <w:t xml:space="preserve"> </w:t>
      </w:r>
      <w:proofErr w:type="spellStart"/>
      <w:r w:rsidRPr="00F621F2">
        <w:rPr>
          <w:szCs w:val="20"/>
        </w:rPr>
        <w:t>inclusi</w:t>
      </w:r>
      <w:proofErr w:type="spellEnd"/>
      <w:r w:rsidRPr="00F621F2">
        <w:rPr>
          <w:szCs w:val="20"/>
        </w:rPr>
        <w:t xml:space="preserve"> </w:t>
      </w:r>
      <w:proofErr w:type="spellStart"/>
      <w:r w:rsidRPr="00F621F2">
        <w:rPr>
          <w:szCs w:val="20"/>
        </w:rPr>
        <w:t>i</w:t>
      </w:r>
      <w:proofErr w:type="spellEnd"/>
      <w:r w:rsidRPr="00F621F2">
        <w:rPr>
          <w:szCs w:val="20"/>
        </w:rPr>
        <w:t xml:space="preserve"> </w:t>
      </w:r>
      <w:proofErr w:type="spellStart"/>
      <w:r w:rsidRPr="00F621F2">
        <w:rPr>
          <w:szCs w:val="20"/>
        </w:rPr>
        <w:t>cessati</w:t>
      </w:r>
      <w:proofErr w:type="spellEnd"/>
      <w:r w:rsidRPr="00F621F2">
        <w:rPr>
          <w:szCs w:val="20"/>
        </w:rPr>
        <w:t xml:space="preserve"> </w:t>
      </w:r>
      <w:proofErr w:type="spellStart"/>
      <w:r w:rsidRPr="00F621F2">
        <w:rPr>
          <w:szCs w:val="20"/>
        </w:rPr>
        <w:t>nell’anno</w:t>
      </w:r>
      <w:proofErr w:type="spellEnd"/>
      <w:r w:rsidRPr="00F621F2">
        <w:rPr>
          <w:szCs w:val="20"/>
        </w:rPr>
        <w:t xml:space="preserve"> </w:t>
      </w:r>
      <w:proofErr w:type="spellStart"/>
      <w:r w:rsidRPr="00F621F2">
        <w:rPr>
          <w:szCs w:val="20"/>
        </w:rPr>
        <w:t>antecedente</w:t>
      </w:r>
      <w:proofErr w:type="spellEnd"/>
      <w:r w:rsidRPr="00F621F2">
        <w:rPr>
          <w:szCs w:val="20"/>
        </w:rPr>
        <w:t xml:space="preserve"> la data di </w:t>
      </w:r>
      <w:proofErr w:type="spellStart"/>
      <w:r w:rsidRPr="00F621F2">
        <w:rPr>
          <w:szCs w:val="20"/>
        </w:rPr>
        <w:t>pubblicazione</w:t>
      </w:r>
      <w:proofErr w:type="spellEnd"/>
      <w:r w:rsidRPr="00F621F2">
        <w:rPr>
          <w:szCs w:val="20"/>
        </w:rPr>
        <w:t xml:space="preserve"> del bando di </w:t>
      </w:r>
      <w:proofErr w:type="spellStart"/>
      <w:r w:rsidRPr="00F621F2">
        <w:rPr>
          <w:szCs w:val="20"/>
        </w:rPr>
        <w:t>gara</w:t>
      </w:r>
      <w:proofErr w:type="spellEnd"/>
      <w:r w:rsidRPr="00F621F2">
        <w:rPr>
          <w:szCs w:val="20"/>
        </w:rPr>
        <w:t>.</w:t>
      </w:r>
    </w:p>
    <w:p w14:paraId="22E0D7EE" w14:textId="77777777" w:rsidR="005C3824" w:rsidRPr="00F621F2" w:rsidRDefault="005C3824" w:rsidP="00F621F2">
      <w:pPr>
        <w:jc w:val="both"/>
        <w:rPr>
          <w:rFonts w:cstheme="minorHAnsi"/>
          <w:szCs w:val="20"/>
        </w:rPr>
      </w:pPr>
      <w:r w:rsidRPr="00F621F2">
        <w:rPr>
          <w:rFonts w:cstheme="minorHAnsi"/>
          <w:szCs w:val="20"/>
        </w:rPr>
        <w:t xml:space="preserve">Il DGUE </w:t>
      </w:r>
      <w:proofErr w:type="spellStart"/>
      <w:r w:rsidRPr="00F621F2">
        <w:rPr>
          <w:rFonts w:cstheme="minorHAnsi"/>
          <w:szCs w:val="20"/>
        </w:rPr>
        <w:t>rappresenta</w:t>
      </w:r>
      <w:proofErr w:type="spellEnd"/>
      <w:r w:rsidRPr="00F621F2">
        <w:rPr>
          <w:rFonts w:cstheme="minorHAnsi"/>
          <w:szCs w:val="20"/>
        </w:rPr>
        <w:t xml:space="preserve"> </w:t>
      </w:r>
      <w:proofErr w:type="spellStart"/>
      <w:r w:rsidRPr="00F621F2">
        <w:rPr>
          <w:rFonts w:cstheme="minorHAnsi"/>
          <w:szCs w:val="20"/>
        </w:rPr>
        <w:t>una</w:t>
      </w:r>
      <w:proofErr w:type="spellEnd"/>
      <w:r w:rsidRPr="00F621F2">
        <w:rPr>
          <w:rFonts w:cstheme="minorHAnsi"/>
          <w:szCs w:val="20"/>
        </w:rPr>
        <w:t xml:space="preserve"> </w:t>
      </w:r>
      <w:proofErr w:type="spellStart"/>
      <w:r w:rsidRPr="00F621F2">
        <w:rPr>
          <w:rFonts w:cstheme="minorHAnsi"/>
          <w:szCs w:val="20"/>
        </w:rPr>
        <w:t>dichiarazione</w:t>
      </w:r>
      <w:proofErr w:type="spellEnd"/>
      <w:r w:rsidRPr="00F621F2">
        <w:rPr>
          <w:rFonts w:cstheme="minorHAnsi"/>
          <w:szCs w:val="20"/>
        </w:rPr>
        <w:t xml:space="preserve"> </w:t>
      </w:r>
      <w:proofErr w:type="spellStart"/>
      <w:r w:rsidRPr="00F621F2">
        <w:rPr>
          <w:rFonts w:cstheme="minorHAnsi"/>
          <w:szCs w:val="20"/>
        </w:rPr>
        <w:t>sostitutiva</w:t>
      </w:r>
      <w:proofErr w:type="spellEnd"/>
      <w:r w:rsidRPr="00F621F2">
        <w:rPr>
          <w:rFonts w:cstheme="minorHAnsi"/>
          <w:szCs w:val="20"/>
        </w:rPr>
        <w:t xml:space="preserve"> di </w:t>
      </w:r>
      <w:proofErr w:type="spellStart"/>
      <w:r w:rsidRPr="00F621F2">
        <w:rPr>
          <w:rFonts w:cstheme="minorHAnsi"/>
          <w:szCs w:val="20"/>
        </w:rPr>
        <w:t>atto</w:t>
      </w:r>
      <w:proofErr w:type="spellEnd"/>
      <w:r w:rsidRPr="00F621F2">
        <w:rPr>
          <w:rFonts w:cstheme="minorHAnsi"/>
          <w:szCs w:val="20"/>
        </w:rPr>
        <w:t xml:space="preserve"> di </w:t>
      </w:r>
      <w:proofErr w:type="spellStart"/>
      <w:r w:rsidRPr="00F621F2">
        <w:rPr>
          <w:rFonts w:cstheme="minorHAnsi"/>
          <w:szCs w:val="20"/>
        </w:rPr>
        <w:t>notorietà</w:t>
      </w:r>
      <w:proofErr w:type="spellEnd"/>
      <w:r w:rsidRPr="00F621F2">
        <w:rPr>
          <w:rFonts w:cstheme="minorHAnsi"/>
          <w:szCs w:val="20"/>
        </w:rPr>
        <w:t xml:space="preserve"> </w:t>
      </w:r>
      <w:proofErr w:type="spellStart"/>
      <w:r w:rsidRPr="00F621F2">
        <w:rPr>
          <w:rFonts w:cstheme="minorHAnsi"/>
          <w:szCs w:val="20"/>
        </w:rPr>
        <w:t>resa</w:t>
      </w:r>
      <w:proofErr w:type="spellEnd"/>
      <w:r w:rsidRPr="00F621F2">
        <w:rPr>
          <w:rFonts w:cstheme="minorHAnsi"/>
          <w:szCs w:val="20"/>
        </w:rPr>
        <w:t xml:space="preserve"> ai sensi dell’art.47 del DPR 445/2000 con cui </w:t>
      </w:r>
      <w:proofErr w:type="spellStart"/>
      <w:r w:rsidRPr="00F621F2">
        <w:rPr>
          <w:rFonts w:cstheme="minorHAnsi"/>
          <w:szCs w:val="20"/>
        </w:rPr>
        <w:t>l’operatore</w:t>
      </w:r>
      <w:proofErr w:type="spellEnd"/>
      <w:r w:rsidRPr="00F621F2">
        <w:rPr>
          <w:rFonts w:cstheme="minorHAnsi"/>
          <w:szCs w:val="20"/>
        </w:rPr>
        <w:t xml:space="preserve"> </w:t>
      </w:r>
      <w:proofErr w:type="spellStart"/>
      <w:r w:rsidRPr="00F621F2">
        <w:rPr>
          <w:rFonts w:cstheme="minorHAnsi"/>
          <w:szCs w:val="20"/>
        </w:rPr>
        <w:t>economico</w:t>
      </w:r>
      <w:proofErr w:type="spellEnd"/>
      <w:r w:rsidRPr="00F621F2">
        <w:rPr>
          <w:rFonts w:cstheme="minorHAnsi"/>
          <w:szCs w:val="20"/>
        </w:rPr>
        <w:t xml:space="preserve"> </w:t>
      </w:r>
      <w:proofErr w:type="spellStart"/>
      <w:r w:rsidRPr="00F621F2">
        <w:rPr>
          <w:rFonts w:cstheme="minorHAnsi"/>
          <w:szCs w:val="20"/>
        </w:rPr>
        <w:t>attesta</w:t>
      </w:r>
      <w:proofErr w:type="spellEnd"/>
      <w:r w:rsidRPr="00F621F2">
        <w:rPr>
          <w:rFonts w:cstheme="minorHAnsi"/>
          <w:szCs w:val="20"/>
        </w:rPr>
        <w:t xml:space="preserve"> di:</w:t>
      </w:r>
    </w:p>
    <w:p w14:paraId="26C880F5" w14:textId="77777777" w:rsidR="005C3824" w:rsidRPr="00F621F2" w:rsidRDefault="005C3824" w:rsidP="00F621F2">
      <w:pPr>
        <w:pStyle w:val="Paragrafoelenco"/>
        <w:numPr>
          <w:ilvl w:val="0"/>
          <w:numId w:val="142"/>
        </w:numPr>
        <w:jc w:val="both"/>
        <w:rPr>
          <w:rFonts w:cstheme="minorHAnsi"/>
          <w:szCs w:val="20"/>
        </w:rPr>
      </w:pPr>
      <w:r w:rsidRPr="00F621F2">
        <w:rPr>
          <w:rFonts w:cstheme="minorHAnsi"/>
          <w:szCs w:val="20"/>
        </w:rPr>
        <w:t xml:space="preserve">Non </w:t>
      </w:r>
      <w:proofErr w:type="spellStart"/>
      <w:r w:rsidRPr="00F621F2">
        <w:rPr>
          <w:rFonts w:cstheme="minorHAnsi"/>
          <w:szCs w:val="20"/>
        </w:rPr>
        <w:t>trovarsi</w:t>
      </w:r>
      <w:proofErr w:type="spellEnd"/>
      <w:r w:rsidRPr="00F621F2">
        <w:rPr>
          <w:rFonts w:cstheme="minorHAnsi"/>
          <w:szCs w:val="20"/>
        </w:rPr>
        <w:t xml:space="preserve"> in </w:t>
      </w:r>
      <w:proofErr w:type="spellStart"/>
      <w:r w:rsidRPr="00F621F2">
        <w:rPr>
          <w:rFonts w:cstheme="minorHAnsi"/>
          <w:szCs w:val="20"/>
        </w:rPr>
        <w:t>una</w:t>
      </w:r>
      <w:proofErr w:type="spellEnd"/>
      <w:r w:rsidRPr="00F621F2">
        <w:rPr>
          <w:rFonts w:cstheme="minorHAnsi"/>
          <w:szCs w:val="20"/>
        </w:rPr>
        <w:t xml:space="preserve"> delle </w:t>
      </w:r>
      <w:proofErr w:type="spellStart"/>
      <w:r w:rsidRPr="00F621F2">
        <w:rPr>
          <w:rFonts w:cstheme="minorHAnsi"/>
          <w:szCs w:val="20"/>
        </w:rPr>
        <w:t>situazioni</w:t>
      </w:r>
      <w:proofErr w:type="spellEnd"/>
      <w:r w:rsidRPr="00F621F2">
        <w:rPr>
          <w:rFonts w:cstheme="minorHAnsi"/>
          <w:szCs w:val="20"/>
        </w:rPr>
        <w:t xml:space="preserve"> di </w:t>
      </w:r>
      <w:proofErr w:type="spellStart"/>
      <w:r w:rsidRPr="00F621F2">
        <w:rPr>
          <w:rFonts w:cstheme="minorHAnsi"/>
          <w:szCs w:val="20"/>
        </w:rPr>
        <w:t>esclusione</w:t>
      </w:r>
      <w:proofErr w:type="spellEnd"/>
      <w:r w:rsidRPr="00F621F2">
        <w:rPr>
          <w:rFonts w:cstheme="minorHAnsi"/>
          <w:szCs w:val="20"/>
        </w:rPr>
        <w:t xml:space="preserve"> di cui al Titolo IV, Capo II della </w:t>
      </w:r>
      <w:proofErr w:type="spellStart"/>
      <w:r w:rsidRPr="00F621F2">
        <w:rPr>
          <w:rFonts w:cstheme="minorHAnsi"/>
          <w:szCs w:val="20"/>
        </w:rPr>
        <w:t>Parte</w:t>
      </w:r>
      <w:proofErr w:type="spellEnd"/>
      <w:r w:rsidRPr="00F621F2">
        <w:rPr>
          <w:rFonts w:cstheme="minorHAnsi"/>
          <w:szCs w:val="20"/>
        </w:rPr>
        <w:t xml:space="preserve"> V del </w:t>
      </w:r>
      <w:proofErr w:type="spellStart"/>
      <w:r w:rsidRPr="00F621F2">
        <w:rPr>
          <w:rFonts w:cstheme="minorHAnsi"/>
          <w:szCs w:val="20"/>
        </w:rPr>
        <w:t>Codice</w:t>
      </w:r>
      <w:proofErr w:type="spellEnd"/>
      <w:r w:rsidRPr="00F621F2">
        <w:rPr>
          <w:rFonts w:cstheme="minorHAnsi"/>
          <w:szCs w:val="20"/>
        </w:rPr>
        <w:t xml:space="preserve"> (artt.94 a 98</w:t>
      </w:r>
      <w:proofErr w:type="gramStart"/>
      <w:r w:rsidRPr="00F621F2">
        <w:rPr>
          <w:rFonts w:cstheme="minorHAnsi"/>
          <w:szCs w:val="20"/>
        </w:rPr>
        <w:t>);</w:t>
      </w:r>
      <w:proofErr w:type="gramEnd"/>
    </w:p>
    <w:p w14:paraId="7507F305" w14:textId="77777777" w:rsidR="005C3824" w:rsidRPr="00F621F2" w:rsidRDefault="005C3824" w:rsidP="00F621F2">
      <w:pPr>
        <w:pStyle w:val="Paragrafoelenco"/>
        <w:numPr>
          <w:ilvl w:val="0"/>
          <w:numId w:val="142"/>
        </w:numPr>
        <w:jc w:val="both"/>
        <w:rPr>
          <w:rFonts w:cstheme="minorHAnsi"/>
          <w:szCs w:val="20"/>
        </w:rPr>
      </w:pPr>
      <w:proofErr w:type="spellStart"/>
      <w:r w:rsidRPr="00F621F2">
        <w:rPr>
          <w:rFonts w:cstheme="minorHAnsi"/>
          <w:szCs w:val="20"/>
        </w:rPr>
        <w:t>Soddisfare</w:t>
      </w:r>
      <w:proofErr w:type="spellEnd"/>
      <w:r w:rsidRPr="00F621F2">
        <w:rPr>
          <w:rFonts w:cstheme="minorHAnsi"/>
          <w:szCs w:val="20"/>
        </w:rPr>
        <w:t xml:space="preserve">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pertinenti</w:t>
      </w:r>
      <w:proofErr w:type="spellEnd"/>
      <w:r w:rsidRPr="00F621F2">
        <w:rPr>
          <w:rFonts w:cstheme="minorHAnsi"/>
          <w:szCs w:val="20"/>
        </w:rPr>
        <w:t xml:space="preserve"> </w:t>
      </w:r>
      <w:proofErr w:type="spellStart"/>
      <w:r w:rsidRPr="00F621F2">
        <w:rPr>
          <w:rFonts w:cstheme="minorHAnsi"/>
          <w:szCs w:val="20"/>
        </w:rPr>
        <w:t>criteri</w:t>
      </w:r>
      <w:proofErr w:type="spellEnd"/>
      <w:r w:rsidRPr="00F621F2">
        <w:rPr>
          <w:rFonts w:cstheme="minorHAnsi"/>
          <w:szCs w:val="20"/>
        </w:rPr>
        <w:t xml:space="preserve"> di </w:t>
      </w:r>
      <w:proofErr w:type="spellStart"/>
      <w:r w:rsidRPr="00F621F2">
        <w:rPr>
          <w:rFonts w:cstheme="minorHAnsi"/>
          <w:szCs w:val="20"/>
        </w:rPr>
        <w:t>selezione</w:t>
      </w:r>
      <w:proofErr w:type="spellEnd"/>
      <w:r w:rsidRPr="00F621F2">
        <w:rPr>
          <w:rFonts w:cstheme="minorHAnsi"/>
          <w:szCs w:val="20"/>
        </w:rPr>
        <w:t xml:space="preserve"> di cui </w:t>
      </w:r>
      <w:proofErr w:type="spellStart"/>
      <w:r w:rsidRPr="00F621F2">
        <w:rPr>
          <w:rFonts w:cstheme="minorHAnsi"/>
          <w:szCs w:val="20"/>
        </w:rPr>
        <w:t>agli</w:t>
      </w:r>
      <w:proofErr w:type="spellEnd"/>
      <w:r w:rsidRPr="00F621F2">
        <w:rPr>
          <w:rFonts w:cstheme="minorHAnsi"/>
          <w:szCs w:val="20"/>
        </w:rPr>
        <w:t xml:space="preserve"> artt.100 del </w:t>
      </w:r>
      <w:proofErr w:type="spellStart"/>
      <w:proofErr w:type="gramStart"/>
      <w:r w:rsidRPr="00F621F2">
        <w:rPr>
          <w:rFonts w:cstheme="minorHAnsi"/>
          <w:szCs w:val="20"/>
        </w:rPr>
        <w:t>Codice</w:t>
      </w:r>
      <w:proofErr w:type="spellEnd"/>
      <w:r w:rsidRPr="00F621F2">
        <w:rPr>
          <w:rFonts w:cstheme="minorHAnsi"/>
          <w:szCs w:val="20"/>
        </w:rPr>
        <w:t>;</w:t>
      </w:r>
      <w:proofErr w:type="gramEnd"/>
    </w:p>
    <w:p w14:paraId="4D02F39D" w14:textId="77777777" w:rsidR="005C3824" w:rsidRPr="00F621F2" w:rsidRDefault="005C3824" w:rsidP="00F621F2">
      <w:pPr>
        <w:pStyle w:val="Paragrafoelenco"/>
        <w:numPr>
          <w:ilvl w:val="0"/>
          <w:numId w:val="142"/>
        </w:numPr>
        <w:jc w:val="both"/>
        <w:rPr>
          <w:rFonts w:cstheme="minorHAnsi"/>
          <w:szCs w:val="20"/>
        </w:rPr>
      </w:pPr>
      <w:proofErr w:type="spellStart"/>
      <w:r w:rsidRPr="00F621F2">
        <w:rPr>
          <w:rFonts w:cstheme="minorHAnsi"/>
          <w:szCs w:val="20"/>
        </w:rPr>
        <w:t>Rispettare</w:t>
      </w:r>
      <w:proofErr w:type="spellEnd"/>
      <w:r w:rsidRPr="00F621F2">
        <w:rPr>
          <w:rFonts w:cstheme="minorHAnsi"/>
          <w:szCs w:val="20"/>
        </w:rPr>
        <w:t xml:space="preserve">, </w:t>
      </w:r>
      <w:proofErr w:type="spellStart"/>
      <w:r w:rsidRPr="00F621F2">
        <w:rPr>
          <w:rFonts w:cstheme="minorHAnsi"/>
          <w:szCs w:val="20"/>
        </w:rPr>
        <w:t>nei</w:t>
      </w:r>
      <w:proofErr w:type="spellEnd"/>
      <w:r w:rsidRPr="00F621F2">
        <w:rPr>
          <w:rFonts w:cstheme="minorHAnsi"/>
          <w:szCs w:val="20"/>
        </w:rPr>
        <w:t xml:space="preserve"> </w:t>
      </w:r>
      <w:proofErr w:type="spellStart"/>
      <w:r w:rsidRPr="00F621F2">
        <w:rPr>
          <w:rFonts w:cstheme="minorHAnsi"/>
          <w:szCs w:val="20"/>
        </w:rPr>
        <w:t>casi</w:t>
      </w:r>
      <w:proofErr w:type="spellEnd"/>
      <w:r w:rsidRPr="00F621F2">
        <w:rPr>
          <w:rFonts w:cstheme="minorHAnsi"/>
          <w:szCs w:val="20"/>
        </w:rPr>
        <w:t xml:space="preserve"> </w:t>
      </w:r>
      <w:proofErr w:type="spellStart"/>
      <w:r w:rsidRPr="00F621F2">
        <w:rPr>
          <w:rFonts w:cstheme="minorHAnsi"/>
          <w:szCs w:val="20"/>
        </w:rPr>
        <w:t>previsti</w:t>
      </w:r>
      <w:proofErr w:type="spellEnd"/>
      <w:r w:rsidRPr="00F621F2">
        <w:rPr>
          <w:rFonts w:cstheme="minorHAnsi"/>
          <w:szCs w:val="20"/>
        </w:rPr>
        <w:t xml:space="preserve">, le </w:t>
      </w:r>
      <w:proofErr w:type="spellStart"/>
      <w:r w:rsidRPr="00F621F2">
        <w:rPr>
          <w:rFonts w:cstheme="minorHAnsi"/>
          <w:szCs w:val="20"/>
        </w:rPr>
        <w:t>norme</w:t>
      </w:r>
      <w:proofErr w:type="spellEnd"/>
      <w:r w:rsidRPr="00F621F2">
        <w:rPr>
          <w:rFonts w:cstheme="minorHAnsi"/>
          <w:szCs w:val="20"/>
        </w:rPr>
        <w:t xml:space="preserve"> e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criteri</w:t>
      </w:r>
      <w:proofErr w:type="spellEnd"/>
      <w:r w:rsidRPr="00F621F2">
        <w:rPr>
          <w:rFonts w:cstheme="minorHAnsi"/>
          <w:szCs w:val="20"/>
        </w:rPr>
        <w:t xml:space="preserve"> </w:t>
      </w:r>
      <w:proofErr w:type="spellStart"/>
      <w:r w:rsidRPr="00F621F2">
        <w:rPr>
          <w:rFonts w:cstheme="minorHAnsi"/>
          <w:szCs w:val="20"/>
        </w:rPr>
        <w:t>oggettivi</w:t>
      </w:r>
      <w:proofErr w:type="spellEnd"/>
      <w:r w:rsidRPr="00F621F2">
        <w:rPr>
          <w:rFonts w:cstheme="minorHAnsi"/>
          <w:szCs w:val="20"/>
        </w:rPr>
        <w:t xml:space="preserve"> </w:t>
      </w:r>
      <w:proofErr w:type="spellStart"/>
      <w:r w:rsidRPr="00F621F2">
        <w:rPr>
          <w:rFonts w:cstheme="minorHAnsi"/>
          <w:szCs w:val="20"/>
        </w:rPr>
        <w:t>fissati</w:t>
      </w:r>
      <w:proofErr w:type="spellEnd"/>
      <w:r w:rsidRPr="00F621F2">
        <w:rPr>
          <w:rFonts w:cstheme="minorHAnsi"/>
          <w:szCs w:val="20"/>
        </w:rPr>
        <w:t xml:space="preserve"> al fine di </w:t>
      </w:r>
      <w:proofErr w:type="spellStart"/>
      <w:r w:rsidRPr="00F621F2">
        <w:rPr>
          <w:rFonts w:cstheme="minorHAnsi"/>
          <w:szCs w:val="20"/>
        </w:rPr>
        <w:t>limitare</w:t>
      </w:r>
      <w:proofErr w:type="spellEnd"/>
      <w:r w:rsidRPr="00F621F2">
        <w:rPr>
          <w:rFonts w:cstheme="minorHAnsi"/>
          <w:szCs w:val="20"/>
        </w:rPr>
        <w:t xml:space="preserve"> il </w:t>
      </w:r>
      <w:proofErr w:type="spellStart"/>
      <w:r w:rsidRPr="00F621F2">
        <w:rPr>
          <w:rFonts w:cstheme="minorHAnsi"/>
          <w:szCs w:val="20"/>
        </w:rPr>
        <w:t>numero</w:t>
      </w:r>
      <w:proofErr w:type="spellEnd"/>
      <w:r w:rsidRPr="00F621F2">
        <w:rPr>
          <w:rFonts w:cstheme="minorHAnsi"/>
          <w:szCs w:val="20"/>
        </w:rPr>
        <w:t xml:space="preserve"> di </w:t>
      </w:r>
      <w:proofErr w:type="spellStart"/>
      <w:r w:rsidRPr="00F621F2">
        <w:rPr>
          <w:rFonts w:cstheme="minorHAnsi"/>
          <w:szCs w:val="20"/>
        </w:rPr>
        <w:t>candidati</w:t>
      </w:r>
      <w:proofErr w:type="spellEnd"/>
      <w:r w:rsidRPr="00F621F2">
        <w:rPr>
          <w:rFonts w:cstheme="minorHAnsi"/>
          <w:szCs w:val="20"/>
        </w:rPr>
        <w:t xml:space="preserve"> </w:t>
      </w:r>
      <w:proofErr w:type="spellStart"/>
      <w:r w:rsidRPr="00F621F2">
        <w:rPr>
          <w:rFonts w:cstheme="minorHAnsi"/>
          <w:szCs w:val="20"/>
        </w:rPr>
        <w:t>qualificati</w:t>
      </w:r>
      <w:proofErr w:type="spellEnd"/>
      <w:r w:rsidRPr="00F621F2">
        <w:rPr>
          <w:rFonts w:cstheme="minorHAnsi"/>
          <w:szCs w:val="20"/>
        </w:rPr>
        <w:t xml:space="preserve"> da </w:t>
      </w:r>
      <w:proofErr w:type="spellStart"/>
      <w:r w:rsidRPr="00F621F2">
        <w:rPr>
          <w:rFonts w:cstheme="minorHAnsi"/>
          <w:szCs w:val="20"/>
        </w:rPr>
        <w:t>invitare</w:t>
      </w:r>
      <w:proofErr w:type="spellEnd"/>
      <w:r w:rsidRPr="00F621F2">
        <w:rPr>
          <w:rFonts w:cstheme="minorHAnsi"/>
          <w:szCs w:val="20"/>
        </w:rPr>
        <w:t xml:space="preserve"> ai sensi </w:t>
      </w:r>
      <w:proofErr w:type="spellStart"/>
      <w:r w:rsidRPr="00F621F2">
        <w:rPr>
          <w:rFonts w:cstheme="minorHAnsi"/>
          <w:szCs w:val="20"/>
        </w:rPr>
        <w:t>dell’articolo</w:t>
      </w:r>
      <w:proofErr w:type="spellEnd"/>
      <w:r w:rsidRPr="00F621F2">
        <w:rPr>
          <w:rFonts w:cstheme="minorHAnsi"/>
          <w:szCs w:val="20"/>
        </w:rPr>
        <w:t xml:space="preserve"> 70, comma 6, del </w:t>
      </w:r>
      <w:proofErr w:type="spellStart"/>
      <w:r w:rsidRPr="00F621F2">
        <w:rPr>
          <w:rFonts w:cstheme="minorHAnsi"/>
          <w:szCs w:val="20"/>
        </w:rPr>
        <w:t>Codice</w:t>
      </w:r>
      <w:proofErr w:type="spellEnd"/>
      <w:r w:rsidRPr="00F621F2">
        <w:rPr>
          <w:rFonts w:cstheme="minorHAnsi"/>
          <w:szCs w:val="20"/>
        </w:rPr>
        <w:t>.</w:t>
      </w:r>
    </w:p>
    <w:p w14:paraId="05489DFD" w14:textId="77777777" w:rsidR="005C3824" w:rsidRPr="00A5281B" w:rsidRDefault="005C3824" w:rsidP="005C3824">
      <w:pPr>
        <w:rPr>
          <w:rFonts w:cstheme="minorHAnsi"/>
          <w:sz w:val="22"/>
        </w:rPr>
      </w:pPr>
    </w:p>
    <w:p w14:paraId="4DE19F1E" w14:textId="77777777" w:rsidR="005C3824" w:rsidRPr="00F621F2" w:rsidRDefault="005C3824" w:rsidP="005C3824">
      <w:pPr>
        <w:rPr>
          <w:rFonts w:cstheme="minorHAnsi"/>
          <w:b/>
          <w:szCs w:val="20"/>
        </w:rPr>
      </w:pPr>
      <w:r w:rsidRPr="00F621F2">
        <w:rPr>
          <w:rFonts w:cstheme="minorHAnsi"/>
          <w:b/>
          <w:szCs w:val="20"/>
        </w:rPr>
        <w:t xml:space="preserve">In </w:t>
      </w:r>
      <w:proofErr w:type="spellStart"/>
      <w:r w:rsidRPr="00F621F2">
        <w:rPr>
          <w:rFonts w:cstheme="minorHAnsi"/>
          <w:b/>
          <w:szCs w:val="20"/>
        </w:rPr>
        <w:t>caso</w:t>
      </w:r>
      <w:proofErr w:type="spellEnd"/>
      <w:r w:rsidRPr="00F621F2">
        <w:rPr>
          <w:rFonts w:cstheme="minorHAnsi"/>
          <w:b/>
          <w:szCs w:val="20"/>
        </w:rPr>
        <w:t xml:space="preserve"> di </w:t>
      </w:r>
      <w:proofErr w:type="spellStart"/>
      <w:r w:rsidRPr="00F621F2">
        <w:rPr>
          <w:rFonts w:cstheme="minorHAnsi"/>
          <w:b/>
          <w:szCs w:val="20"/>
          <w:u w:val="single"/>
        </w:rPr>
        <w:t>ricorso</w:t>
      </w:r>
      <w:proofErr w:type="spellEnd"/>
      <w:r w:rsidRPr="00F621F2">
        <w:rPr>
          <w:rFonts w:cstheme="minorHAnsi"/>
          <w:b/>
          <w:szCs w:val="20"/>
          <w:u w:val="single"/>
        </w:rPr>
        <w:t xml:space="preserve"> </w:t>
      </w:r>
      <w:proofErr w:type="spellStart"/>
      <w:r w:rsidRPr="00F621F2">
        <w:rPr>
          <w:rFonts w:cstheme="minorHAnsi"/>
          <w:b/>
          <w:szCs w:val="20"/>
          <w:u w:val="single"/>
        </w:rPr>
        <w:t>all’avvalimento</w:t>
      </w:r>
      <w:proofErr w:type="spellEnd"/>
      <w:r w:rsidRPr="00F621F2">
        <w:rPr>
          <w:rFonts w:cstheme="minorHAnsi"/>
          <w:b/>
          <w:szCs w:val="20"/>
        </w:rPr>
        <w:t xml:space="preserve"> </w:t>
      </w:r>
      <w:proofErr w:type="spellStart"/>
      <w:r w:rsidRPr="00F621F2">
        <w:rPr>
          <w:rFonts w:cstheme="minorHAnsi"/>
          <w:b/>
          <w:szCs w:val="20"/>
        </w:rPr>
        <w:t>si</w:t>
      </w:r>
      <w:proofErr w:type="spellEnd"/>
      <w:r w:rsidRPr="00F621F2">
        <w:rPr>
          <w:rFonts w:cstheme="minorHAnsi"/>
          <w:b/>
          <w:szCs w:val="20"/>
        </w:rPr>
        <w:t xml:space="preserve"> </w:t>
      </w:r>
      <w:proofErr w:type="spellStart"/>
      <w:r w:rsidRPr="00F621F2">
        <w:rPr>
          <w:rFonts w:cstheme="minorHAnsi"/>
          <w:b/>
          <w:szCs w:val="20"/>
        </w:rPr>
        <w:t>richiede</w:t>
      </w:r>
      <w:proofErr w:type="spellEnd"/>
      <w:r w:rsidRPr="00F621F2">
        <w:rPr>
          <w:rFonts w:cstheme="minorHAnsi"/>
          <w:b/>
          <w:szCs w:val="20"/>
        </w:rPr>
        <w:t xml:space="preserve"> la </w:t>
      </w:r>
      <w:proofErr w:type="spellStart"/>
      <w:r w:rsidRPr="00F621F2">
        <w:rPr>
          <w:rFonts w:cstheme="minorHAnsi"/>
          <w:b/>
          <w:szCs w:val="20"/>
        </w:rPr>
        <w:t>compilazione</w:t>
      </w:r>
      <w:proofErr w:type="spellEnd"/>
      <w:r w:rsidRPr="00F621F2">
        <w:rPr>
          <w:rFonts w:cstheme="minorHAnsi"/>
          <w:b/>
          <w:szCs w:val="20"/>
        </w:rPr>
        <w:t xml:space="preserve"> della </w:t>
      </w:r>
      <w:proofErr w:type="spellStart"/>
      <w:r w:rsidRPr="00F621F2">
        <w:rPr>
          <w:rFonts w:cstheme="minorHAnsi"/>
          <w:b/>
          <w:szCs w:val="20"/>
        </w:rPr>
        <w:t>sezione</w:t>
      </w:r>
      <w:proofErr w:type="spellEnd"/>
      <w:r w:rsidRPr="00F621F2">
        <w:rPr>
          <w:rFonts w:cstheme="minorHAnsi"/>
          <w:b/>
          <w:szCs w:val="20"/>
        </w:rPr>
        <w:t xml:space="preserve"> C</w:t>
      </w:r>
    </w:p>
    <w:p w14:paraId="63A2222E" w14:textId="77777777" w:rsidR="005C3824" w:rsidRPr="00F621F2" w:rsidRDefault="005C3824" w:rsidP="00F621F2">
      <w:pPr>
        <w:jc w:val="both"/>
        <w:rPr>
          <w:rFonts w:cstheme="minorHAnsi"/>
          <w:szCs w:val="20"/>
        </w:rPr>
      </w:pPr>
      <w:r w:rsidRPr="00F621F2">
        <w:rPr>
          <w:rFonts w:cstheme="minorHAnsi"/>
          <w:szCs w:val="20"/>
        </w:rPr>
        <w:t xml:space="preserve">Il </w:t>
      </w:r>
      <w:proofErr w:type="spellStart"/>
      <w:r w:rsidRPr="00F621F2">
        <w:rPr>
          <w:rFonts w:cstheme="minorHAnsi"/>
          <w:szCs w:val="20"/>
        </w:rPr>
        <w:t>concorrente</w:t>
      </w:r>
      <w:proofErr w:type="spellEnd"/>
      <w:r w:rsidRPr="00F621F2">
        <w:rPr>
          <w:rFonts w:cstheme="minorHAnsi"/>
          <w:szCs w:val="20"/>
        </w:rPr>
        <w:t xml:space="preserve"> indica la </w:t>
      </w:r>
      <w:proofErr w:type="spellStart"/>
      <w:r w:rsidRPr="00F621F2">
        <w:rPr>
          <w:rFonts w:cstheme="minorHAnsi"/>
          <w:szCs w:val="20"/>
        </w:rPr>
        <w:t>denominazione</w:t>
      </w:r>
      <w:proofErr w:type="spellEnd"/>
      <w:r w:rsidRPr="00F621F2">
        <w:rPr>
          <w:rFonts w:cstheme="minorHAnsi"/>
          <w:szCs w:val="20"/>
        </w:rPr>
        <w:t xml:space="preserve"> </w:t>
      </w:r>
      <w:proofErr w:type="spellStart"/>
      <w:r w:rsidRPr="00F621F2">
        <w:rPr>
          <w:rFonts w:cstheme="minorHAnsi"/>
          <w:szCs w:val="20"/>
        </w:rPr>
        <w:t>dell’operatore</w:t>
      </w:r>
      <w:proofErr w:type="spellEnd"/>
      <w:r w:rsidRPr="00F621F2">
        <w:rPr>
          <w:rFonts w:cstheme="minorHAnsi"/>
          <w:szCs w:val="20"/>
        </w:rPr>
        <w:t xml:space="preserve"> </w:t>
      </w:r>
      <w:proofErr w:type="spellStart"/>
      <w:r w:rsidRPr="00F621F2">
        <w:rPr>
          <w:rFonts w:cstheme="minorHAnsi"/>
          <w:szCs w:val="20"/>
        </w:rPr>
        <w:t>economico</w:t>
      </w:r>
      <w:proofErr w:type="spellEnd"/>
      <w:r w:rsidRPr="00F621F2">
        <w:rPr>
          <w:rFonts w:cstheme="minorHAnsi"/>
          <w:szCs w:val="20"/>
        </w:rPr>
        <w:t xml:space="preserve"> </w:t>
      </w:r>
      <w:proofErr w:type="spellStart"/>
      <w:r w:rsidRPr="00F621F2">
        <w:rPr>
          <w:rFonts w:cstheme="minorHAnsi"/>
          <w:szCs w:val="20"/>
        </w:rPr>
        <w:t>ausiliario</w:t>
      </w:r>
      <w:proofErr w:type="spellEnd"/>
      <w:r w:rsidRPr="00F621F2">
        <w:rPr>
          <w:rFonts w:cstheme="minorHAnsi"/>
          <w:szCs w:val="20"/>
        </w:rPr>
        <w:t xml:space="preserve"> e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requisiti</w:t>
      </w:r>
      <w:proofErr w:type="spellEnd"/>
      <w:r w:rsidRPr="00F621F2">
        <w:rPr>
          <w:rFonts w:cstheme="minorHAnsi"/>
          <w:szCs w:val="20"/>
        </w:rPr>
        <w:t xml:space="preserve"> </w:t>
      </w:r>
      <w:proofErr w:type="spellStart"/>
      <w:r w:rsidRPr="00F621F2">
        <w:rPr>
          <w:rFonts w:cstheme="minorHAnsi"/>
          <w:szCs w:val="20"/>
        </w:rPr>
        <w:t>oggetto</w:t>
      </w:r>
      <w:proofErr w:type="spellEnd"/>
      <w:r w:rsidRPr="00F621F2">
        <w:rPr>
          <w:rFonts w:cstheme="minorHAnsi"/>
          <w:szCs w:val="20"/>
        </w:rPr>
        <w:t xml:space="preserve"> di </w:t>
      </w:r>
      <w:proofErr w:type="spellStart"/>
      <w:r w:rsidRPr="00F621F2">
        <w:rPr>
          <w:rFonts w:cstheme="minorHAnsi"/>
          <w:szCs w:val="20"/>
        </w:rPr>
        <w:t>avvalimento</w:t>
      </w:r>
      <w:proofErr w:type="spellEnd"/>
      <w:r w:rsidRPr="00F621F2">
        <w:rPr>
          <w:rFonts w:cstheme="minorHAnsi"/>
          <w:szCs w:val="20"/>
        </w:rPr>
        <w:t>.</w:t>
      </w:r>
    </w:p>
    <w:p w14:paraId="5E062835" w14:textId="77777777" w:rsidR="005C3824" w:rsidRPr="00A5281B" w:rsidRDefault="005C3824" w:rsidP="00F621F2">
      <w:pPr>
        <w:jc w:val="both"/>
        <w:rPr>
          <w:rFonts w:cstheme="minorHAnsi"/>
          <w:b/>
          <w:sz w:val="22"/>
        </w:rPr>
      </w:pPr>
    </w:p>
    <w:p w14:paraId="2D416FDE" w14:textId="77777777" w:rsidR="005C3824" w:rsidRPr="00F621F2" w:rsidRDefault="005C3824" w:rsidP="00F621F2">
      <w:pPr>
        <w:jc w:val="both"/>
        <w:rPr>
          <w:rFonts w:cstheme="minorHAnsi"/>
          <w:b/>
          <w:szCs w:val="20"/>
        </w:rPr>
      </w:pPr>
      <w:r w:rsidRPr="00F621F2">
        <w:rPr>
          <w:rFonts w:cstheme="minorHAnsi"/>
          <w:b/>
          <w:szCs w:val="20"/>
        </w:rPr>
        <w:t xml:space="preserve">In </w:t>
      </w:r>
      <w:proofErr w:type="spellStart"/>
      <w:r w:rsidRPr="00F621F2">
        <w:rPr>
          <w:rFonts w:cstheme="minorHAnsi"/>
          <w:b/>
          <w:szCs w:val="20"/>
        </w:rPr>
        <w:t>caso</w:t>
      </w:r>
      <w:proofErr w:type="spellEnd"/>
      <w:r w:rsidRPr="00F621F2">
        <w:rPr>
          <w:rFonts w:cstheme="minorHAnsi"/>
          <w:b/>
          <w:szCs w:val="20"/>
        </w:rPr>
        <w:t xml:space="preserve"> di </w:t>
      </w:r>
      <w:proofErr w:type="spellStart"/>
      <w:r w:rsidRPr="00F621F2">
        <w:rPr>
          <w:rFonts w:cstheme="minorHAnsi"/>
          <w:b/>
          <w:szCs w:val="20"/>
          <w:u w:val="single"/>
        </w:rPr>
        <w:t>ricorso</w:t>
      </w:r>
      <w:proofErr w:type="spellEnd"/>
      <w:r w:rsidRPr="00F621F2">
        <w:rPr>
          <w:rFonts w:cstheme="minorHAnsi"/>
          <w:b/>
          <w:szCs w:val="20"/>
          <w:u w:val="single"/>
        </w:rPr>
        <w:t xml:space="preserve"> al </w:t>
      </w:r>
      <w:proofErr w:type="spellStart"/>
      <w:r w:rsidRPr="00F621F2">
        <w:rPr>
          <w:rFonts w:cstheme="minorHAnsi"/>
          <w:b/>
          <w:szCs w:val="20"/>
          <w:u w:val="single"/>
        </w:rPr>
        <w:t>subappalto</w:t>
      </w:r>
      <w:proofErr w:type="spellEnd"/>
      <w:r w:rsidRPr="00F621F2">
        <w:rPr>
          <w:rFonts w:cstheme="minorHAnsi"/>
          <w:b/>
          <w:szCs w:val="20"/>
        </w:rPr>
        <w:t xml:space="preserve"> </w:t>
      </w:r>
      <w:proofErr w:type="spellStart"/>
      <w:r w:rsidRPr="00F621F2">
        <w:rPr>
          <w:rFonts w:cstheme="minorHAnsi"/>
          <w:b/>
          <w:szCs w:val="20"/>
        </w:rPr>
        <w:t>si</w:t>
      </w:r>
      <w:proofErr w:type="spellEnd"/>
      <w:r w:rsidRPr="00F621F2">
        <w:rPr>
          <w:rFonts w:cstheme="minorHAnsi"/>
          <w:b/>
          <w:szCs w:val="20"/>
        </w:rPr>
        <w:t xml:space="preserve"> </w:t>
      </w:r>
      <w:proofErr w:type="spellStart"/>
      <w:r w:rsidRPr="00F621F2">
        <w:rPr>
          <w:rFonts w:cstheme="minorHAnsi"/>
          <w:b/>
          <w:szCs w:val="20"/>
        </w:rPr>
        <w:t>richiede</w:t>
      </w:r>
      <w:proofErr w:type="spellEnd"/>
      <w:r w:rsidRPr="00F621F2">
        <w:rPr>
          <w:rFonts w:cstheme="minorHAnsi"/>
          <w:b/>
          <w:szCs w:val="20"/>
        </w:rPr>
        <w:t xml:space="preserve"> la </w:t>
      </w:r>
      <w:proofErr w:type="spellStart"/>
      <w:r w:rsidRPr="00F621F2">
        <w:rPr>
          <w:rFonts w:cstheme="minorHAnsi"/>
          <w:b/>
          <w:szCs w:val="20"/>
        </w:rPr>
        <w:t>compilazione</w:t>
      </w:r>
      <w:proofErr w:type="spellEnd"/>
      <w:r w:rsidRPr="00F621F2">
        <w:rPr>
          <w:rFonts w:cstheme="minorHAnsi"/>
          <w:b/>
          <w:szCs w:val="20"/>
        </w:rPr>
        <w:t xml:space="preserve"> della </w:t>
      </w:r>
      <w:proofErr w:type="spellStart"/>
      <w:r w:rsidRPr="00F621F2">
        <w:rPr>
          <w:rFonts w:cstheme="minorHAnsi"/>
          <w:b/>
          <w:szCs w:val="20"/>
        </w:rPr>
        <w:t>sezione</w:t>
      </w:r>
      <w:proofErr w:type="spellEnd"/>
      <w:r w:rsidRPr="00F621F2">
        <w:rPr>
          <w:rFonts w:cstheme="minorHAnsi"/>
          <w:b/>
          <w:szCs w:val="20"/>
        </w:rPr>
        <w:t xml:space="preserve"> D</w:t>
      </w:r>
    </w:p>
    <w:p w14:paraId="426D5FBB" w14:textId="77777777" w:rsidR="005C3824" w:rsidRPr="00F621F2" w:rsidRDefault="005C3824" w:rsidP="00F621F2">
      <w:pPr>
        <w:jc w:val="both"/>
        <w:rPr>
          <w:rFonts w:cstheme="minorHAnsi"/>
          <w:szCs w:val="20"/>
        </w:rPr>
      </w:pPr>
      <w:r w:rsidRPr="00F621F2">
        <w:rPr>
          <w:rFonts w:cstheme="minorHAnsi"/>
          <w:szCs w:val="20"/>
        </w:rPr>
        <w:t xml:space="preserve">Il </w:t>
      </w:r>
      <w:proofErr w:type="spellStart"/>
      <w:r w:rsidRPr="00F621F2">
        <w:rPr>
          <w:rFonts w:cstheme="minorHAnsi"/>
          <w:szCs w:val="20"/>
        </w:rPr>
        <w:t>concorrente</w:t>
      </w:r>
      <w:proofErr w:type="spellEnd"/>
      <w:r w:rsidRPr="00F621F2">
        <w:rPr>
          <w:rFonts w:cstheme="minorHAnsi"/>
          <w:szCs w:val="20"/>
        </w:rPr>
        <w:t xml:space="preserve">, </w:t>
      </w:r>
      <w:proofErr w:type="spellStart"/>
      <w:r w:rsidRPr="00F621F2">
        <w:rPr>
          <w:rFonts w:cstheme="minorHAnsi"/>
          <w:szCs w:val="20"/>
        </w:rPr>
        <w:t>pena</w:t>
      </w:r>
      <w:proofErr w:type="spellEnd"/>
      <w:r w:rsidRPr="00F621F2">
        <w:rPr>
          <w:rFonts w:cstheme="minorHAnsi"/>
          <w:szCs w:val="20"/>
        </w:rPr>
        <w:t xml:space="preserve"> </w:t>
      </w:r>
      <w:proofErr w:type="spellStart"/>
      <w:r w:rsidRPr="00F621F2">
        <w:rPr>
          <w:rFonts w:cstheme="minorHAnsi"/>
          <w:szCs w:val="20"/>
        </w:rPr>
        <w:t>l’impossibilità</w:t>
      </w:r>
      <w:proofErr w:type="spellEnd"/>
      <w:r w:rsidRPr="00F621F2">
        <w:rPr>
          <w:rFonts w:cstheme="minorHAnsi"/>
          <w:szCs w:val="20"/>
        </w:rPr>
        <w:t xml:space="preserve"> di </w:t>
      </w:r>
      <w:proofErr w:type="spellStart"/>
      <w:r w:rsidRPr="00F621F2">
        <w:rPr>
          <w:rFonts w:cstheme="minorHAnsi"/>
          <w:szCs w:val="20"/>
        </w:rPr>
        <w:t>ricorrere</w:t>
      </w:r>
      <w:proofErr w:type="spellEnd"/>
      <w:r w:rsidRPr="00F621F2">
        <w:rPr>
          <w:rFonts w:cstheme="minorHAnsi"/>
          <w:szCs w:val="20"/>
        </w:rPr>
        <w:t xml:space="preserve"> al </w:t>
      </w:r>
      <w:proofErr w:type="spellStart"/>
      <w:r w:rsidRPr="00F621F2">
        <w:rPr>
          <w:rFonts w:cstheme="minorHAnsi"/>
          <w:szCs w:val="20"/>
        </w:rPr>
        <w:t>subappalto</w:t>
      </w:r>
      <w:proofErr w:type="spellEnd"/>
      <w:r w:rsidRPr="00F621F2">
        <w:rPr>
          <w:rFonts w:cstheme="minorHAnsi"/>
          <w:szCs w:val="20"/>
        </w:rPr>
        <w:t xml:space="preserve">, indica </w:t>
      </w:r>
      <w:proofErr w:type="spellStart"/>
      <w:r w:rsidRPr="00F621F2">
        <w:rPr>
          <w:rFonts w:cstheme="minorHAnsi"/>
          <w:szCs w:val="20"/>
        </w:rPr>
        <w:t>i</w:t>
      </w:r>
      <w:proofErr w:type="spellEnd"/>
      <w:r w:rsidRPr="00F621F2">
        <w:rPr>
          <w:rFonts w:cstheme="minorHAnsi"/>
          <w:szCs w:val="20"/>
        </w:rPr>
        <w:t xml:space="preserve"> CPV </w:t>
      </w:r>
      <w:proofErr w:type="spellStart"/>
      <w:r w:rsidRPr="00F621F2">
        <w:rPr>
          <w:rFonts w:cstheme="minorHAnsi"/>
          <w:szCs w:val="20"/>
        </w:rPr>
        <w:t>relativi</w:t>
      </w:r>
      <w:proofErr w:type="spellEnd"/>
      <w:r w:rsidRPr="00F621F2">
        <w:rPr>
          <w:rFonts w:cstheme="minorHAnsi"/>
          <w:szCs w:val="20"/>
        </w:rPr>
        <w:t xml:space="preserve"> </w:t>
      </w:r>
      <w:proofErr w:type="spellStart"/>
      <w:r w:rsidRPr="00F621F2">
        <w:rPr>
          <w:rFonts w:cstheme="minorHAnsi"/>
          <w:szCs w:val="20"/>
        </w:rPr>
        <w:t>all’elenco</w:t>
      </w:r>
      <w:proofErr w:type="spellEnd"/>
      <w:r w:rsidRPr="00F621F2">
        <w:rPr>
          <w:rFonts w:cstheme="minorHAnsi"/>
          <w:szCs w:val="20"/>
        </w:rPr>
        <w:t xml:space="preserve"> delle </w:t>
      </w:r>
      <w:proofErr w:type="spellStart"/>
      <w:r w:rsidRPr="00F621F2">
        <w:rPr>
          <w:rFonts w:cstheme="minorHAnsi"/>
          <w:szCs w:val="20"/>
        </w:rPr>
        <w:t>prestazioni</w:t>
      </w:r>
      <w:proofErr w:type="spellEnd"/>
      <w:r w:rsidRPr="00F621F2">
        <w:rPr>
          <w:rFonts w:cstheme="minorHAnsi"/>
          <w:szCs w:val="20"/>
        </w:rPr>
        <w:t xml:space="preserve"> </w:t>
      </w:r>
      <w:proofErr w:type="spellStart"/>
      <w:r w:rsidRPr="00F621F2">
        <w:rPr>
          <w:rFonts w:cstheme="minorHAnsi"/>
          <w:szCs w:val="20"/>
        </w:rPr>
        <w:t>che</w:t>
      </w:r>
      <w:proofErr w:type="spellEnd"/>
      <w:r w:rsidRPr="00F621F2">
        <w:rPr>
          <w:rFonts w:cstheme="minorHAnsi"/>
          <w:szCs w:val="20"/>
        </w:rPr>
        <w:t xml:space="preserve"> </w:t>
      </w:r>
      <w:proofErr w:type="spellStart"/>
      <w:r w:rsidRPr="00F621F2">
        <w:rPr>
          <w:rFonts w:cstheme="minorHAnsi"/>
          <w:szCs w:val="20"/>
        </w:rPr>
        <w:t>intende</w:t>
      </w:r>
      <w:proofErr w:type="spellEnd"/>
      <w:r w:rsidRPr="00F621F2">
        <w:rPr>
          <w:rFonts w:cstheme="minorHAnsi"/>
          <w:szCs w:val="20"/>
        </w:rPr>
        <w:t xml:space="preserve"> </w:t>
      </w:r>
      <w:proofErr w:type="spellStart"/>
      <w:r w:rsidRPr="00F621F2">
        <w:rPr>
          <w:rFonts w:cstheme="minorHAnsi"/>
          <w:szCs w:val="20"/>
        </w:rPr>
        <w:t>subappaltare</w:t>
      </w:r>
      <w:proofErr w:type="spellEnd"/>
      <w:r w:rsidRPr="00F621F2">
        <w:rPr>
          <w:rFonts w:cstheme="minorHAnsi"/>
          <w:szCs w:val="20"/>
        </w:rPr>
        <w:t xml:space="preserve"> con la </w:t>
      </w:r>
      <w:proofErr w:type="spellStart"/>
      <w:r w:rsidRPr="00F621F2">
        <w:rPr>
          <w:rFonts w:cstheme="minorHAnsi"/>
          <w:szCs w:val="20"/>
        </w:rPr>
        <w:t>relativa</w:t>
      </w:r>
      <w:proofErr w:type="spellEnd"/>
      <w:r w:rsidRPr="00F621F2">
        <w:rPr>
          <w:rFonts w:cstheme="minorHAnsi"/>
          <w:szCs w:val="20"/>
        </w:rPr>
        <w:t xml:space="preserve"> quota </w:t>
      </w:r>
      <w:proofErr w:type="spellStart"/>
      <w:r w:rsidRPr="00F621F2">
        <w:rPr>
          <w:rFonts w:cstheme="minorHAnsi"/>
          <w:szCs w:val="20"/>
        </w:rPr>
        <w:t>percentuale</w:t>
      </w:r>
      <w:proofErr w:type="spellEnd"/>
      <w:r w:rsidRPr="00F621F2">
        <w:rPr>
          <w:rFonts w:cstheme="minorHAnsi"/>
          <w:szCs w:val="20"/>
        </w:rPr>
        <w:t xml:space="preserve"> </w:t>
      </w:r>
      <w:proofErr w:type="spellStart"/>
      <w:r w:rsidRPr="00F621F2">
        <w:rPr>
          <w:rFonts w:cstheme="minorHAnsi"/>
          <w:szCs w:val="20"/>
        </w:rPr>
        <w:t>dell’importo</w:t>
      </w:r>
      <w:proofErr w:type="spellEnd"/>
      <w:r w:rsidRPr="00F621F2">
        <w:rPr>
          <w:rFonts w:cstheme="minorHAnsi"/>
          <w:szCs w:val="20"/>
        </w:rPr>
        <w:t xml:space="preserve"> </w:t>
      </w:r>
      <w:proofErr w:type="spellStart"/>
      <w:r w:rsidRPr="00F621F2">
        <w:rPr>
          <w:rFonts w:cstheme="minorHAnsi"/>
          <w:szCs w:val="20"/>
        </w:rPr>
        <w:t>complessivo</w:t>
      </w:r>
      <w:proofErr w:type="spellEnd"/>
      <w:r w:rsidRPr="00F621F2">
        <w:rPr>
          <w:rFonts w:cstheme="minorHAnsi"/>
          <w:szCs w:val="20"/>
        </w:rPr>
        <w:t xml:space="preserve"> del </w:t>
      </w:r>
      <w:proofErr w:type="spellStart"/>
      <w:r w:rsidRPr="00F621F2">
        <w:rPr>
          <w:rFonts w:cstheme="minorHAnsi"/>
          <w:szCs w:val="20"/>
        </w:rPr>
        <w:t>contratto</w:t>
      </w:r>
      <w:proofErr w:type="spellEnd"/>
      <w:r w:rsidRPr="00F621F2">
        <w:rPr>
          <w:rFonts w:cstheme="minorHAnsi"/>
          <w:szCs w:val="20"/>
        </w:rPr>
        <w:t>.</w:t>
      </w:r>
    </w:p>
    <w:p w14:paraId="78FE58BB" w14:textId="77777777" w:rsidR="005C3824" w:rsidRPr="00A5281B" w:rsidRDefault="005C3824" w:rsidP="00F621F2">
      <w:pPr>
        <w:ind w:left="720"/>
        <w:jc w:val="both"/>
        <w:rPr>
          <w:rFonts w:eastAsia="Calibri" w:cstheme="minorHAnsi"/>
          <w:sz w:val="22"/>
        </w:rPr>
      </w:pPr>
    </w:p>
    <w:p w14:paraId="509EE8EE" w14:textId="77777777" w:rsidR="005C3824" w:rsidRPr="00F621F2" w:rsidRDefault="005C3824" w:rsidP="00F621F2">
      <w:pPr>
        <w:jc w:val="both"/>
        <w:rPr>
          <w:rFonts w:cstheme="minorHAnsi"/>
          <w:b/>
          <w:szCs w:val="20"/>
        </w:rPr>
      </w:pPr>
      <w:proofErr w:type="spellStart"/>
      <w:r w:rsidRPr="00F621F2">
        <w:rPr>
          <w:rFonts w:cstheme="minorHAnsi"/>
          <w:b/>
          <w:szCs w:val="20"/>
        </w:rPr>
        <w:t>Parte</w:t>
      </w:r>
      <w:proofErr w:type="spellEnd"/>
      <w:r w:rsidRPr="00F621F2">
        <w:rPr>
          <w:rFonts w:cstheme="minorHAnsi"/>
          <w:b/>
          <w:szCs w:val="20"/>
        </w:rPr>
        <w:t xml:space="preserve"> III – </w:t>
      </w:r>
      <w:proofErr w:type="spellStart"/>
      <w:r w:rsidRPr="00F621F2">
        <w:rPr>
          <w:rFonts w:cstheme="minorHAnsi"/>
          <w:b/>
          <w:szCs w:val="20"/>
        </w:rPr>
        <w:t>Motivi</w:t>
      </w:r>
      <w:proofErr w:type="spellEnd"/>
      <w:r w:rsidRPr="00F621F2">
        <w:rPr>
          <w:rFonts w:cstheme="minorHAnsi"/>
          <w:b/>
          <w:szCs w:val="20"/>
        </w:rPr>
        <w:t xml:space="preserve"> di </w:t>
      </w:r>
      <w:proofErr w:type="spellStart"/>
      <w:r w:rsidRPr="00F621F2">
        <w:rPr>
          <w:rFonts w:cstheme="minorHAnsi"/>
          <w:b/>
          <w:szCs w:val="20"/>
        </w:rPr>
        <w:t>esclusione</w:t>
      </w:r>
      <w:proofErr w:type="spellEnd"/>
    </w:p>
    <w:p w14:paraId="7B5ADAFC" w14:textId="77777777" w:rsidR="005C3824" w:rsidRPr="00F621F2" w:rsidRDefault="005C3824" w:rsidP="00F621F2">
      <w:pPr>
        <w:jc w:val="both"/>
        <w:rPr>
          <w:rFonts w:cstheme="minorHAnsi"/>
          <w:szCs w:val="20"/>
        </w:rPr>
      </w:pPr>
      <w:r w:rsidRPr="00F621F2">
        <w:rPr>
          <w:rFonts w:cstheme="minorHAnsi"/>
          <w:szCs w:val="20"/>
        </w:rPr>
        <w:t xml:space="preserve">Il </w:t>
      </w:r>
      <w:proofErr w:type="spellStart"/>
      <w:r w:rsidRPr="00F621F2">
        <w:rPr>
          <w:rFonts w:cstheme="minorHAnsi"/>
          <w:szCs w:val="20"/>
        </w:rPr>
        <w:t>concorrente</w:t>
      </w:r>
      <w:proofErr w:type="spellEnd"/>
      <w:r w:rsidRPr="00F621F2">
        <w:rPr>
          <w:rFonts w:cstheme="minorHAnsi"/>
          <w:szCs w:val="20"/>
        </w:rPr>
        <w:t xml:space="preserve"> </w:t>
      </w:r>
      <w:proofErr w:type="spellStart"/>
      <w:r w:rsidRPr="00F621F2">
        <w:rPr>
          <w:rFonts w:cstheme="minorHAnsi"/>
          <w:szCs w:val="20"/>
        </w:rPr>
        <w:t>dichiara</w:t>
      </w:r>
      <w:proofErr w:type="spellEnd"/>
      <w:r w:rsidRPr="00F621F2">
        <w:rPr>
          <w:rFonts w:cstheme="minorHAnsi"/>
          <w:szCs w:val="20"/>
        </w:rPr>
        <w:t xml:space="preserve"> di non </w:t>
      </w:r>
      <w:proofErr w:type="spellStart"/>
      <w:r w:rsidRPr="00F621F2">
        <w:rPr>
          <w:rFonts w:cstheme="minorHAnsi"/>
          <w:szCs w:val="20"/>
        </w:rPr>
        <w:t>trovarsi</w:t>
      </w:r>
      <w:proofErr w:type="spellEnd"/>
      <w:r w:rsidRPr="00F621F2">
        <w:rPr>
          <w:rFonts w:cstheme="minorHAnsi"/>
          <w:szCs w:val="20"/>
        </w:rPr>
        <w:t xml:space="preserve"> </w:t>
      </w:r>
      <w:proofErr w:type="spellStart"/>
      <w:r w:rsidRPr="00F621F2">
        <w:rPr>
          <w:rFonts w:cstheme="minorHAnsi"/>
          <w:szCs w:val="20"/>
        </w:rPr>
        <w:t>nelle</w:t>
      </w:r>
      <w:proofErr w:type="spellEnd"/>
      <w:r w:rsidRPr="00F621F2">
        <w:rPr>
          <w:rFonts w:cstheme="minorHAnsi"/>
          <w:szCs w:val="20"/>
        </w:rPr>
        <w:t xml:space="preserve"> </w:t>
      </w:r>
      <w:proofErr w:type="spellStart"/>
      <w:r w:rsidRPr="00F621F2">
        <w:rPr>
          <w:rFonts w:cstheme="minorHAnsi"/>
          <w:szCs w:val="20"/>
        </w:rPr>
        <w:t>condizioni</w:t>
      </w:r>
      <w:proofErr w:type="spellEnd"/>
      <w:r w:rsidRPr="00F621F2">
        <w:rPr>
          <w:rFonts w:cstheme="minorHAnsi"/>
          <w:szCs w:val="20"/>
        </w:rPr>
        <w:t xml:space="preserve"> </w:t>
      </w:r>
      <w:proofErr w:type="spellStart"/>
      <w:r w:rsidRPr="00F621F2">
        <w:rPr>
          <w:rFonts w:cstheme="minorHAnsi"/>
          <w:szCs w:val="20"/>
        </w:rPr>
        <w:t>previste</w:t>
      </w:r>
      <w:proofErr w:type="spellEnd"/>
      <w:r w:rsidRPr="00F621F2">
        <w:rPr>
          <w:rFonts w:cstheme="minorHAnsi"/>
          <w:szCs w:val="20"/>
        </w:rPr>
        <w:t xml:space="preserve"> dal </w:t>
      </w:r>
      <w:proofErr w:type="spellStart"/>
      <w:r w:rsidRPr="00F621F2">
        <w:rPr>
          <w:rFonts w:cstheme="minorHAnsi"/>
          <w:szCs w:val="20"/>
        </w:rPr>
        <w:t>paragrafo</w:t>
      </w:r>
      <w:proofErr w:type="spellEnd"/>
      <w:r w:rsidRPr="00F621F2">
        <w:rPr>
          <w:rFonts w:cstheme="minorHAnsi"/>
          <w:szCs w:val="20"/>
        </w:rPr>
        <w:t xml:space="preserve"> 7 del </w:t>
      </w:r>
      <w:proofErr w:type="spellStart"/>
      <w:r w:rsidRPr="00F621F2">
        <w:rPr>
          <w:rFonts w:cstheme="minorHAnsi"/>
          <w:szCs w:val="20"/>
        </w:rPr>
        <w:t>presente</w:t>
      </w:r>
      <w:proofErr w:type="spellEnd"/>
      <w:r w:rsidRPr="00F621F2">
        <w:rPr>
          <w:rFonts w:cstheme="minorHAnsi"/>
          <w:szCs w:val="20"/>
        </w:rPr>
        <w:t xml:space="preserve"> </w:t>
      </w:r>
      <w:proofErr w:type="spellStart"/>
      <w:r w:rsidRPr="00F621F2">
        <w:rPr>
          <w:rFonts w:cstheme="minorHAnsi"/>
          <w:szCs w:val="20"/>
        </w:rPr>
        <w:t>disciplinare</w:t>
      </w:r>
      <w:proofErr w:type="spellEnd"/>
      <w:r w:rsidRPr="00F621F2">
        <w:rPr>
          <w:rFonts w:cstheme="minorHAnsi"/>
          <w:szCs w:val="20"/>
        </w:rPr>
        <w:t xml:space="preserve">, con la </w:t>
      </w:r>
      <w:proofErr w:type="spellStart"/>
      <w:r w:rsidRPr="00F621F2">
        <w:rPr>
          <w:rFonts w:cstheme="minorHAnsi"/>
          <w:szCs w:val="20"/>
        </w:rPr>
        <w:t>compilazione</w:t>
      </w:r>
      <w:proofErr w:type="spellEnd"/>
      <w:r w:rsidRPr="00F621F2">
        <w:rPr>
          <w:rFonts w:cstheme="minorHAnsi"/>
          <w:szCs w:val="20"/>
        </w:rPr>
        <w:t xml:space="preserve"> delle </w:t>
      </w:r>
      <w:proofErr w:type="spellStart"/>
      <w:r w:rsidRPr="00F621F2">
        <w:rPr>
          <w:rFonts w:cstheme="minorHAnsi"/>
          <w:szCs w:val="20"/>
        </w:rPr>
        <w:t>Sezioni</w:t>
      </w:r>
      <w:proofErr w:type="spellEnd"/>
      <w:r w:rsidRPr="00F621F2">
        <w:rPr>
          <w:rFonts w:cstheme="minorHAnsi"/>
          <w:szCs w:val="20"/>
        </w:rPr>
        <w:t xml:space="preserve"> A, B, C e D.</w:t>
      </w:r>
    </w:p>
    <w:p w14:paraId="678FDE4B" w14:textId="77777777" w:rsidR="005C3824" w:rsidRPr="00F621F2" w:rsidRDefault="005C3824" w:rsidP="00F621F2">
      <w:pPr>
        <w:jc w:val="both"/>
        <w:rPr>
          <w:rFonts w:cstheme="minorHAnsi"/>
          <w:szCs w:val="20"/>
        </w:rPr>
      </w:pPr>
    </w:p>
    <w:p w14:paraId="154FE0E7" w14:textId="77777777" w:rsidR="005C3824" w:rsidRPr="00F621F2" w:rsidRDefault="005C3824" w:rsidP="00F621F2">
      <w:pPr>
        <w:jc w:val="both"/>
        <w:rPr>
          <w:rFonts w:cstheme="minorHAnsi"/>
          <w:szCs w:val="20"/>
        </w:rPr>
      </w:pPr>
      <w:r w:rsidRPr="00F621F2">
        <w:rPr>
          <w:rFonts w:cstheme="minorHAnsi"/>
          <w:szCs w:val="20"/>
        </w:rPr>
        <w:t xml:space="preserve">In </w:t>
      </w:r>
      <w:proofErr w:type="spellStart"/>
      <w:r w:rsidRPr="00F621F2">
        <w:rPr>
          <w:rFonts w:cstheme="minorHAnsi"/>
          <w:szCs w:val="20"/>
        </w:rPr>
        <w:t>particolare</w:t>
      </w:r>
      <w:proofErr w:type="spellEnd"/>
      <w:r w:rsidRPr="00F621F2">
        <w:rPr>
          <w:rFonts w:cstheme="minorHAnsi"/>
          <w:szCs w:val="20"/>
        </w:rPr>
        <w:t xml:space="preserve">, con </w:t>
      </w:r>
      <w:proofErr w:type="spellStart"/>
      <w:r w:rsidRPr="00F621F2">
        <w:rPr>
          <w:rFonts w:cstheme="minorHAnsi"/>
          <w:szCs w:val="20"/>
        </w:rPr>
        <w:t>riferimento</w:t>
      </w:r>
      <w:proofErr w:type="spellEnd"/>
      <w:r w:rsidRPr="00F621F2">
        <w:rPr>
          <w:rFonts w:cstheme="minorHAnsi"/>
          <w:szCs w:val="20"/>
        </w:rPr>
        <w:t xml:space="preserve"> alle </w:t>
      </w:r>
      <w:proofErr w:type="spellStart"/>
      <w:r w:rsidRPr="00F621F2">
        <w:rPr>
          <w:rFonts w:cstheme="minorHAnsi"/>
          <w:szCs w:val="20"/>
        </w:rPr>
        <w:t>fattispecie</w:t>
      </w:r>
      <w:proofErr w:type="spellEnd"/>
      <w:r w:rsidRPr="00F621F2">
        <w:rPr>
          <w:rFonts w:cstheme="minorHAnsi"/>
          <w:szCs w:val="20"/>
        </w:rPr>
        <w:t xml:space="preserve"> di cui </w:t>
      </w:r>
      <w:proofErr w:type="spellStart"/>
      <w:r w:rsidRPr="00F621F2">
        <w:rPr>
          <w:rFonts w:cstheme="minorHAnsi"/>
          <w:szCs w:val="20"/>
        </w:rPr>
        <w:t>all’art</w:t>
      </w:r>
      <w:proofErr w:type="spellEnd"/>
      <w:r w:rsidRPr="00F621F2">
        <w:rPr>
          <w:rFonts w:cstheme="minorHAnsi"/>
          <w:szCs w:val="20"/>
        </w:rPr>
        <w:t xml:space="preserve"> 94, comma 6, del </w:t>
      </w:r>
      <w:proofErr w:type="spellStart"/>
      <w:r w:rsidRPr="00F621F2">
        <w:rPr>
          <w:rFonts w:cstheme="minorHAnsi"/>
          <w:szCs w:val="20"/>
        </w:rPr>
        <w:t>Codice</w:t>
      </w:r>
      <w:proofErr w:type="spellEnd"/>
      <w:r w:rsidRPr="00F621F2">
        <w:rPr>
          <w:rFonts w:cstheme="minorHAnsi"/>
          <w:szCs w:val="20"/>
        </w:rPr>
        <w:t xml:space="preserve">, il </w:t>
      </w:r>
      <w:proofErr w:type="spellStart"/>
      <w:r w:rsidRPr="00F621F2">
        <w:rPr>
          <w:rFonts w:cstheme="minorHAnsi"/>
          <w:szCs w:val="20"/>
        </w:rPr>
        <w:t>concorrente</w:t>
      </w:r>
      <w:proofErr w:type="spellEnd"/>
      <w:r w:rsidRPr="00F621F2">
        <w:rPr>
          <w:rFonts w:cstheme="minorHAnsi"/>
          <w:szCs w:val="20"/>
        </w:rPr>
        <w:t xml:space="preserve">, </w:t>
      </w:r>
      <w:proofErr w:type="spellStart"/>
      <w:r w:rsidRPr="00F621F2">
        <w:rPr>
          <w:rFonts w:cstheme="minorHAnsi"/>
          <w:szCs w:val="20"/>
        </w:rPr>
        <w:t>limitatamente</w:t>
      </w:r>
      <w:proofErr w:type="spellEnd"/>
      <w:r w:rsidRPr="00F621F2">
        <w:rPr>
          <w:rFonts w:cstheme="minorHAnsi"/>
          <w:szCs w:val="20"/>
        </w:rPr>
        <w:t xml:space="preserve"> alle </w:t>
      </w:r>
      <w:proofErr w:type="spellStart"/>
      <w:r w:rsidRPr="00F621F2">
        <w:rPr>
          <w:rFonts w:cstheme="minorHAnsi"/>
          <w:szCs w:val="20"/>
        </w:rPr>
        <w:t>violazioni</w:t>
      </w:r>
      <w:proofErr w:type="spellEnd"/>
      <w:r w:rsidRPr="00F621F2">
        <w:rPr>
          <w:rFonts w:cstheme="minorHAnsi"/>
          <w:szCs w:val="20"/>
        </w:rPr>
        <w:t xml:space="preserve"> relative a </w:t>
      </w:r>
      <w:proofErr w:type="spellStart"/>
      <w:r w:rsidRPr="00F621F2">
        <w:rPr>
          <w:rFonts w:cstheme="minorHAnsi"/>
          <w:szCs w:val="20"/>
        </w:rPr>
        <w:t>mancati</w:t>
      </w:r>
      <w:proofErr w:type="spellEnd"/>
      <w:r w:rsidRPr="00F621F2">
        <w:rPr>
          <w:rFonts w:cstheme="minorHAnsi"/>
          <w:szCs w:val="20"/>
        </w:rPr>
        <w:t xml:space="preserve"> </w:t>
      </w:r>
      <w:proofErr w:type="spellStart"/>
      <w:r w:rsidRPr="00F621F2">
        <w:rPr>
          <w:rFonts w:cstheme="minorHAnsi"/>
          <w:szCs w:val="20"/>
        </w:rPr>
        <w:t>pagamenti</w:t>
      </w:r>
      <w:proofErr w:type="spellEnd"/>
      <w:r w:rsidRPr="00F621F2">
        <w:rPr>
          <w:rFonts w:cstheme="minorHAnsi"/>
          <w:szCs w:val="20"/>
        </w:rPr>
        <w:t xml:space="preserve"> di </w:t>
      </w:r>
      <w:proofErr w:type="spellStart"/>
      <w:r w:rsidRPr="00F621F2">
        <w:rPr>
          <w:rFonts w:cstheme="minorHAnsi"/>
          <w:szCs w:val="20"/>
        </w:rPr>
        <w:t>imposte</w:t>
      </w:r>
      <w:proofErr w:type="spellEnd"/>
      <w:r w:rsidRPr="00F621F2">
        <w:rPr>
          <w:rFonts w:cstheme="minorHAnsi"/>
          <w:szCs w:val="20"/>
        </w:rPr>
        <w:t xml:space="preserve"> e/o </w:t>
      </w:r>
      <w:proofErr w:type="spellStart"/>
      <w:r w:rsidRPr="00F621F2">
        <w:rPr>
          <w:rFonts w:cstheme="minorHAnsi"/>
          <w:szCs w:val="20"/>
        </w:rPr>
        <w:t>versamenti</w:t>
      </w:r>
      <w:proofErr w:type="spellEnd"/>
      <w:r w:rsidRPr="00F621F2">
        <w:rPr>
          <w:rFonts w:cstheme="minorHAnsi"/>
          <w:szCs w:val="20"/>
        </w:rPr>
        <w:t xml:space="preserve"> </w:t>
      </w:r>
      <w:proofErr w:type="spellStart"/>
      <w:r w:rsidRPr="00F621F2">
        <w:rPr>
          <w:rFonts w:cstheme="minorHAnsi"/>
          <w:szCs w:val="20"/>
        </w:rPr>
        <w:t>contributivi</w:t>
      </w:r>
      <w:proofErr w:type="spellEnd"/>
      <w:r w:rsidRPr="00F621F2">
        <w:rPr>
          <w:rFonts w:cstheme="minorHAnsi"/>
          <w:szCs w:val="20"/>
        </w:rPr>
        <w:t xml:space="preserve"> è tenuto a </w:t>
      </w:r>
      <w:proofErr w:type="spellStart"/>
      <w:r w:rsidRPr="00F621F2">
        <w:rPr>
          <w:rFonts w:cstheme="minorHAnsi"/>
          <w:szCs w:val="20"/>
        </w:rPr>
        <w:t>dichiarare</w:t>
      </w:r>
      <w:proofErr w:type="spellEnd"/>
      <w:r w:rsidRPr="00F621F2">
        <w:rPr>
          <w:rFonts w:cstheme="minorHAnsi"/>
          <w:szCs w:val="20"/>
        </w:rPr>
        <w:t xml:space="preserve"> </w:t>
      </w:r>
      <w:proofErr w:type="spellStart"/>
      <w:r w:rsidRPr="00F621F2">
        <w:rPr>
          <w:rFonts w:cstheme="minorHAnsi"/>
          <w:szCs w:val="20"/>
        </w:rPr>
        <w:t>nel</w:t>
      </w:r>
      <w:proofErr w:type="spellEnd"/>
      <w:r w:rsidRPr="00F621F2">
        <w:rPr>
          <w:rFonts w:cstheme="minorHAnsi"/>
          <w:szCs w:val="20"/>
        </w:rPr>
        <w:t xml:space="preserve"> DGUE (</w:t>
      </w:r>
      <w:proofErr w:type="spellStart"/>
      <w:r w:rsidRPr="00F621F2">
        <w:rPr>
          <w:rFonts w:cstheme="minorHAnsi"/>
          <w:szCs w:val="20"/>
        </w:rPr>
        <w:t>Parte</w:t>
      </w:r>
      <w:proofErr w:type="spellEnd"/>
      <w:r w:rsidRPr="00F621F2">
        <w:rPr>
          <w:rFonts w:cstheme="minorHAnsi"/>
          <w:szCs w:val="20"/>
        </w:rPr>
        <w:t xml:space="preserve"> III, </w:t>
      </w:r>
      <w:proofErr w:type="spellStart"/>
      <w:r w:rsidRPr="00F621F2">
        <w:rPr>
          <w:rFonts w:cstheme="minorHAnsi"/>
          <w:szCs w:val="20"/>
        </w:rPr>
        <w:t>Sezione</w:t>
      </w:r>
      <w:proofErr w:type="spellEnd"/>
      <w:r w:rsidRPr="00F621F2">
        <w:rPr>
          <w:rFonts w:cstheme="minorHAnsi"/>
          <w:szCs w:val="20"/>
        </w:rPr>
        <w:t xml:space="preserve"> B) </w:t>
      </w:r>
      <w:proofErr w:type="spellStart"/>
      <w:r w:rsidRPr="00F621F2">
        <w:rPr>
          <w:rFonts w:cstheme="minorHAnsi"/>
          <w:szCs w:val="20"/>
        </w:rPr>
        <w:t>l’indicazione</w:t>
      </w:r>
      <w:proofErr w:type="spellEnd"/>
      <w:r w:rsidRPr="00F621F2">
        <w:rPr>
          <w:rFonts w:cstheme="minorHAnsi"/>
          <w:szCs w:val="20"/>
        </w:rPr>
        <w:t xml:space="preserve"> se </w:t>
      </w:r>
      <w:proofErr w:type="spellStart"/>
      <w:r w:rsidRPr="00F621F2">
        <w:rPr>
          <w:rFonts w:cstheme="minorHAnsi"/>
          <w:szCs w:val="20"/>
        </w:rPr>
        <w:t>abbia</w:t>
      </w:r>
      <w:proofErr w:type="spellEnd"/>
      <w:r w:rsidRPr="00F621F2">
        <w:rPr>
          <w:rFonts w:cstheme="minorHAnsi"/>
          <w:szCs w:val="20"/>
        </w:rPr>
        <w:t xml:space="preserve"> </w:t>
      </w:r>
      <w:proofErr w:type="spellStart"/>
      <w:r w:rsidRPr="00F621F2">
        <w:rPr>
          <w:rFonts w:cstheme="minorHAnsi"/>
          <w:szCs w:val="20"/>
        </w:rPr>
        <w:t>ottemperato</w:t>
      </w:r>
      <w:proofErr w:type="spellEnd"/>
      <w:r w:rsidRPr="00F621F2">
        <w:rPr>
          <w:rFonts w:cstheme="minorHAnsi"/>
          <w:szCs w:val="20"/>
        </w:rPr>
        <w:t xml:space="preserve"> </w:t>
      </w:r>
      <w:proofErr w:type="spellStart"/>
      <w:r w:rsidRPr="00F621F2">
        <w:rPr>
          <w:rFonts w:cstheme="minorHAnsi"/>
          <w:szCs w:val="20"/>
        </w:rPr>
        <w:t>pagando</w:t>
      </w:r>
      <w:proofErr w:type="spellEnd"/>
      <w:r w:rsidRPr="00F621F2">
        <w:rPr>
          <w:rFonts w:cstheme="minorHAnsi"/>
          <w:szCs w:val="20"/>
        </w:rPr>
        <w:t xml:space="preserve"> o </w:t>
      </w:r>
      <w:proofErr w:type="spellStart"/>
      <w:r w:rsidRPr="00F621F2">
        <w:rPr>
          <w:rFonts w:cstheme="minorHAnsi"/>
          <w:szCs w:val="20"/>
        </w:rPr>
        <w:t>impegnandosi</w:t>
      </w:r>
      <w:proofErr w:type="spellEnd"/>
      <w:r w:rsidRPr="00F621F2">
        <w:rPr>
          <w:rFonts w:cstheme="minorHAnsi"/>
          <w:szCs w:val="20"/>
        </w:rPr>
        <w:t xml:space="preserve"> a </w:t>
      </w:r>
      <w:proofErr w:type="spellStart"/>
      <w:r w:rsidRPr="00F621F2">
        <w:rPr>
          <w:rFonts w:cstheme="minorHAnsi"/>
          <w:szCs w:val="20"/>
        </w:rPr>
        <w:t>pagare</w:t>
      </w:r>
      <w:proofErr w:type="spellEnd"/>
      <w:r w:rsidRPr="00F621F2">
        <w:rPr>
          <w:rFonts w:cstheme="minorHAnsi"/>
          <w:szCs w:val="20"/>
        </w:rPr>
        <w:t xml:space="preserve"> in modo </w:t>
      </w:r>
      <w:proofErr w:type="spellStart"/>
      <w:r w:rsidRPr="00F621F2">
        <w:rPr>
          <w:rFonts w:cstheme="minorHAnsi"/>
          <w:szCs w:val="20"/>
        </w:rPr>
        <w:t>vincolante</w:t>
      </w:r>
      <w:proofErr w:type="spellEnd"/>
      <w:r w:rsidRPr="00F621F2">
        <w:rPr>
          <w:rFonts w:cstheme="minorHAnsi"/>
          <w:szCs w:val="20"/>
        </w:rPr>
        <w:t xml:space="preserve"> le </w:t>
      </w:r>
      <w:proofErr w:type="spellStart"/>
      <w:r w:rsidRPr="00F621F2">
        <w:rPr>
          <w:rFonts w:cstheme="minorHAnsi"/>
          <w:szCs w:val="20"/>
        </w:rPr>
        <w:t>imposte</w:t>
      </w:r>
      <w:proofErr w:type="spellEnd"/>
      <w:r w:rsidRPr="00F621F2">
        <w:rPr>
          <w:rFonts w:cstheme="minorHAnsi"/>
          <w:szCs w:val="20"/>
        </w:rPr>
        <w:t xml:space="preserve"> o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contributi</w:t>
      </w:r>
      <w:proofErr w:type="spellEnd"/>
      <w:r w:rsidRPr="00F621F2">
        <w:rPr>
          <w:rFonts w:cstheme="minorHAnsi"/>
          <w:szCs w:val="20"/>
        </w:rPr>
        <w:t xml:space="preserve"> </w:t>
      </w:r>
      <w:proofErr w:type="spellStart"/>
      <w:r w:rsidRPr="00F621F2">
        <w:rPr>
          <w:rFonts w:cstheme="minorHAnsi"/>
          <w:szCs w:val="20"/>
        </w:rPr>
        <w:t>previdenziali</w:t>
      </w:r>
      <w:proofErr w:type="spellEnd"/>
      <w:r w:rsidRPr="00F621F2">
        <w:rPr>
          <w:rFonts w:cstheme="minorHAnsi"/>
          <w:szCs w:val="20"/>
        </w:rPr>
        <w:t xml:space="preserve"> </w:t>
      </w:r>
      <w:proofErr w:type="spellStart"/>
      <w:r w:rsidRPr="00F621F2">
        <w:rPr>
          <w:rFonts w:cstheme="minorHAnsi"/>
          <w:szCs w:val="20"/>
        </w:rPr>
        <w:t>dovuti</w:t>
      </w:r>
      <w:proofErr w:type="spellEnd"/>
      <w:r w:rsidRPr="00F621F2">
        <w:rPr>
          <w:rFonts w:cstheme="minorHAnsi"/>
          <w:szCs w:val="20"/>
        </w:rPr>
        <w:t xml:space="preserve">, </w:t>
      </w:r>
      <w:proofErr w:type="spellStart"/>
      <w:r w:rsidRPr="00F621F2">
        <w:rPr>
          <w:rFonts w:cstheme="minorHAnsi"/>
          <w:szCs w:val="20"/>
        </w:rPr>
        <w:t>compresi</w:t>
      </w:r>
      <w:proofErr w:type="spellEnd"/>
      <w:r w:rsidRPr="00F621F2">
        <w:rPr>
          <w:rFonts w:cstheme="minorHAnsi"/>
          <w:szCs w:val="20"/>
        </w:rPr>
        <w:t xml:space="preserve"> </w:t>
      </w:r>
      <w:proofErr w:type="spellStart"/>
      <w:r w:rsidRPr="00F621F2">
        <w:rPr>
          <w:rFonts w:cstheme="minorHAnsi"/>
          <w:szCs w:val="20"/>
        </w:rPr>
        <w:t>eventuali</w:t>
      </w:r>
      <w:proofErr w:type="spellEnd"/>
      <w:r w:rsidRPr="00F621F2">
        <w:rPr>
          <w:rFonts w:cstheme="minorHAnsi"/>
          <w:szCs w:val="20"/>
        </w:rPr>
        <w:t xml:space="preserve"> </w:t>
      </w:r>
      <w:proofErr w:type="spellStart"/>
      <w:r w:rsidRPr="00F621F2">
        <w:rPr>
          <w:rFonts w:cstheme="minorHAnsi"/>
          <w:szCs w:val="20"/>
        </w:rPr>
        <w:t>interessi</w:t>
      </w:r>
      <w:proofErr w:type="spellEnd"/>
      <w:r w:rsidRPr="00F621F2">
        <w:rPr>
          <w:rFonts w:cstheme="minorHAnsi"/>
          <w:szCs w:val="20"/>
        </w:rPr>
        <w:t xml:space="preserve"> o </w:t>
      </w:r>
      <w:proofErr w:type="spellStart"/>
      <w:r w:rsidRPr="00F621F2">
        <w:rPr>
          <w:rFonts w:cstheme="minorHAnsi"/>
          <w:szCs w:val="20"/>
        </w:rPr>
        <w:t>sanzioni</w:t>
      </w:r>
      <w:proofErr w:type="spellEnd"/>
      <w:r w:rsidRPr="00F621F2">
        <w:rPr>
          <w:rFonts w:cstheme="minorHAnsi"/>
          <w:szCs w:val="20"/>
        </w:rPr>
        <w:t xml:space="preserve">, </w:t>
      </w:r>
      <w:proofErr w:type="spellStart"/>
      <w:r w:rsidRPr="00F621F2">
        <w:rPr>
          <w:rFonts w:cstheme="minorHAnsi"/>
          <w:szCs w:val="20"/>
        </w:rPr>
        <w:t>oppure</w:t>
      </w:r>
      <w:proofErr w:type="spellEnd"/>
      <w:r w:rsidRPr="00F621F2">
        <w:rPr>
          <w:rFonts w:cstheme="minorHAnsi"/>
          <w:szCs w:val="20"/>
        </w:rPr>
        <w:t xml:space="preserve"> </w:t>
      </w:r>
      <w:proofErr w:type="spellStart"/>
      <w:r w:rsidRPr="00F621F2">
        <w:rPr>
          <w:rFonts w:cstheme="minorHAnsi"/>
          <w:szCs w:val="20"/>
        </w:rPr>
        <w:t>quando</w:t>
      </w:r>
      <w:proofErr w:type="spellEnd"/>
      <w:r w:rsidRPr="00F621F2">
        <w:rPr>
          <w:rFonts w:cstheme="minorHAnsi"/>
          <w:szCs w:val="20"/>
        </w:rPr>
        <w:t xml:space="preserve"> il </w:t>
      </w:r>
      <w:proofErr w:type="spellStart"/>
      <w:r w:rsidRPr="00F621F2">
        <w:rPr>
          <w:rFonts w:cstheme="minorHAnsi"/>
          <w:szCs w:val="20"/>
        </w:rPr>
        <w:t>debito</w:t>
      </w:r>
      <w:proofErr w:type="spellEnd"/>
      <w:r w:rsidRPr="00F621F2">
        <w:rPr>
          <w:rFonts w:cstheme="minorHAnsi"/>
          <w:szCs w:val="20"/>
        </w:rPr>
        <w:t xml:space="preserve"> </w:t>
      </w:r>
      <w:proofErr w:type="spellStart"/>
      <w:r w:rsidRPr="00F621F2">
        <w:rPr>
          <w:rFonts w:cstheme="minorHAnsi"/>
          <w:szCs w:val="20"/>
        </w:rPr>
        <w:t>tributario</w:t>
      </w:r>
      <w:proofErr w:type="spellEnd"/>
      <w:r w:rsidRPr="00F621F2">
        <w:rPr>
          <w:rFonts w:cstheme="minorHAnsi"/>
          <w:szCs w:val="20"/>
        </w:rPr>
        <w:t xml:space="preserve"> o </w:t>
      </w:r>
      <w:proofErr w:type="spellStart"/>
      <w:r w:rsidRPr="00F621F2">
        <w:rPr>
          <w:rFonts w:cstheme="minorHAnsi"/>
          <w:szCs w:val="20"/>
        </w:rPr>
        <w:t>previdenziale</w:t>
      </w:r>
      <w:proofErr w:type="spellEnd"/>
      <w:r w:rsidRPr="00F621F2">
        <w:rPr>
          <w:rFonts w:cstheme="minorHAnsi"/>
          <w:szCs w:val="20"/>
        </w:rPr>
        <w:t xml:space="preserve"> </w:t>
      </w:r>
      <w:proofErr w:type="spellStart"/>
      <w:r w:rsidRPr="00F621F2">
        <w:rPr>
          <w:rFonts w:cstheme="minorHAnsi"/>
          <w:szCs w:val="20"/>
        </w:rPr>
        <w:t>sia</w:t>
      </w:r>
      <w:proofErr w:type="spellEnd"/>
      <w:r w:rsidRPr="00F621F2">
        <w:rPr>
          <w:rFonts w:cstheme="minorHAnsi"/>
          <w:szCs w:val="20"/>
        </w:rPr>
        <w:t xml:space="preserve"> </w:t>
      </w:r>
      <w:proofErr w:type="spellStart"/>
      <w:r w:rsidRPr="00F621F2">
        <w:rPr>
          <w:rFonts w:cstheme="minorHAnsi"/>
          <w:szCs w:val="20"/>
        </w:rPr>
        <w:t>comunque</w:t>
      </w:r>
      <w:proofErr w:type="spellEnd"/>
      <w:r w:rsidRPr="00F621F2">
        <w:rPr>
          <w:rFonts w:cstheme="minorHAnsi"/>
          <w:szCs w:val="20"/>
        </w:rPr>
        <w:t xml:space="preserve"> </w:t>
      </w:r>
      <w:proofErr w:type="spellStart"/>
      <w:r w:rsidRPr="00F621F2">
        <w:rPr>
          <w:rFonts w:cstheme="minorHAnsi"/>
          <w:szCs w:val="20"/>
        </w:rPr>
        <w:t>integralmente</w:t>
      </w:r>
      <w:proofErr w:type="spellEnd"/>
      <w:r w:rsidRPr="00F621F2">
        <w:rPr>
          <w:rFonts w:cstheme="minorHAnsi"/>
          <w:szCs w:val="20"/>
        </w:rPr>
        <w:t xml:space="preserve"> </w:t>
      </w:r>
      <w:proofErr w:type="spellStart"/>
      <w:r w:rsidRPr="00F621F2">
        <w:rPr>
          <w:rFonts w:cstheme="minorHAnsi"/>
          <w:szCs w:val="20"/>
        </w:rPr>
        <w:t>estinto</w:t>
      </w:r>
      <w:proofErr w:type="spellEnd"/>
      <w:r w:rsidRPr="00F621F2">
        <w:rPr>
          <w:rFonts w:cstheme="minorHAnsi"/>
          <w:szCs w:val="20"/>
        </w:rPr>
        <w:t xml:space="preserve">, </w:t>
      </w:r>
      <w:proofErr w:type="spellStart"/>
      <w:r w:rsidRPr="00F621F2">
        <w:rPr>
          <w:rFonts w:cstheme="minorHAnsi"/>
          <w:szCs w:val="20"/>
        </w:rPr>
        <w:t>purché</w:t>
      </w:r>
      <w:proofErr w:type="spellEnd"/>
      <w:r w:rsidRPr="00F621F2">
        <w:rPr>
          <w:rFonts w:cstheme="minorHAnsi"/>
          <w:szCs w:val="20"/>
        </w:rPr>
        <w:t xml:space="preserve"> </w:t>
      </w:r>
      <w:proofErr w:type="spellStart"/>
      <w:r w:rsidRPr="00F621F2">
        <w:rPr>
          <w:rFonts w:cstheme="minorHAnsi"/>
          <w:szCs w:val="20"/>
        </w:rPr>
        <w:t>l’estinzione</w:t>
      </w:r>
      <w:proofErr w:type="spellEnd"/>
      <w:r w:rsidRPr="00F621F2">
        <w:rPr>
          <w:rFonts w:cstheme="minorHAnsi"/>
          <w:szCs w:val="20"/>
        </w:rPr>
        <w:t xml:space="preserve">, il </w:t>
      </w:r>
      <w:proofErr w:type="spellStart"/>
      <w:r w:rsidRPr="00F621F2">
        <w:rPr>
          <w:rFonts w:cstheme="minorHAnsi"/>
          <w:szCs w:val="20"/>
        </w:rPr>
        <w:t>pagamento</w:t>
      </w:r>
      <w:proofErr w:type="spellEnd"/>
      <w:r w:rsidRPr="00F621F2">
        <w:rPr>
          <w:rFonts w:cstheme="minorHAnsi"/>
          <w:szCs w:val="20"/>
        </w:rPr>
        <w:t xml:space="preserve"> o </w:t>
      </w:r>
      <w:proofErr w:type="spellStart"/>
      <w:r w:rsidRPr="00F621F2">
        <w:rPr>
          <w:rFonts w:cstheme="minorHAnsi"/>
          <w:szCs w:val="20"/>
        </w:rPr>
        <w:t>l’impegno</w:t>
      </w:r>
      <w:proofErr w:type="spellEnd"/>
      <w:r w:rsidRPr="00F621F2">
        <w:rPr>
          <w:rFonts w:cstheme="minorHAnsi"/>
          <w:szCs w:val="20"/>
        </w:rPr>
        <w:t xml:space="preserve"> </w:t>
      </w:r>
      <w:proofErr w:type="spellStart"/>
      <w:r w:rsidRPr="00F621F2">
        <w:rPr>
          <w:rFonts w:cstheme="minorHAnsi"/>
          <w:szCs w:val="20"/>
        </w:rPr>
        <w:t>si</w:t>
      </w:r>
      <w:proofErr w:type="spellEnd"/>
      <w:r w:rsidRPr="00F621F2">
        <w:rPr>
          <w:rFonts w:cstheme="minorHAnsi"/>
          <w:szCs w:val="20"/>
        </w:rPr>
        <w:t xml:space="preserve"> </w:t>
      </w:r>
      <w:proofErr w:type="spellStart"/>
      <w:r w:rsidRPr="00F621F2">
        <w:rPr>
          <w:rFonts w:cstheme="minorHAnsi"/>
          <w:szCs w:val="20"/>
        </w:rPr>
        <w:t>siano</w:t>
      </w:r>
      <w:proofErr w:type="spellEnd"/>
      <w:r w:rsidRPr="00F621F2">
        <w:rPr>
          <w:rFonts w:cstheme="minorHAnsi"/>
          <w:szCs w:val="20"/>
        </w:rPr>
        <w:t xml:space="preserve"> </w:t>
      </w:r>
      <w:proofErr w:type="spellStart"/>
      <w:r w:rsidRPr="00F621F2">
        <w:rPr>
          <w:rFonts w:cstheme="minorHAnsi"/>
          <w:szCs w:val="20"/>
        </w:rPr>
        <w:t>perfezionati</w:t>
      </w:r>
      <w:proofErr w:type="spellEnd"/>
      <w:r w:rsidRPr="00F621F2">
        <w:rPr>
          <w:rFonts w:cstheme="minorHAnsi"/>
          <w:szCs w:val="20"/>
        </w:rPr>
        <w:t xml:space="preserve"> </w:t>
      </w:r>
      <w:proofErr w:type="spellStart"/>
      <w:r w:rsidRPr="00F621F2">
        <w:rPr>
          <w:rFonts w:cstheme="minorHAnsi"/>
          <w:szCs w:val="20"/>
        </w:rPr>
        <w:t>anteriormente</w:t>
      </w:r>
      <w:proofErr w:type="spellEnd"/>
      <w:r w:rsidRPr="00F621F2">
        <w:rPr>
          <w:rFonts w:cstheme="minorHAnsi"/>
          <w:szCs w:val="20"/>
        </w:rPr>
        <w:t xml:space="preserve"> alla </w:t>
      </w:r>
      <w:proofErr w:type="spellStart"/>
      <w:r w:rsidRPr="00F621F2">
        <w:rPr>
          <w:rFonts w:cstheme="minorHAnsi"/>
          <w:szCs w:val="20"/>
        </w:rPr>
        <w:t>scadenza</w:t>
      </w:r>
      <w:proofErr w:type="spellEnd"/>
      <w:r w:rsidRPr="00F621F2">
        <w:rPr>
          <w:rFonts w:cstheme="minorHAnsi"/>
          <w:szCs w:val="20"/>
        </w:rPr>
        <w:t xml:space="preserve"> del </w:t>
      </w:r>
      <w:proofErr w:type="spellStart"/>
      <w:r w:rsidRPr="00F621F2">
        <w:rPr>
          <w:rFonts w:cstheme="minorHAnsi"/>
          <w:szCs w:val="20"/>
        </w:rPr>
        <w:t>termine</w:t>
      </w:r>
      <w:proofErr w:type="spellEnd"/>
      <w:r w:rsidRPr="00F621F2">
        <w:rPr>
          <w:rFonts w:cstheme="minorHAnsi"/>
          <w:szCs w:val="20"/>
        </w:rPr>
        <w:t xml:space="preserve"> per la </w:t>
      </w:r>
      <w:proofErr w:type="spellStart"/>
      <w:r w:rsidRPr="00F621F2">
        <w:rPr>
          <w:rFonts w:cstheme="minorHAnsi"/>
          <w:szCs w:val="20"/>
        </w:rPr>
        <w:t>presentazione</w:t>
      </w:r>
      <w:proofErr w:type="spellEnd"/>
      <w:r w:rsidRPr="00F621F2">
        <w:rPr>
          <w:rFonts w:cstheme="minorHAnsi"/>
          <w:szCs w:val="20"/>
        </w:rPr>
        <w:t xml:space="preserve"> </w:t>
      </w:r>
      <w:proofErr w:type="spellStart"/>
      <w:r w:rsidRPr="00F621F2">
        <w:rPr>
          <w:rFonts w:cstheme="minorHAnsi"/>
          <w:szCs w:val="20"/>
        </w:rPr>
        <w:t>dell’offerta</w:t>
      </w:r>
      <w:proofErr w:type="spellEnd"/>
      <w:r w:rsidRPr="00F621F2">
        <w:rPr>
          <w:rFonts w:cstheme="minorHAnsi"/>
          <w:szCs w:val="20"/>
        </w:rPr>
        <w:t>.</w:t>
      </w:r>
    </w:p>
    <w:p w14:paraId="3473C8D9"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Nella Parte III</w:t>
      </w:r>
      <w:r w:rsidRPr="00F621F2">
        <w:rPr>
          <w:rFonts w:asciiTheme="minorHAnsi" w:hAnsiTheme="minorHAnsi" w:cstheme="minorHAnsi"/>
          <w:b/>
          <w:bCs/>
          <w:sz w:val="20"/>
          <w:szCs w:val="20"/>
        </w:rPr>
        <w:t xml:space="preserve"> </w:t>
      </w:r>
      <w:r w:rsidRPr="00F621F2">
        <w:rPr>
          <w:rFonts w:asciiTheme="minorHAnsi" w:hAnsiTheme="minorHAnsi" w:cstheme="minorHAnsi"/>
          <w:sz w:val="20"/>
          <w:szCs w:val="20"/>
        </w:rPr>
        <w:t xml:space="preserve">contiene le informazioni relative all’assenza dei motivi di esclusione (articoli da 94 a 98 del Codice). </w:t>
      </w:r>
    </w:p>
    <w:p w14:paraId="58ECF8E2"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La </w:t>
      </w:r>
      <w:r w:rsidRPr="00F621F2">
        <w:rPr>
          <w:rFonts w:asciiTheme="minorHAnsi" w:hAnsiTheme="minorHAnsi" w:cstheme="minorHAnsi"/>
          <w:b/>
          <w:bCs/>
          <w:sz w:val="20"/>
          <w:szCs w:val="20"/>
        </w:rPr>
        <w:t xml:space="preserve">Sez. A - Motivi legati a condanne penali </w:t>
      </w:r>
      <w:r w:rsidRPr="00F621F2">
        <w:rPr>
          <w:rFonts w:asciiTheme="minorHAnsi" w:hAnsiTheme="minorHAnsi" w:cstheme="minorHAnsi"/>
          <w:sz w:val="20"/>
          <w:szCs w:val="20"/>
        </w:rPr>
        <w:t xml:space="preserve">si riferisce ai motivi di esclusione legati a condanne penali previsti dall’articolo 57, paragrafo 1 della direttiva 2014/24/UE, che, nel Codice, sono disciplinati all’ dell’articolo 94, comma 1. Con riferimento </w:t>
      </w:r>
      <w:r w:rsidRPr="00F621F2">
        <w:rPr>
          <w:rFonts w:asciiTheme="minorHAnsi" w:hAnsiTheme="minorHAnsi" w:cstheme="minorHAnsi"/>
          <w:sz w:val="20"/>
          <w:szCs w:val="20"/>
        </w:rPr>
        <w:lastRenderedPageBreak/>
        <w:t xml:space="preserve">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1614DDF4"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Occorre, infine, integrare le informazioni riguardanti tali motivi di esclusione inserendo i dati inerenti alla tipologia del reato commesso, la durata della condanna inflitta, </w:t>
      </w:r>
      <w:proofErr w:type="spellStart"/>
      <w:r w:rsidRPr="00F621F2">
        <w:rPr>
          <w:rFonts w:asciiTheme="minorHAnsi" w:hAnsiTheme="minorHAnsi" w:cstheme="minorHAnsi"/>
          <w:sz w:val="20"/>
          <w:szCs w:val="20"/>
        </w:rPr>
        <w:t>nonche</w:t>
      </w:r>
      <w:proofErr w:type="spellEnd"/>
      <w:r w:rsidRPr="00F621F2">
        <w:rPr>
          <w:rFonts w:asciiTheme="minorHAnsi" w:hAnsiTheme="minorHAnsi" w:cstheme="minorHAnsi"/>
          <w:sz w:val="20"/>
          <w:szCs w:val="20"/>
        </w:rPr>
        <w:t>́ i dati inerenti all’eventuale avvenuta comminazione della pena accessoria dell’</w:t>
      </w:r>
      <w:proofErr w:type="spellStart"/>
      <w:r w:rsidRPr="00F621F2">
        <w:rPr>
          <w:rFonts w:asciiTheme="minorHAnsi" w:hAnsiTheme="minorHAnsi" w:cstheme="minorHAnsi"/>
          <w:sz w:val="20"/>
          <w:szCs w:val="20"/>
        </w:rPr>
        <w:t>incapacita</w:t>
      </w:r>
      <w:proofErr w:type="spellEnd"/>
      <w:r w:rsidRPr="00F621F2">
        <w:rPr>
          <w:rFonts w:asciiTheme="minorHAnsi" w:hAnsiTheme="minorHAnsi" w:cstheme="minorHAnsi"/>
          <w:sz w:val="20"/>
          <w:szCs w:val="20"/>
        </w:rPr>
        <w:t>̀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w:t>
      </w:r>
      <w:proofErr w:type="spellStart"/>
      <w:r w:rsidRPr="00F621F2">
        <w:rPr>
          <w:rFonts w:asciiTheme="minorHAnsi" w:hAnsiTheme="minorHAnsi" w:cstheme="minorHAnsi"/>
          <w:sz w:val="20"/>
          <w:szCs w:val="20"/>
        </w:rPr>
        <w:t>applicabilita</w:t>
      </w:r>
      <w:proofErr w:type="spellEnd"/>
      <w:r w:rsidRPr="00F621F2">
        <w:rPr>
          <w:rFonts w:asciiTheme="minorHAnsi" w:hAnsiTheme="minorHAnsi" w:cstheme="minorHAnsi"/>
          <w:sz w:val="20"/>
          <w:szCs w:val="20"/>
        </w:rPr>
        <w:t>̀ delle misure di autodisciplina (</w:t>
      </w:r>
      <w:r w:rsidRPr="00F621F2">
        <w:rPr>
          <w:rFonts w:asciiTheme="minorHAnsi" w:hAnsiTheme="minorHAnsi" w:cstheme="minorHAnsi"/>
          <w:i/>
          <w:iCs/>
          <w:sz w:val="20"/>
          <w:szCs w:val="20"/>
        </w:rPr>
        <w:t>self-</w:t>
      </w:r>
      <w:proofErr w:type="spellStart"/>
      <w:r w:rsidRPr="00F621F2">
        <w:rPr>
          <w:rFonts w:asciiTheme="minorHAnsi" w:hAnsiTheme="minorHAnsi" w:cstheme="minorHAnsi"/>
          <w:i/>
          <w:iCs/>
          <w:sz w:val="20"/>
          <w:szCs w:val="20"/>
        </w:rPr>
        <w:t>cleaning</w:t>
      </w:r>
      <w:proofErr w:type="spellEnd"/>
      <w:r w:rsidRPr="00F621F2">
        <w:rPr>
          <w:rFonts w:asciiTheme="minorHAnsi" w:hAnsiTheme="minorHAnsi" w:cstheme="minorHAnsi"/>
          <w:sz w:val="20"/>
          <w:szCs w:val="20"/>
        </w:rPr>
        <w:t xml:space="preserve">) e la conseguente valutazione delle misure ivi contemplate attuate dall’operatore economico finalizzate alla decisione di escludere o meno l’operatore economico dalla procedura di gara, ai sensi dell’art. 96, comma 7, del Codice. </w:t>
      </w:r>
    </w:p>
    <w:p w14:paraId="3993AA0A"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Le misure di </w:t>
      </w:r>
      <w:r w:rsidRPr="00F621F2">
        <w:rPr>
          <w:rFonts w:asciiTheme="minorHAnsi" w:hAnsiTheme="minorHAnsi" w:cstheme="minorHAnsi"/>
          <w:i/>
          <w:iCs/>
          <w:sz w:val="20"/>
          <w:szCs w:val="20"/>
        </w:rPr>
        <w:t>self-</w:t>
      </w:r>
      <w:proofErr w:type="spellStart"/>
      <w:r w:rsidRPr="00F621F2">
        <w:rPr>
          <w:rFonts w:asciiTheme="minorHAnsi" w:hAnsiTheme="minorHAnsi" w:cstheme="minorHAnsi"/>
          <w:i/>
          <w:iCs/>
          <w:sz w:val="20"/>
          <w:szCs w:val="20"/>
        </w:rPr>
        <w:t>cleaning</w:t>
      </w:r>
      <w:proofErr w:type="spellEnd"/>
      <w:r w:rsidRPr="00F621F2">
        <w:rPr>
          <w:rFonts w:asciiTheme="minorHAnsi" w:hAnsiTheme="minorHAnsi" w:cstheme="minorHAnsi"/>
          <w:i/>
          <w:iCs/>
          <w:sz w:val="20"/>
          <w:szCs w:val="20"/>
        </w:rPr>
        <w:t xml:space="preserve"> </w:t>
      </w:r>
      <w:r w:rsidRPr="00F621F2">
        <w:rPr>
          <w:rFonts w:asciiTheme="minorHAnsi" w:hAnsiTheme="minorHAnsi" w:cstheme="minorHAnsi"/>
          <w:sz w:val="20"/>
          <w:szCs w:val="20"/>
        </w:rPr>
        <w:t xml:space="preserve">devono essere inserite nel FVOE ovvero nella busta amministrativa e precisamente il concorrente deve inserire la relazione che illustra le misure di self </w:t>
      </w:r>
      <w:proofErr w:type="spellStart"/>
      <w:r w:rsidRPr="00F621F2">
        <w:rPr>
          <w:rFonts w:asciiTheme="minorHAnsi" w:hAnsiTheme="minorHAnsi" w:cstheme="minorHAnsi"/>
          <w:sz w:val="20"/>
          <w:szCs w:val="20"/>
        </w:rPr>
        <w:t>cleaning</w:t>
      </w:r>
      <w:proofErr w:type="spellEnd"/>
      <w:r w:rsidRPr="00F621F2">
        <w:rPr>
          <w:rFonts w:asciiTheme="minorHAnsi" w:hAnsiTheme="minorHAnsi" w:cstheme="minorHAnsi"/>
          <w:sz w:val="20"/>
          <w:szCs w:val="20"/>
        </w:rPr>
        <w:t xml:space="preserve"> adottate in relazione alle cause di esclusione verificate prima della presentazione della domanda di partecipazione e indicare nel DGUE, il riferimento al documento caricato nel FVOE </w:t>
      </w:r>
      <w:r w:rsidRPr="00F621F2">
        <w:rPr>
          <w:rFonts w:asciiTheme="minorHAnsi" w:hAnsiTheme="minorHAnsi" w:cstheme="minorHAnsi"/>
          <w:sz w:val="20"/>
          <w:szCs w:val="20"/>
          <w:lang w:eastAsia="en-US"/>
        </w:rPr>
        <w:t>ovvero insieme con la restante documentazione amministrativa</w:t>
      </w:r>
      <w:r w:rsidRPr="00F621F2">
        <w:rPr>
          <w:rFonts w:asciiTheme="minorHAnsi" w:hAnsiTheme="minorHAnsi" w:cstheme="minorHAnsi"/>
          <w:sz w:val="20"/>
          <w:szCs w:val="20"/>
        </w:rPr>
        <w:t xml:space="preserve">.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70EF17A6"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Le informazioni sopra indicate devono essere riportate per tutti i reati previsti negli appositi spazi della presente sezione. </w:t>
      </w:r>
    </w:p>
    <w:p w14:paraId="1F6B293A"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Si precisa che le indicazioni sul </w:t>
      </w:r>
      <w:r w:rsidRPr="00F621F2">
        <w:rPr>
          <w:rFonts w:asciiTheme="minorHAnsi" w:hAnsiTheme="minorHAnsi" w:cstheme="minorHAnsi"/>
          <w:i/>
          <w:iCs/>
          <w:sz w:val="20"/>
          <w:szCs w:val="20"/>
        </w:rPr>
        <w:t>self-</w:t>
      </w:r>
      <w:proofErr w:type="spellStart"/>
      <w:r w:rsidRPr="00F621F2">
        <w:rPr>
          <w:rFonts w:asciiTheme="minorHAnsi" w:hAnsiTheme="minorHAnsi" w:cstheme="minorHAnsi"/>
          <w:i/>
          <w:iCs/>
          <w:sz w:val="20"/>
          <w:szCs w:val="20"/>
        </w:rPr>
        <w:t>cleaning</w:t>
      </w:r>
      <w:proofErr w:type="spellEnd"/>
      <w:r w:rsidRPr="00F621F2">
        <w:rPr>
          <w:rFonts w:asciiTheme="minorHAnsi" w:hAnsiTheme="minorHAnsi" w:cstheme="minorHAnsi"/>
          <w:i/>
          <w:iCs/>
          <w:sz w:val="20"/>
          <w:szCs w:val="20"/>
        </w:rPr>
        <w:t xml:space="preserve"> </w:t>
      </w:r>
      <w:r w:rsidRPr="00F621F2">
        <w:rPr>
          <w:rFonts w:asciiTheme="minorHAnsi" w:hAnsiTheme="minorHAnsi" w:cstheme="minorHAnsi"/>
          <w:sz w:val="20"/>
          <w:szCs w:val="20"/>
        </w:rPr>
        <w:t xml:space="preserve">sopra formulate si applicano anche alle altre Sezioni del DGUE in cui tali misure sono previste. </w:t>
      </w:r>
    </w:p>
    <w:p w14:paraId="6D195B87"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Con riferimento alla </w:t>
      </w:r>
      <w:r w:rsidRPr="00F621F2">
        <w:rPr>
          <w:rFonts w:asciiTheme="minorHAnsi" w:hAnsiTheme="minorHAnsi" w:cstheme="minorHAnsi"/>
          <w:b/>
          <w:bCs/>
          <w:sz w:val="20"/>
          <w:szCs w:val="20"/>
        </w:rPr>
        <w:t xml:space="preserve">Sez. B- Motivi legati al pagamento di imposte o contributi previdenziali </w:t>
      </w:r>
      <w:r w:rsidRPr="00F621F2">
        <w:rPr>
          <w:rFonts w:asciiTheme="minorHAnsi" w:hAnsiTheme="minorHAnsi" w:cstheme="minorHAnsi"/>
          <w:sz w:val="20"/>
          <w:szCs w:val="20"/>
        </w:rPr>
        <w:t xml:space="preserve">si evidenzia che l’operatore economico </w:t>
      </w:r>
      <w:proofErr w:type="spellStart"/>
      <w:r w:rsidRPr="00F621F2">
        <w:rPr>
          <w:rFonts w:asciiTheme="minorHAnsi" w:hAnsiTheme="minorHAnsi" w:cstheme="minorHAnsi"/>
          <w:sz w:val="20"/>
          <w:szCs w:val="20"/>
        </w:rPr>
        <w:t>dovra</w:t>
      </w:r>
      <w:proofErr w:type="spellEnd"/>
      <w:r w:rsidRPr="00F621F2">
        <w:rPr>
          <w:rFonts w:asciiTheme="minorHAnsi" w:hAnsiTheme="minorHAnsi" w:cstheme="minorHAnsi"/>
          <w:sz w:val="20"/>
          <w:szCs w:val="20"/>
        </w:rPr>
        <w:t xml:space="preserve">̀ specificare negli appositi spazi le ipotesi previste dall’art. 95, comma 2 del Codice (pagamento, compensazione, estinzione), indicando, </w:t>
      </w:r>
      <w:proofErr w:type="spellStart"/>
      <w:r w:rsidRPr="00F621F2">
        <w:rPr>
          <w:rFonts w:asciiTheme="minorHAnsi" w:hAnsiTheme="minorHAnsi" w:cstheme="minorHAnsi"/>
          <w:sz w:val="20"/>
          <w:szCs w:val="20"/>
        </w:rPr>
        <w:t>altresi</w:t>
      </w:r>
      <w:proofErr w:type="spellEnd"/>
      <w:r w:rsidRPr="00F621F2">
        <w:rPr>
          <w:rFonts w:asciiTheme="minorHAnsi" w:hAnsiTheme="minorHAnsi" w:cstheme="minorHAnsi"/>
          <w:sz w:val="20"/>
          <w:szCs w:val="20"/>
        </w:rPr>
        <w:t xml:space="preserve">̀, se il pagamento o la formalizzazione dell’impegno siano intervenuti prima della scadenza del termine per la presentazione della domanda di partecipazione alla gara. Queste informazioni devono essere inserite per le diverse fattispecie previste nella presente sezione. </w:t>
      </w:r>
    </w:p>
    <w:p w14:paraId="00D9327F" w14:textId="77777777" w:rsidR="005C3824" w:rsidRPr="00F621F2" w:rsidRDefault="005C3824" w:rsidP="005C3824">
      <w:pPr>
        <w:pStyle w:val="NormaleWeb"/>
        <w:rPr>
          <w:rFonts w:asciiTheme="minorHAnsi" w:hAnsiTheme="minorHAnsi" w:cstheme="minorHAnsi"/>
          <w:sz w:val="20"/>
          <w:szCs w:val="20"/>
        </w:rPr>
      </w:pPr>
      <w:r w:rsidRPr="00F621F2">
        <w:rPr>
          <w:rFonts w:asciiTheme="minorHAnsi" w:hAnsiTheme="minorHAnsi" w:cstheme="minorHAnsi"/>
          <w:sz w:val="20"/>
          <w:szCs w:val="20"/>
        </w:rPr>
        <w:t xml:space="preserve">Per quanto concerne la </w:t>
      </w:r>
      <w:r w:rsidRPr="00F621F2">
        <w:rPr>
          <w:rFonts w:asciiTheme="minorHAnsi" w:hAnsiTheme="minorHAnsi" w:cstheme="minorHAnsi"/>
          <w:b/>
          <w:bCs/>
          <w:sz w:val="20"/>
          <w:szCs w:val="20"/>
        </w:rPr>
        <w:t>Sez. C - Motivi legati a insolvenza, conflitto di interessi o illeciti professionali</w:t>
      </w:r>
      <w:r w:rsidRPr="00F621F2">
        <w:rPr>
          <w:rFonts w:asciiTheme="minorHAnsi" w:hAnsiTheme="minorHAnsi" w:cstheme="minorHAnsi"/>
          <w:sz w:val="20"/>
          <w:szCs w:val="20"/>
        </w:rPr>
        <w:t xml:space="preserve">, si precisa quanto segue. </w:t>
      </w:r>
    </w:p>
    <w:p w14:paraId="2772ED8F"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p>
    <w:p w14:paraId="7F103BFF"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Nel riquadro della presente sezione dedicato al “Liquidazione giudiziale” (</w:t>
      </w:r>
      <w:proofErr w:type="spellStart"/>
      <w:r w:rsidRPr="00F621F2">
        <w:rPr>
          <w:rFonts w:asciiTheme="minorHAnsi" w:hAnsiTheme="minorHAnsi" w:cstheme="minorHAnsi"/>
          <w:sz w:val="20"/>
          <w:szCs w:val="20"/>
        </w:rPr>
        <w:t>rif.</w:t>
      </w:r>
      <w:proofErr w:type="spellEnd"/>
      <w:r w:rsidRPr="00F621F2">
        <w:rPr>
          <w:rFonts w:asciiTheme="minorHAnsi" w:hAnsiTheme="minorHAnsi" w:cstheme="minorHAnsi"/>
          <w:sz w:val="20"/>
          <w:szCs w:val="20"/>
        </w:rPr>
        <w:t xml:space="preserve"> art. 94, comma 5, lett. d) del Codice), il punto concernente i motivi per i quali l’operatore economico </w:t>
      </w:r>
      <w:proofErr w:type="spellStart"/>
      <w:r w:rsidRPr="00F621F2">
        <w:rPr>
          <w:rFonts w:asciiTheme="minorHAnsi" w:hAnsiTheme="minorHAnsi" w:cstheme="minorHAnsi"/>
          <w:sz w:val="20"/>
          <w:szCs w:val="20"/>
        </w:rPr>
        <w:t>sara</w:t>
      </w:r>
      <w:proofErr w:type="spellEnd"/>
      <w:r w:rsidRPr="00F621F2">
        <w:rPr>
          <w:rFonts w:asciiTheme="minorHAnsi" w:hAnsiTheme="minorHAnsi" w:cstheme="minorHAnsi"/>
          <w:sz w:val="20"/>
          <w:szCs w:val="20"/>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p>
    <w:p w14:paraId="2CDAA20E"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lastRenderedPageBreak/>
        <w:t xml:space="preserve">Per quanto riguarda il riquadro “Concordato preventivo con i creditori”, andranno inserite informazioni analoghe a quelle indicate al punto precedente. </w:t>
      </w:r>
    </w:p>
    <w:p w14:paraId="5A87D145"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In ordine ai riquadri “Procedura analoga al fallimento”, “Amministrazione controllata” e “Cessazione di </w:t>
      </w:r>
      <w:proofErr w:type="spellStart"/>
      <w:r w:rsidRPr="00F621F2">
        <w:rPr>
          <w:rFonts w:asciiTheme="minorHAnsi" w:hAnsiTheme="minorHAnsi" w:cstheme="minorHAnsi"/>
          <w:sz w:val="20"/>
          <w:szCs w:val="20"/>
        </w:rPr>
        <w:t>attivita</w:t>
      </w:r>
      <w:proofErr w:type="spellEnd"/>
      <w:r w:rsidRPr="00F621F2">
        <w:rPr>
          <w:rFonts w:asciiTheme="minorHAnsi" w:hAnsiTheme="minorHAnsi" w:cstheme="minorHAnsi"/>
          <w:sz w:val="20"/>
          <w:szCs w:val="20"/>
        </w:rPr>
        <w:t xml:space="preserve">̀”, si rinvia alle specifiche tecniche di AgID sopra menzionate. </w:t>
      </w:r>
    </w:p>
    <w:p w14:paraId="27742A45"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In merito al riquadro “Gravi illeciti professionali” (</w:t>
      </w:r>
      <w:proofErr w:type="spellStart"/>
      <w:r w:rsidRPr="00F621F2">
        <w:rPr>
          <w:rFonts w:asciiTheme="minorHAnsi" w:hAnsiTheme="minorHAnsi" w:cstheme="minorHAnsi"/>
          <w:sz w:val="20"/>
          <w:szCs w:val="20"/>
        </w:rPr>
        <w:t>rif.</w:t>
      </w:r>
      <w:proofErr w:type="spellEnd"/>
      <w:r w:rsidRPr="00F621F2">
        <w:rPr>
          <w:rFonts w:asciiTheme="minorHAnsi" w:hAnsiTheme="minorHAnsi" w:cstheme="minorHAnsi"/>
          <w:sz w:val="20"/>
          <w:szCs w:val="20"/>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2E86699E"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Si evidenzia, inoltre, che devono essere dettagliatamente indicate le fattispecie di illecito professionale tra quelle elencate dall’articolo 98 del Codice, cui la dichiarazione è riferita. </w:t>
      </w:r>
    </w:p>
    <w:p w14:paraId="758E8FFD"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14:paraId="7936C296" w14:textId="77777777" w:rsidR="005C3824" w:rsidRPr="00F621F2" w:rsidRDefault="005C3824" w:rsidP="00F621F2">
      <w:pPr>
        <w:jc w:val="both"/>
        <w:rPr>
          <w:rFonts w:ascii="Aptos" w:hAnsi="Aptos"/>
          <w:color w:val="212121"/>
          <w:szCs w:val="20"/>
        </w:rPr>
      </w:pPr>
      <w:r w:rsidRPr="00F621F2">
        <w:rPr>
          <w:rFonts w:ascii="Calibri" w:hAnsi="Calibri" w:cs="Calibri"/>
          <w:color w:val="212121"/>
          <w:szCs w:val="20"/>
        </w:rPr>
        <w:t xml:space="preserve">Per </w:t>
      </w:r>
      <w:proofErr w:type="spellStart"/>
      <w:r w:rsidRPr="00F621F2">
        <w:rPr>
          <w:rFonts w:ascii="Calibri" w:hAnsi="Calibri" w:cs="Calibri"/>
          <w:color w:val="212121"/>
          <w:szCs w:val="20"/>
        </w:rPr>
        <w:t>quanto</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riguarda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l’assenza</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conflitto</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interessi</w:t>
      </w:r>
      <w:proofErr w:type="spellEnd"/>
      <w:r w:rsidRPr="00F621F2">
        <w:rPr>
          <w:rFonts w:ascii="Calibri" w:hAnsi="Calibri" w:cs="Calibri"/>
          <w:color w:val="212121"/>
          <w:szCs w:val="20"/>
        </w:rPr>
        <w:t xml:space="preserve">, alla luce di </w:t>
      </w:r>
      <w:proofErr w:type="spellStart"/>
      <w:r w:rsidRPr="00F621F2">
        <w:rPr>
          <w:rFonts w:ascii="Calibri" w:hAnsi="Calibri" w:cs="Calibri"/>
          <w:color w:val="212121"/>
          <w:szCs w:val="20"/>
        </w:rPr>
        <w:t>quanto</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indicato</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nella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Circolare</w:t>
      </w:r>
      <w:proofErr w:type="spellEnd"/>
      <w:r w:rsidRPr="00F621F2">
        <w:rPr>
          <w:rFonts w:ascii="Calibri" w:hAnsi="Calibri" w:cs="Calibri"/>
          <w:color w:val="212121"/>
          <w:szCs w:val="20"/>
        </w:rPr>
        <w:t xml:space="preserve"> MUR del 14 </w:t>
      </w:r>
      <w:proofErr w:type="spellStart"/>
      <w:r w:rsidRPr="00F621F2">
        <w:rPr>
          <w:rFonts w:ascii="Calibri" w:hAnsi="Calibri" w:cs="Calibri"/>
          <w:color w:val="212121"/>
          <w:szCs w:val="20"/>
        </w:rPr>
        <w:t>novembre</w:t>
      </w:r>
      <w:proofErr w:type="spellEnd"/>
      <w:r w:rsidRPr="00F621F2">
        <w:rPr>
          <w:rFonts w:ascii="Calibri" w:hAnsi="Calibri" w:cs="Calibri"/>
          <w:color w:val="212121"/>
          <w:szCs w:val="20"/>
        </w:rPr>
        <w:t xml:space="preserve"> 2024 “ PNRR – </w:t>
      </w:r>
      <w:proofErr w:type="spellStart"/>
      <w:r w:rsidRPr="00F621F2">
        <w:rPr>
          <w:rFonts w:ascii="Calibri" w:hAnsi="Calibri" w:cs="Calibri"/>
          <w:color w:val="212121"/>
          <w:szCs w:val="20"/>
        </w:rPr>
        <w:t>Circolare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attuativa</w:t>
      </w:r>
      <w:proofErr w:type="spellEnd"/>
      <w:r w:rsidRPr="00F621F2">
        <w:rPr>
          <w:rFonts w:ascii="Calibri" w:hAnsi="Calibri" w:cs="Calibri"/>
          <w:color w:val="212121"/>
          <w:szCs w:val="20"/>
        </w:rPr>
        <w:t xml:space="preserve"> ai sensi del </w:t>
      </w:r>
      <w:proofErr w:type="spellStart"/>
      <w:r w:rsidRPr="00F621F2">
        <w:rPr>
          <w:rFonts w:ascii="Calibri" w:hAnsi="Calibri" w:cs="Calibri"/>
          <w:color w:val="212121"/>
          <w:szCs w:val="20"/>
        </w:rPr>
        <w:t>Regolamento</w:t>
      </w:r>
      <w:proofErr w:type="spellEnd"/>
      <w:r w:rsidRPr="00F621F2">
        <w:rPr>
          <w:rFonts w:ascii="Calibri" w:hAnsi="Calibri" w:cs="Calibri"/>
          <w:color w:val="212121"/>
          <w:szCs w:val="20"/>
        </w:rPr>
        <w:t xml:space="preserve"> (UE) 2021/241 </w:t>
      </w:r>
      <w:proofErr w:type="spellStart"/>
      <w:r w:rsidRPr="00F621F2">
        <w:rPr>
          <w:rFonts w:ascii="Calibri" w:hAnsi="Calibri" w:cs="Calibri"/>
          <w:color w:val="212121"/>
          <w:szCs w:val="20"/>
        </w:rPr>
        <w:t>articolo</w:t>
      </w:r>
      <w:proofErr w:type="spellEnd"/>
      <w:r w:rsidRPr="00F621F2">
        <w:rPr>
          <w:rFonts w:ascii="Calibri" w:hAnsi="Calibri" w:cs="Calibri"/>
          <w:color w:val="212121"/>
          <w:szCs w:val="20"/>
        </w:rPr>
        <w:t xml:space="preserve"> 22</w:t>
      </w:r>
      <w:r w:rsidRPr="00F621F2">
        <w:rPr>
          <w:rFonts w:ascii="Aptos" w:hAnsi="Aptos"/>
          <w:color w:val="212121"/>
          <w:szCs w:val="20"/>
        </w:rPr>
        <w:t xml:space="preserve"> </w:t>
      </w:r>
      <w:r w:rsidRPr="00F621F2">
        <w:rPr>
          <w:rFonts w:ascii="Calibri" w:hAnsi="Calibri" w:cs="Calibri"/>
          <w:color w:val="212121"/>
          <w:szCs w:val="20"/>
        </w:rPr>
        <w:t xml:space="preserve">“Tutela degli </w:t>
      </w:r>
      <w:proofErr w:type="spellStart"/>
      <w:r w:rsidRPr="00F621F2">
        <w:rPr>
          <w:rFonts w:ascii="Calibri" w:hAnsi="Calibri" w:cs="Calibri"/>
          <w:color w:val="212121"/>
          <w:szCs w:val="20"/>
        </w:rPr>
        <w:t>interessi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finanziari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dell’Unione</w:t>
      </w:r>
      <w:proofErr w:type="spellEnd"/>
      <w:r w:rsidRPr="00F621F2">
        <w:rPr>
          <w:rFonts w:ascii="Calibri" w:hAnsi="Calibri" w:cs="Calibri"/>
          <w:color w:val="212121"/>
          <w:szCs w:val="20"/>
        </w:rPr>
        <w:t xml:space="preserve">” – </w:t>
      </w:r>
      <w:proofErr w:type="spellStart"/>
      <w:r w:rsidRPr="00F621F2">
        <w:rPr>
          <w:rFonts w:ascii="Calibri" w:hAnsi="Calibri" w:cs="Calibri"/>
          <w:color w:val="212121"/>
          <w:szCs w:val="20"/>
        </w:rPr>
        <w:t>Indicazioni</w:t>
      </w:r>
      <w:proofErr w:type="spellEnd"/>
      <w:r w:rsidRPr="00F621F2">
        <w:rPr>
          <w:rFonts w:ascii="Calibri" w:hAnsi="Calibri" w:cs="Calibri"/>
          <w:color w:val="212121"/>
          <w:szCs w:val="20"/>
        </w:rPr>
        <w:t xml:space="preserve"> operative in </w:t>
      </w:r>
      <w:proofErr w:type="spellStart"/>
      <w:r w:rsidRPr="00F621F2">
        <w:rPr>
          <w:rFonts w:ascii="Calibri" w:hAnsi="Calibri" w:cs="Calibri"/>
          <w:color w:val="212121"/>
          <w:szCs w:val="20"/>
        </w:rPr>
        <w:t>merito</w:t>
      </w:r>
      <w:proofErr w:type="spellEnd"/>
      <w:r w:rsidRPr="00F621F2">
        <w:rPr>
          <w:rFonts w:ascii="Calibri" w:hAnsi="Calibri" w:cs="Calibri"/>
          <w:color w:val="212121"/>
          <w:szCs w:val="20"/>
        </w:rPr>
        <w:t xml:space="preserve"> alle </w:t>
      </w:r>
      <w:proofErr w:type="spellStart"/>
      <w:r w:rsidRPr="00F621F2">
        <w:rPr>
          <w:rFonts w:ascii="Calibri" w:hAnsi="Calibri" w:cs="Calibri"/>
          <w:color w:val="212121"/>
          <w:szCs w:val="20"/>
        </w:rPr>
        <w:t>attività</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competenza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dei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Soggetti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attuatori</w:t>
      </w:r>
      <w:proofErr w:type="spellEnd"/>
      <w:r w:rsidRPr="00F621F2">
        <w:rPr>
          <w:rFonts w:ascii="Calibri" w:hAnsi="Calibri" w:cs="Calibri"/>
          <w:color w:val="212121"/>
          <w:szCs w:val="20"/>
        </w:rPr>
        <w:t xml:space="preserve"> degli </w:t>
      </w:r>
      <w:proofErr w:type="spellStart"/>
      <w:r w:rsidRPr="00F621F2">
        <w:rPr>
          <w:rFonts w:ascii="Calibri" w:hAnsi="Calibri" w:cs="Calibri"/>
          <w:color w:val="212121"/>
          <w:szCs w:val="20"/>
        </w:rPr>
        <w:t>interventi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finanziati</w:t>
      </w:r>
      <w:proofErr w:type="spellEnd"/>
      <w:r w:rsidRPr="00F621F2">
        <w:rPr>
          <w:rFonts w:ascii="Calibri" w:hAnsi="Calibri" w:cs="Calibri"/>
          <w:color w:val="212121"/>
          <w:szCs w:val="20"/>
        </w:rPr>
        <w:t xml:space="preserve"> a </w:t>
      </w:r>
      <w:proofErr w:type="spellStart"/>
      <w:r w:rsidRPr="00F621F2">
        <w:rPr>
          <w:rFonts w:ascii="Calibri" w:hAnsi="Calibri" w:cs="Calibri"/>
          <w:color w:val="212121"/>
          <w:szCs w:val="20"/>
        </w:rPr>
        <w:t>valere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sulla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Missione</w:t>
      </w:r>
      <w:proofErr w:type="spellEnd"/>
      <w:r w:rsidRPr="00F621F2">
        <w:rPr>
          <w:rFonts w:ascii="Calibri" w:hAnsi="Calibri" w:cs="Calibri"/>
          <w:color w:val="212121"/>
          <w:szCs w:val="20"/>
        </w:rPr>
        <w:t xml:space="preserve"> 4,Componenti 1 e 2 del PNRR in </w:t>
      </w:r>
      <w:proofErr w:type="spellStart"/>
      <w:r w:rsidRPr="00F621F2">
        <w:rPr>
          <w:rFonts w:ascii="Calibri" w:hAnsi="Calibri" w:cs="Calibri"/>
          <w:color w:val="212121"/>
          <w:szCs w:val="20"/>
        </w:rPr>
        <w:t>materia</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titolarità</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effettiva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conflitto</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interessi</w:t>
      </w:r>
      <w:proofErr w:type="spellEnd"/>
      <w:r w:rsidRPr="00F621F2">
        <w:rPr>
          <w:rFonts w:ascii="Calibri" w:hAnsi="Calibri" w:cs="Calibri"/>
          <w:color w:val="212121"/>
          <w:szCs w:val="20"/>
        </w:rPr>
        <w:t xml:space="preserve"> e doppio </w:t>
      </w:r>
      <w:proofErr w:type="spellStart"/>
      <w:r w:rsidRPr="00F621F2">
        <w:rPr>
          <w:rFonts w:ascii="Calibri" w:hAnsi="Calibri" w:cs="Calibri"/>
          <w:color w:val="212121"/>
          <w:szCs w:val="20"/>
        </w:rPr>
        <w:t>finanziamento</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si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evidenzia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quanto</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seguito</w:t>
      </w:r>
      <w:proofErr w:type="spellEnd"/>
      <w:r w:rsidRPr="00F621F2">
        <w:rPr>
          <w:rFonts w:ascii="Calibri" w:hAnsi="Calibri" w:cs="Calibri"/>
          <w:color w:val="212121"/>
          <w:szCs w:val="20"/>
        </w:rPr>
        <w:t>: </w:t>
      </w:r>
    </w:p>
    <w:p w14:paraId="44D3E110" w14:textId="77777777" w:rsidR="005C3824" w:rsidRPr="00F621F2" w:rsidRDefault="005C3824" w:rsidP="00F621F2">
      <w:pPr>
        <w:jc w:val="both"/>
        <w:rPr>
          <w:rFonts w:ascii="Aptos" w:hAnsi="Aptos"/>
          <w:color w:val="212121"/>
          <w:szCs w:val="20"/>
        </w:rPr>
      </w:pPr>
      <w:r w:rsidRPr="00F621F2">
        <w:rPr>
          <w:rFonts w:ascii="Calibri" w:hAnsi="Calibri" w:cs="Calibri"/>
          <w:color w:val="212121"/>
          <w:szCs w:val="20"/>
        </w:rPr>
        <w:t xml:space="preserve">La </w:t>
      </w:r>
      <w:proofErr w:type="spellStart"/>
      <w:r w:rsidRPr="00F621F2">
        <w:rPr>
          <w:rFonts w:ascii="Calibri" w:hAnsi="Calibri" w:cs="Calibri"/>
          <w:color w:val="212121"/>
          <w:szCs w:val="20"/>
        </w:rPr>
        <w:t>conoscenza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dei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dati</w:t>
      </w:r>
      <w:proofErr w:type="spellEnd"/>
      <w:r w:rsidRPr="00F621F2">
        <w:rPr>
          <w:rFonts w:ascii="Calibri" w:hAnsi="Calibri" w:cs="Calibri"/>
          <w:color w:val="212121"/>
          <w:szCs w:val="20"/>
        </w:rPr>
        <w:t xml:space="preserve"> della/e </w:t>
      </w:r>
      <w:proofErr w:type="spellStart"/>
      <w:r w:rsidRPr="00F621F2">
        <w:rPr>
          <w:rFonts w:ascii="Calibri" w:hAnsi="Calibri" w:cs="Calibri"/>
          <w:color w:val="212121"/>
          <w:szCs w:val="20"/>
        </w:rPr>
        <w:t>titolarità</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effettiva</w:t>
      </w:r>
      <w:proofErr w:type="spellEnd"/>
      <w:r w:rsidRPr="00F621F2">
        <w:rPr>
          <w:rFonts w:ascii="Calibri" w:hAnsi="Calibri" w:cs="Calibri"/>
          <w:color w:val="212121"/>
          <w:szCs w:val="20"/>
        </w:rPr>
        <w:t xml:space="preserve">/e </w:t>
      </w:r>
      <w:proofErr w:type="spellStart"/>
      <w:r w:rsidRPr="00F621F2">
        <w:rPr>
          <w:rFonts w:ascii="Calibri" w:hAnsi="Calibri" w:cs="Calibri"/>
          <w:color w:val="212121"/>
          <w:szCs w:val="20"/>
        </w:rPr>
        <w:t>resa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possibile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nell’ambito</w:t>
      </w:r>
      <w:proofErr w:type="spellEnd"/>
      <w:r w:rsidRPr="00F621F2">
        <w:rPr>
          <w:rFonts w:ascii="Calibri" w:hAnsi="Calibri" w:cs="Calibri"/>
          <w:color w:val="212121"/>
          <w:szCs w:val="20"/>
        </w:rPr>
        <w:t xml:space="preserve"> del PNRR </w:t>
      </w:r>
      <w:proofErr w:type="spellStart"/>
      <w:r w:rsidRPr="00F621F2">
        <w:rPr>
          <w:rFonts w:ascii="Calibri" w:hAnsi="Calibri" w:cs="Calibri"/>
          <w:color w:val="212121"/>
          <w:szCs w:val="20"/>
        </w:rPr>
        <w:t>dall’obbligo</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comunicazione</w:t>
      </w:r>
      <w:proofErr w:type="spellEnd"/>
      <w:r w:rsidRPr="00F621F2">
        <w:rPr>
          <w:rFonts w:ascii="Calibri" w:hAnsi="Calibri" w:cs="Calibri"/>
          <w:color w:val="212121"/>
          <w:szCs w:val="20"/>
        </w:rPr>
        <w:t> </w:t>
      </w:r>
      <w:proofErr w:type="spellStart"/>
      <w:r w:rsidRPr="00F621F2">
        <w:rPr>
          <w:rFonts w:ascii="Calibri" w:hAnsi="Calibri" w:cs="Calibri"/>
          <w:color w:val="212121"/>
          <w:szCs w:val="20"/>
        </w:rPr>
        <w:t>imposto</w:t>
      </w:r>
      <w:proofErr w:type="spellEnd"/>
      <w:r w:rsidRPr="00F621F2">
        <w:rPr>
          <w:rFonts w:ascii="Calibri" w:hAnsi="Calibri" w:cs="Calibri"/>
          <w:color w:val="212121"/>
          <w:szCs w:val="20"/>
        </w:rPr>
        <w:t xml:space="preserve"> dal </w:t>
      </w:r>
      <w:proofErr w:type="spellStart"/>
      <w:r w:rsidRPr="00F621F2">
        <w:rPr>
          <w:rFonts w:ascii="Calibri" w:hAnsi="Calibri" w:cs="Calibri"/>
          <w:color w:val="212121"/>
          <w:szCs w:val="20"/>
        </w:rPr>
        <w:t>Regolamento</w:t>
      </w:r>
      <w:proofErr w:type="spellEnd"/>
      <w:r w:rsidRPr="00F621F2">
        <w:rPr>
          <w:rFonts w:ascii="Calibri" w:hAnsi="Calibri" w:cs="Calibri"/>
          <w:color w:val="212121"/>
          <w:szCs w:val="20"/>
        </w:rPr>
        <w:t xml:space="preserve"> (UE) 2021/241, </w:t>
      </w:r>
      <w:proofErr w:type="spellStart"/>
      <w:r w:rsidRPr="00F621F2">
        <w:rPr>
          <w:rFonts w:ascii="Calibri" w:hAnsi="Calibri" w:cs="Calibri"/>
          <w:color w:val="212121"/>
          <w:szCs w:val="20"/>
        </w:rPr>
        <w:t>consente</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ritenere</w:t>
      </w:r>
      <w:proofErr w:type="spellEnd"/>
      <w:r w:rsidRPr="00F621F2">
        <w:rPr>
          <w:rFonts w:ascii="Calibri" w:hAnsi="Calibri" w:cs="Calibri"/>
          <w:color w:val="212121"/>
          <w:szCs w:val="20"/>
        </w:rPr>
        <w:t xml:space="preserve"> la </w:t>
      </w:r>
      <w:proofErr w:type="spellStart"/>
      <w:r w:rsidRPr="00F621F2">
        <w:rPr>
          <w:rFonts w:ascii="Calibri" w:hAnsi="Calibri" w:cs="Calibri"/>
          <w:color w:val="212121"/>
          <w:szCs w:val="20"/>
        </w:rPr>
        <w:t>dichiarazione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resa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nel</w:t>
      </w:r>
      <w:proofErr w:type="spellEnd"/>
      <w:r w:rsidRPr="00F621F2">
        <w:rPr>
          <w:rFonts w:ascii="Calibri" w:hAnsi="Calibri" w:cs="Calibri"/>
          <w:color w:val="212121"/>
          <w:szCs w:val="20"/>
        </w:rPr>
        <w:t xml:space="preserve"> DGUE non solo </w:t>
      </w:r>
      <w:proofErr w:type="spellStart"/>
      <w:r w:rsidRPr="00F621F2">
        <w:rPr>
          <w:rFonts w:ascii="Calibri" w:hAnsi="Calibri" w:cs="Calibri"/>
          <w:color w:val="212121"/>
          <w:szCs w:val="20"/>
        </w:rPr>
        <w:t>potenzialmente</w:t>
      </w:r>
      <w:proofErr w:type="spellEnd"/>
      <w:r w:rsidRPr="00F621F2">
        <w:rPr>
          <w:rFonts w:ascii="Calibri" w:hAnsi="Calibri" w:cs="Calibri"/>
          <w:color w:val="212121"/>
          <w:szCs w:val="20"/>
        </w:rPr>
        <w:t xml:space="preserve">, ma </w:t>
      </w:r>
      <w:proofErr w:type="spellStart"/>
      <w:r w:rsidRPr="00F621F2">
        <w:rPr>
          <w:rFonts w:ascii="Calibri" w:hAnsi="Calibri" w:cs="Calibri"/>
          <w:color w:val="212121"/>
          <w:szCs w:val="20"/>
        </w:rPr>
        <w:t>effettivamente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comprensiva</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anche</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dell’assenza</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conflitto</w:t>
      </w:r>
      <w:proofErr w:type="spellEnd"/>
      <w:r w:rsidRPr="00F621F2">
        <w:rPr>
          <w:rFonts w:ascii="Calibri" w:hAnsi="Calibri" w:cs="Calibri"/>
          <w:color w:val="212121"/>
          <w:szCs w:val="20"/>
        </w:rPr>
        <w:t xml:space="preserve"> di </w:t>
      </w:r>
      <w:proofErr w:type="spellStart"/>
      <w:r w:rsidRPr="00F621F2">
        <w:rPr>
          <w:rFonts w:ascii="Calibri" w:hAnsi="Calibri" w:cs="Calibri"/>
          <w:color w:val="212121"/>
          <w:szCs w:val="20"/>
        </w:rPr>
        <w:t>interessi</w:t>
      </w:r>
      <w:proofErr w:type="spellEnd"/>
      <w:r w:rsidRPr="00F621F2">
        <w:rPr>
          <w:rFonts w:ascii="Calibri" w:hAnsi="Calibri" w:cs="Calibri"/>
          <w:color w:val="212121"/>
          <w:szCs w:val="20"/>
        </w:rPr>
        <w:t xml:space="preserve"> in capo al/</w:t>
      </w:r>
      <w:proofErr w:type="spellStart"/>
      <w:r w:rsidRPr="00F621F2">
        <w:rPr>
          <w:rFonts w:ascii="Calibri" w:hAnsi="Calibri" w:cs="Calibri"/>
          <w:color w:val="212121"/>
          <w:szCs w:val="20"/>
        </w:rPr>
        <w:t>i</w:t>
      </w:r>
      <w:proofErr w:type="spellEnd"/>
      <w:r w:rsidRPr="00F621F2">
        <w:rPr>
          <w:rFonts w:ascii="Calibri" w:hAnsi="Calibri" w:cs="Calibri"/>
          <w:color w:val="212121"/>
          <w:szCs w:val="20"/>
        </w:rPr>
        <w:t xml:space="preserve"> </w:t>
      </w:r>
      <w:proofErr w:type="spellStart"/>
      <w:r w:rsidRPr="00F621F2">
        <w:rPr>
          <w:rFonts w:ascii="Calibri" w:hAnsi="Calibri" w:cs="Calibri"/>
          <w:color w:val="212121"/>
          <w:szCs w:val="20"/>
        </w:rPr>
        <w:t>titolare</w:t>
      </w:r>
      <w:proofErr w:type="spellEnd"/>
      <w:r w:rsidRPr="00F621F2">
        <w:rPr>
          <w:rFonts w:ascii="Calibri" w:hAnsi="Calibri" w:cs="Calibri"/>
          <w:color w:val="212121"/>
          <w:szCs w:val="20"/>
        </w:rPr>
        <w:t>/</w:t>
      </w:r>
      <w:proofErr w:type="spellStart"/>
      <w:r w:rsidRPr="00F621F2">
        <w:rPr>
          <w:rFonts w:ascii="Calibri" w:hAnsi="Calibri" w:cs="Calibri"/>
          <w:color w:val="212121"/>
          <w:szCs w:val="20"/>
        </w:rPr>
        <w:t>i</w:t>
      </w:r>
      <w:proofErr w:type="spellEnd"/>
      <w:r w:rsidRPr="00F621F2">
        <w:rPr>
          <w:rFonts w:ascii="Calibri" w:hAnsi="Calibri" w:cs="Calibri"/>
          <w:color w:val="212121"/>
          <w:szCs w:val="20"/>
        </w:rPr>
        <w:t> </w:t>
      </w:r>
      <w:proofErr w:type="spellStart"/>
      <w:r w:rsidRPr="00F621F2">
        <w:rPr>
          <w:rFonts w:ascii="Calibri" w:hAnsi="Calibri" w:cs="Calibri"/>
          <w:color w:val="212121"/>
          <w:szCs w:val="20"/>
        </w:rPr>
        <w:t>effettivo</w:t>
      </w:r>
      <w:proofErr w:type="spellEnd"/>
      <w:r w:rsidRPr="00F621F2">
        <w:rPr>
          <w:rFonts w:ascii="Calibri" w:hAnsi="Calibri" w:cs="Calibri"/>
          <w:color w:val="212121"/>
          <w:szCs w:val="20"/>
        </w:rPr>
        <w:t>/</w:t>
      </w:r>
      <w:proofErr w:type="spellStart"/>
      <w:r w:rsidRPr="00F621F2">
        <w:rPr>
          <w:rFonts w:ascii="Calibri" w:hAnsi="Calibri" w:cs="Calibri"/>
          <w:color w:val="212121"/>
          <w:szCs w:val="20"/>
        </w:rPr>
        <w:t>i</w:t>
      </w:r>
      <w:proofErr w:type="spellEnd"/>
      <w:r w:rsidRPr="00F621F2">
        <w:rPr>
          <w:rFonts w:ascii="Calibri" w:hAnsi="Calibri" w:cs="Calibri"/>
          <w:color w:val="212121"/>
          <w:szCs w:val="20"/>
        </w:rPr>
        <w:t>.</w:t>
      </w:r>
    </w:p>
    <w:p w14:paraId="0F6E044C"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Nella </w:t>
      </w:r>
      <w:r w:rsidRPr="00F621F2">
        <w:rPr>
          <w:rFonts w:asciiTheme="minorHAnsi" w:hAnsiTheme="minorHAnsi" w:cstheme="minorHAnsi"/>
          <w:b/>
          <w:bCs/>
          <w:sz w:val="20"/>
          <w:szCs w:val="20"/>
        </w:rPr>
        <w:t xml:space="preserve">Sez. D - Altri motivi di esclusione eventualmente previsti dalla legislazione nazionale dello stato membro dell’amministrazione aggiudicatrice o dell'ente aggiudicatore </w:t>
      </w:r>
      <w:r w:rsidRPr="00F621F2">
        <w:rPr>
          <w:rFonts w:asciiTheme="minorHAnsi" w:hAnsiTheme="minorHAnsi" w:cstheme="minorHAnsi"/>
          <w:sz w:val="20"/>
          <w:szCs w:val="20"/>
        </w:rPr>
        <w:t xml:space="preserve">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p>
    <w:p w14:paraId="0AA79727" w14:textId="77777777" w:rsidR="005C3824" w:rsidRPr="00F621F2" w:rsidRDefault="005C3824" w:rsidP="00F621F2">
      <w:pPr>
        <w:jc w:val="both"/>
        <w:rPr>
          <w:rFonts w:cstheme="minorHAnsi"/>
          <w:b/>
          <w:szCs w:val="20"/>
        </w:rPr>
      </w:pPr>
      <w:proofErr w:type="spellStart"/>
      <w:r w:rsidRPr="00F621F2">
        <w:rPr>
          <w:rFonts w:cstheme="minorHAnsi"/>
          <w:b/>
          <w:szCs w:val="20"/>
        </w:rPr>
        <w:t>Parte</w:t>
      </w:r>
      <w:proofErr w:type="spellEnd"/>
      <w:r w:rsidRPr="00F621F2">
        <w:rPr>
          <w:rFonts w:cstheme="minorHAnsi"/>
          <w:b/>
          <w:szCs w:val="20"/>
        </w:rPr>
        <w:t xml:space="preserve"> IV – </w:t>
      </w:r>
      <w:proofErr w:type="spellStart"/>
      <w:r w:rsidRPr="00F621F2">
        <w:rPr>
          <w:rFonts w:cstheme="minorHAnsi"/>
          <w:b/>
          <w:szCs w:val="20"/>
        </w:rPr>
        <w:t>Criteri</w:t>
      </w:r>
      <w:proofErr w:type="spellEnd"/>
      <w:r w:rsidRPr="00F621F2">
        <w:rPr>
          <w:rFonts w:cstheme="minorHAnsi"/>
          <w:b/>
          <w:szCs w:val="20"/>
        </w:rPr>
        <w:t xml:space="preserve"> di </w:t>
      </w:r>
      <w:proofErr w:type="spellStart"/>
      <w:r w:rsidRPr="00F621F2">
        <w:rPr>
          <w:rFonts w:cstheme="minorHAnsi"/>
          <w:b/>
          <w:szCs w:val="20"/>
        </w:rPr>
        <w:t>selezione</w:t>
      </w:r>
      <w:proofErr w:type="spellEnd"/>
    </w:p>
    <w:p w14:paraId="5A5E67D7" w14:textId="77777777" w:rsidR="005C3824" w:rsidRPr="00F621F2" w:rsidRDefault="005C3824" w:rsidP="00F621F2">
      <w:pPr>
        <w:jc w:val="both"/>
        <w:rPr>
          <w:rFonts w:cstheme="minorHAnsi"/>
          <w:szCs w:val="20"/>
        </w:rPr>
      </w:pPr>
      <w:r w:rsidRPr="00F621F2">
        <w:rPr>
          <w:rFonts w:cstheme="minorHAnsi"/>
          <w:szCs w:val="20"/>
        </w:rPr>
        <w:t xml:space="preserve">Il </w:t>
      </w:r>
      <w:proofErr w:type="spellStart"/>
      <w:r w:rsidRPr="00F621F2">
        <w:rPr>
          <w:rFonts w:cstheme="minorHAnsi"/>
          <w:szCs w:val="20"/>
        </w:rPr>
        <w:t>concorrente</w:t>
      </w:r>
      <w:proofErr w:type="spellEnd"/>
      <w:r w:rsidRPr="00F621F2">
        <w:rPr>
          <w:rFonts w:cstheme="minorHAnsi"/>
          <w:szCs w:val="20"/>
        </w:rPr>
        <w:t xml:space="preserve"> </w:t>
      </w:r>
      <w:proofErr w:type="spellStart"/>
      <w:r w:rsidRPr="00F621F2">
        <w:rPr>
          <w:rFonts w:cstheme="minorHAnsi"/>
          <w:szCs w:val="20"/>
        </w:rPr>
        <w:t>dichiara</w:t>
      </w:r>
      <w:proofErr w:type="spellEnd"/>
      <w:r w:rsidRPr="00F621F2">
        <w:rPr>
          <w:rFonts w:cstheme="minorHAnsi"/>
          <w:szCs w:val="20"/>
        </w:rPr>
        <w:t xml:space="preserve"> di </w:t>
      </w:r>
      <w:proofErr w:type="spellStart"/>
      <w:r w:rsidRPr="00F621F2">
        <w:rPr>
          <w:rFonts w:cstheme="minorHAnsi"/>
          <w:szCs w:val="20"/>
        </w:rPr>
        <w:t>possedere</w:t>
      </w:r>
      <w:proofErr w:type="spellEnd"/>
      <w:r w:rsidRPr="00F621F2">
        <w:rPr>
          <w:rFonts w:cstheme="minorHAnsi"/>
          <w:szCs w:val="20"/>
        </w:rPr>
        <w:t xml:space="preserve"> tutti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requisiti</w:t>
      </w:r>
      <w:proofErr w:type="spellEnd"/>
      <w:r w:rsidRPr="00F621F2">
        <w:rPr>
          <w:rFonts w:cstheme="minorHAnsi"/>
          <w:szCs w:val="20"/>
        </w:rPr>
        <w:t xml:space="preserve"> </w:t>
      </w:r>
      <w:proofErr w:type="spellStart"/>
      <w:r w:rsidRPr="00F621F2">
        <w:rPr>
          <w:rFonts w:cstheme="minorHAnsi"/>
          <w:szCs w:val="20"/>
        </w:rPr>
        <w:t>richiesti</w:t>
      </w:r>
      <w:proofErr w:type="spellEnd"/>
      <w:r w:rsidRPr="00F621F2">
        <w:rPr>
          <w:rFonts w:cstheme="minorHAnsi"/>
          <w:szCs w:val="20"/>
        </w:rPr>
        <w:t xml:space="preserve"> </w:t>
      </w:r>
      <w:proofErr w:type="spellStart"/>
      <w:r w:rsidRPr="00F621F2">
        <w:rPr>
          <w:rFonts w:cstheme="minorHAnsi"/>
          <w:szCs w:val="20"/>
        </w:rPr>
        <w:t>dai</w:t>
      </w:r>
      <w:proofErr w:type="spellEnd"/>
      <w:r w:rsidRPr="00F621F2">
        <w:rPr>
          <w:rFonts w:cstheme="minorHAnsi"/>
          <w:szCs w:val="20"/>
        </w:rPr>
        <w:t xml:space="preserve"> </w:t>
      </w:r>
      <w:proofErr w:type="spellStart"/>
      <w:r w:rsidRPr="00F621F2">
        <w:rPr>
          <w:rFonts w:cstheme="minorHAnsi"/>
          <w:szCs w:val="20"/>
        </w:rPr>
        <w:t>criteri</w:t>
      </w:r>
      <w:proofErr w:type="spellEnd"/>
      <w:r w:rsidRPr="00F621F2">
        <w:rPr>
          <w:rFonts w:cstheme="minorHAnsi"/>
          <w:szCs w:val="20"/>
        </w:rPr>
        <w:t xml:space="preserve"> di </w:t>
      </w:r>
      <w:proofErr w:type="spellStart"/>
      <w:r w:rsidRPr="00F621F2">
        <w:rPr>
          <w:rFonts w:cstheme="minorHAnsi"/>
          <w:szCs w:val="20"/>
        </w:rPr>
        <w:t>selezione</w:t>
      </w:r>
      <w:proofErr w:type="spellEnd"/>
      <w:r w:rsidRPr="00F621F2">
        <w:rPr>
          <w:rFonts w:cstheme="minorHAnsi"/>
          <w:szCs w:val="20"/>
        </w:rPr>
        <w:t xml:space="preserve"> </w:t>
      </w:r>
      <w:proofErr w:type="spellStart"/>
      <w:r w:rsidRPr="00F621F2">
        <w:rPr>
          <w:rFonts w:cstheme="minorHAnsi"/>
          <w:szCs w:val="20"/>
        </w:rPr>
        <w:t>compilando</w:t>
      </w:r>
      <w:proofErr w:type="spellEnd"/>
      <w:r w:rsidRPr="00F621F2">
        <w:rPr>
          <w:rFonts w:cstheme="minorHAnsi"/>
          <w:szCs w:val="20"/>
        </w:rPr>
        <w:t xml:space="preserve"> </w:t>
      </w:r>
      <w:proofErr w:type="spellStart"/>
      <w:r w:rsidRPr="00F621F2">
        <w:rPr>
          <w:rFonts w:cstheme="minorHAnsi"/>
          <w:szCs w:val="20"/>
        </w:rPr>
        <w:t>i</w:t>
      </w:r>
      <w:proofErr w:type="spellEnd"/>
      <w:r w:rsidRPr="00F621F2">
        <w:rPr>
          <w:rFonts w:cstheme="minorHAnsi"/>
          <w:szCs w:val="20"/>
        </w:rPr>
        <w:t xml:space="preserve"> </w:t>
      </w:r>
      <w:proofErr w:type="spellStart"/>
      <w:r w:rsidRPr="00F621F2">
        <w:rPr>
          <w:rFonts w:cstheme="minorHAnsi"/>
          <w:szCs w:val="20"/>
        </w:rPr>
        <w:t>riquadri</w:t>
      </w:r>
      <w:proofErr w:type="spellEnd"/>
      <w:r w:rsidRPr="00F621F2">
        <w:rPr>
          <w:rFonts w:cstheme="minorHAnsi"/>
          <w:szCs w:val="20"/>
        </w:rPr>
        <w:t xml:space="preserve">, </w:t>
      </w:r>
      <w:proofErr w:type="spellStart"/>
      <w:r w:rsidRPr="00F621F2">
        <w:rPr>
          <w:rFonts w:cstheme="minorHAnsi"/>
          <w:szCs w:val="20"/>
        </w:rPr>
        <w:t>posto</w:t>
      </w:r>
      <w:proofErr w:type="spellEnd"/>
      <w:r w:rsidRPr="00F621F2">
        <w:rPr>
          <w:rFonts w:cstheme="minorHAnsi"/>
          <w:szCs w:val="20"/>
        </w:rPr>
        <w:t xml:space="preserve"> </w:t>
      </w:r>
      <w:proofErr w:type="spellStart"/>
      <w:r w:rsidRPr="00F621F2">
        <w:rPr>
          <w:rFonts w:cstheme="minorHAnsi"/>
          <w:szCs w:val="20"/>
        </w:rPr>
        <w:t>che</w:t>
      </w:r>
      <w:proofErr w:type="spellEnd"/>
      <w:r w:rsidRPr="00F621F2">
        <w:rPr>
          <w:rFonts w:cstheme="minorHAnsi"/>
          <w:szCs w:val="20"/>
        </w:rPr>
        <w:t xml:space="preserve"> </w:t>
      </w:r>
      <w:proofErr w:type="spellStart"/>
      <w:r w:rsidRPr="00F621F2">
        <w:rPr>
          <w:rFonts w:cstheme="minorHAnsi"/>
          <w:szCs w:val="20"/>
        </w:rPr>
        <w:t>ulteriori</w:t>
      </w:r>
      <w:proofErr w:type="spellEnd"/>
      <w:r w:rsidRPr="00F621F2">
        <w:rPr>
          <w:rFonts w:cstheme="minorHAnsi"/>
          <w:szCs w:val="20"/>
        </w:rPr>
        <w:t xml:space="preserve"> </w:t>
      </w:r>
      <w:proofErr w:type="spellStart"/>
      <w:r w:rsidRPr="00F621F2">
        <w:rPr>
          <w:rFonts w:cstheme="minorHAnsi"/>
          <w:szCs w:val="20"/>
        </w:rPr>
        <w:t>informazioni</w:t>
      </w:r>
      <w:proofErr w:type="spellEnd"/>
      <w:r w:rsidRPr="00F621F2">
        <w:rPr>
          <w:rFonts w:cstheme="minorHAnsi"/>
          <w:szCs w:val="20"/>
        </w:rPr>
        <w:t xml:space="preserve"> </w:t>
      </w:r>
      <w:proofErr w:type="spellStart"/>
      <w:r w:rsidRPr="00F621F2">
        <w:rPr>
          <w:rFonts w:cstheme="minorHAnsi"/>
          <w:szCs w:val="20"/>
        </w:rPr>
        <w:t>possono</w:t>
      </w:r>
      <w:proofErr w:type="spellEnd"/>
      <w:r w:rsidRPr="00F621F2">
        <w:rPr>
          <w:rFonts w:cstheme="minorHAnsi"/>
          <w:szCs w:val="20"/>
        </w:rPr>
        <w:t xml:space="preserve"> </w:t>
      </w:r>
      <w:proofErr w:type="spellStart"/>
      <w:r w:rsidRPr="00F621F2">
        <w:rPr>
          <w:rFonts w:cstheme="minorHAnsi"/>
          <w:szCs w:val="20"/>
        </w:rPr>
        <w:t>essere</w:t>
      </w:r>
      <w:proofErr w:type="spellEnd"/>
      <w:r w:rsidRPr="00F621F2">
        <w:rPr>
          <w:rFonts w:cstheme="minorHAnsi"/>
          <w:szCs w:val="20"/>
        </w:rPr>
        <w:t xml:space="preserve"> </w:t>
      </w:r>
      <w:proofErr w:type="spellStart"/>
      <w:r w:rsidRPr="00F621F2">
        <w:rPr>
          <w:rFonts w:cstheme="minorHAnsi"/>
          <w:szCs w:val="20"/>
        </w:rPr>
        <w:t>richieste</w:t>
      </w:r>
      <w:proofErr w:type="spellEnd"/>
      <w:r w:rsidRPr="00F621F2">
        <w:rPr>
          <w:rFonts w:cstheme="minorHAnsi"/>
          <w:szCs w:val="20"/>
        </w:rPr>
        <w:t xml:space="preserve"> </w:t>
      </w:r>
      <w:proofErr w:type="spellStart"/>
      <w:r w:rsidRPr="00F621F2">
        <w:rPr>
          <w:rFonts w:cstheme="minorHAnsi"/>
          <w:szCs w:val="20"/>
        </w:rPr>
        <w:t>invece</w:t>
      </w:r>
      <w:proofErr w:type="spellEnd"/>
      <w:r w:rsidRPr="00F621F2">
        <w:rPr>
          <w:rFonts w:cstheme="minorHAnsi"/>
          <w:szCs w:val="20"/>
        </w:rPr>
        <w:t xml:space="preserve"> </w:t>
      </w:r>
      <w:proofErr w:type="spellStart"/>
      <w:r w:rsidRPr="00F621F2">
        <w:rPr>
          <w:rFonts w:cstheme="minorHAnsi"/>
          <w:szCs w:val="20"/>
        </w:rPr>
        <w:t>che</w:t>
      </w:r>
      <w:proofErr w:type="spellEnd"/>
      <w:r w:rsidRPr="00F621F2">
        <w:rPr>
          <w:rFonts w:cstheme="minorHAnsi"/>
          <w:szCs w:val="20"/>
        </w:rPr>
        <w:t xml:space="preserve"> </w:t>
      </w:r>
      <w:proofErr w:type="spellStart"/>
      <w:r w:rsidRPr="00F621F2">
        <w:rPr>
          <w:rFonts w:cstheme="minorHAnsi"/>
          <w:szCs w:val="20"/>
        </w:rPr>
        <w:t>nel</w:t>
      </w:r>
      <w:proofErr w:type="spellEnd"/>
      <w:r w:rsidRPr="00F621F2">
        <w:rPr>
          <w:rFonts w:cstheme="minorHAnsi"/>
          <w:szCs w:val="20"/>
        </w:rPr>
        <w:t xml:space="preserve"> DGUE </w:t>
      </w:r>
      <w:proofErr w:type="spellStart"/>
      <w:r w:rsidRPr="00F621F2">
        <w:rPr>
          <w:rFonts w:cstheme="minorHAnsi"/>
          <w:szCs w:val="20"/>
        </w:rPr>
        <w:t>all’interno</w:t>
      </w:r>
      <w:proofErr w:type="spellEnd"/>
      <w:r w:rsidRPr="00F621F2">
        <w:rPr>
          <w:rFonts w:cstheme="minorHAnsi"/>
          <w:szCs w:val="20"/>
        </w:rPr>
        <w:t xml:space="preserve"> della </w:t>
      </w:r>
      <w:proofErr w:type="spellStart"/>
      <w:r w:rsidRPr="00F621F2">
        <w:rPr>
          <w:rFonts w:cstheme="minorHAnsi"/>
          <w:szCs w:val="20"/>
        </w:rPr>
        <w:t>domanda</w:t>
      </w:r>
      <w:proofErr w:type="spellEnd"/>
      <w:r w:rsidRPr="00F621F2">
        <w:rPr>
          <w:rFonts w:cstheme="minorHAnsi"/>
          <w:szCs w:val="20"/>
        </w:rPr>
        <w:t xml:space="preserve"> di</w:t>
      </w:r>
      <w:r w:rsidRPr="00A5281B">
        <w:rPr>
          <w:rFonts w:cstheme="minorHAnsi"/>
          <w:sz w:val="22"/>
        </w:rPr>
        <w:t xml:space="preserve"> </w:t>
      </w:r>
      <w:proofErr w:type="spellStart"/>
      <w:r w:rsidRPr="00F621F2">
        <w:rPr>
          <w:rFonts w:cstheme="minorHAnsi"/>
          <w:szCs w:val="20"/>
        </w:rPr>
        <w:t>partecipazione</w:t>
      </w:r>
      <w:proofErr w:type="spellEnd"/>
      <w:r w:rsidRPr="00F621F2">
        <w:rPr>
          <w:rFonts w:cstheme="minorHAnsi"/>
          <w:szCs w:val="20"/>
        </w:rPr>
        <w:t xml:space="preserve">, </w:t>
      </w:r>
      <w:proofErr w:type="spellStart"/>
      <w:r w:rsidRPr="00F621F2">
        <w:rPr>
          <w:rFonts w:cstheme="minorHAnsi"/>
          <w:szCs w:val="20"/>
        </w:rPr>
        <w:t>che</w:t>
      </w:r>
      <w:proofErr w:type="spellEnd"/>
      <w:r w:rsidRPr="00F621F2">
        <w:rPr>
          <w:rFonts w:cstheme="minorHAnsi"/>
          <w:szCs w:val="20"/>
        </w:rPr>
        <w:t xml:space="preserve"> </w:t>
      </w:r>
      <w:proofErr w:type="spellStart"/>
      <w:r w:rsidRPr="00F621F2">
        <w:rPr>
          <w:rFonts w:cstheme="minorHAnsi"/>
          <w:szCs w:val="20"/>
        </w:rPr>
        <w:t>riguardano</w:t>
      </w:r>
      <w:proofErr w:type="spellEnd"/>
      <w:r w:rsidRPr="00A5281B">
        <w:rPr>
          <w:rFonts w:cstheme="minorHAnsi"/>
          <w:sz w:val="22"/>
        </w:rPr>
        <w:t xml:space="preserve"> </w:t>
      </w:r>
      <w:proofErr w:type="spellStart"/>
      <w:r w:rsidRPr="00A5281B">
        <w:rPr>
          <w:rFonts w:cstheme="minorHAnsi"/>
          <w:sz w:val="22"/>
        </w:rPr>
        <w:t>i</w:t>
      </w:r>
      <w:proofErr w:type="spellEnd"/>
      <w:r w:rsidRPr="00A5281B">
        <w:rPr>
          <w:rFonts w:cstheme="minorHAnsi"/>
          <w:sz w:val="22"/>
        </w:rPr>
        <w:t xml:space="preserve"> </w:t>
      </w:r>
      <w:proofErr w:type="spellStart"/>
      <w:r w:rsidRPr="00F621F2">
        <w:rPr>
          <w:rFonts w:cstheme="minorHAnsi"/>
          <w:szCs w:val="20"/>
        </w:rPr>
        <w:t>requisiti</w:t>
      </w:r>
      <w:proofErr w:type="spellEnd"/>
      <w:r w:rsidRPr="00F621F2">
        <w:rPr>
          <w:rFonts w:cstheme="minorHAnsi"/>
          <w:szCs w:val="20"/>
        </w:rPr>
        <w:t xml:space="preserve"> di </w:t>
      </w:r>
      <w:proofErr w:type="spellStart"/>
      <w:r w:rsidRPr="00F621F2">
        <w:rPr>
          <w:rFonts w:cstheme="minorHAnsi"/>
          <w:szCs w:val="20"/>
        </w:rPr>
        <w:t>ordine</w:t>
      </w:r>
      <w:proofErr w:type="spellEnd"/>
      <w:r w:rsidRPr="00F621F2">
        <w:rPr>
          <w:rFonts w:cstheme="minorHAnsi"/>
          <w:szCs w:val="20"/>
        </w:rPr>
        <w:t xml:space="preserve"> </w:t>
      </w:r>
      <w:proofErr w:type="spellStart"/>
      <w:r w:rsidRPr="00F621F2">
        <w:rPr>
          <w:rFonts w:cstheme="minorHAnsi"/>
          <w:szCs w:val="20"/>
        </w:rPr>
        <w:t>speciale</w:t>
      </w:r>
      <w:proofErr w:type="spellEnd"/>
      <w:r w:rsidRPr="00F621F2">
        <w:rPr>
          <w:rFonts w:cstheme="minorHAnsi"/>
          <w:szCs w:val="20"/>
        </w:rPr>
        <w:t xml:space="preserve"> </w:t>
      </w:r>
      <w:proofErr w:type="spellStart"/>
      <w:r w:rsidRPr="00F621F2">
        <w:rPr>
          <w:rFonts w:cstheme="minorHAnsi"/>
          <w:szCs w:val="20"/>
        </w:rPr>
        <w:t>previsti</w:t>
      </w:r>
      <w:proofErr w:type="spellEnd"/>
      <w:r w:rsidRPr="00F621F2">
        <w:rPr>
          <w:rFonts w:cstheme="minorHAnsi"/>
          <w:szCs w:val="20"/>
        </w:rPr>
        <w:t xml:space="preserve"> </w:t>
      </w:r>
      <w:proofErr w:type="spellStart"/>
      <w:r w:rsidRPr="00F621F2">
        <w:rPr>
          <w:rFonts w:cstheme="minorHAnsi"/>
          <w:szCs w:val="20"/>
        </w:rPr>
        <w:t>dagli</w:t>
      </w:r>
      <w:proofErr w:type="spellEnd"/>
      <w:r w:rsidRPr="00F621F2">
        <w:rPr>
          <w:rFonts w:cstheme="minorHAnsi"/>
          <w:szCs w:val="20"/>
        </w:rPr>
        <w:t xml:space="preserve"> artt.100 e 103 del </w:t>
      </w:r>
      <w:proofErr w:type="spellStart"/>
      <w:r w:rsidRPr="00F621F2">
        <w:rPr>
          <w:rFonts w:cstheme="minorHAnsi"/>
          <w:szCs w:val="20"/>
        </w:rPr>
        <w:t>Codice</w:t>
      </w:r>
      <w:proofErr w:type="spellEnd"/>
      <w:r w:rsidRPr="00F621F2">
        <w:rPr>
          <w:rFonts w:cstheme="minorHAnsi"/>
          <w:szCs w:val="20"/>
        </w:rPr>
        <w:t xml:space="preserve"> (</w:t>
      </w:r>
      <w:proofErr w:type="spellStart"/>
      <w:r w:rsidRPr="00F621F2">
        <w:rPr>
          <w:rFonts w:cstheme="minorHAnsi"/>
          <w:szCs w:val="20"/>
        </w:rPr>
        <w:t>requisiti</w:t>
      </w:r>
      <w:proofErr w:type="spellEnd"/>
      <w:r w:rsidRPr="00F621F2">
        <w:rPr>
          <w:rFonts w:cstheme="minorHAnsi"/>
          <w:szCs w:val="20"/>
        </w:rPr>
        <w:t xml:space="preserve"> di </w:t>
      </w:r>
      <w:proofErr w:type="spellStart"/>
      <w:r w:rsidRPr="00F621F2">
        <w:rPr>
          <w:rFonts w:cstheme="minorHAnsi"/>
          <w:szCs w:val="20"/>
        </w:rPr>
        <w:t>idoneità</w:t>
      </w:r>
      <w:proofErr w:type="spellEnd"/>
      <w:r w:rsidRPr="00F621F2">
        <w:rPr>
          <w:rFonts w:cstheme="minorHAnsi"/>
          <w:szCs w:val="20"/>
        </w:rPr>
        <w:t xml:space="preserve"> </w:t>
      </w:r>
      <w:proofErr w:type="spellStart"/>
      <w:r w:rsidRPr="00F621F2">
        <w:rPr>
          <w:rFonts w:cstheme="minorHAnsi"/>
          <w:szCs w:val="20"/>
        </w:rPr>
        <w:t>professionale</w:t>
      </w:r>
      <w:proofErr w:type="spellEnd"/>
      <w:r w:rsidRPr="00F621F2">
        <w:rPr>
          <w:rFonts w:cstheme="minorHAnsi"/>
          <w:szCs w:val="20"/>
        </w:rPr>
        <w:t xml:space="preserve">, </w:t>
      </w:r>
      <w:proofErr w:type="spellStart"/>
      <w:r w:rsidRPr="00F621F2">
        <w:rPr>
          <w:rFonts w:cstheme="minorHAnsi"/>
          <w:szCs w:val="20"/>
        </w:rPr>
        <w:t>capacità</w:t>
      </w:r>
      <w:proofErr w:type="spellEnd"/>
      <w:r w:rsidRPr="00F621F2">
        <w:rPr>
          <w:rFonts w:cstheme="minorHAnsi"/>
          <w:szCs w:val="20"/>
        </w:rPr>
        <w:t xml:space="preserve"> </w:t>
      </w:r>
      <w:proofErr w:type="spellStart"/>
      <w:r w:rsidRPr="00F621F2">
        <w:rPr>
          <w:rFonts w:cstheme="minorHAnsi"/>
          <w:szCs w:val="20"/>
        </w:rPr>
        <w:t>economica</w:t>
      </w:r>
      <w:proofErr w:type="spellEnd"/>
      <w:r w:rsidRPr="00F621F2">
        <w:rPr>
          <w:rFonts w:cstheme="minorHAnsi"/>
          <w:szCs w:val="20"/>
        </w:rPr>
        <w:t xml:space="preserve"> e </w:t>
      </w:r>
      <w:proofErr w:type="spellStart"/>
      <w:r w:rsidRPr="00F621F2">
        <w:rPr>
          <w:rFonts w:cstheme="minorHAnsi"/>
          <w:szCs w:val="20"/>
        </w:rPr>
        <w:t>finanziaria</w:t>
      </w:r>
      <w:proofErr w:type="spellEnd"/>
      <w:r w:rsidRPr="00F621F2">
        <w:rPr>
          <w:rFonts w:cstheme="minorHAnsi"/>
          <w:szCs w:val="20"/>
        </w:rPr>
        <w:t xml:space="preserve">, </w:t>
      </w:r>
      <w:proofErr w:type="spellStart"/>
      <w:r w:rsidRPr="00F621F2">
        <w:rPr>
          <w:rFonts w:cstheme="minorHAnsi"/>
          <w:szCs w:val="20"/>
        </w:rPr>
        <w:t>capacità</w:t>
      </w:r>
      <w:proofErr w:type="spellEnd"/>
      <w:r w:rsidRPr="00F621F2">
        <w:rPr>
          <w:rFonts w:cstheme="minorHAnsi"/>
          <w:szCs w:val="20"/>
        </w:rPr>
        <w:t xml:space="preserve"> </w:t>
      </w:r>
      <w:proofErr w:type="spellStart"/>
      <w:r w:rsidRPr="00F621F2">
        <w:rPr>
          <w:rFonts w:cstheme="minorHAnsi"/>
          <w:szCs w:val="20"/>
        </w:rPr>
        <w:t>tecniche</w:t>
      </w:r>
      <w:proofErr w:type="spellEnd"/>
      <w:r w:rsidRPr="00F621F2">
        <w:rPr>
          <w:rFonts w:cstheme="minorHAnsi"/>
          <w:szCs w:val="20"/>
        </w:rPr>
        <w:t xml:space="preserve"> e </w:t>
      </w:r>
      <w:proofErr w:type="spellStart"/>
      <w:r w:rsidRPr="00F621F2">
        <w:rPr>
          <w:rFonts w:cstheme="minorHAnsi"/>
          <w:szCs w:val="20"/>
        </w:rPr>
        <w:t>professionali</w:t>
      </w:r>
      <w:proofErr w:type="spellEnd"/>
      <w:r w:rsidRPr="00F621F2">
        <w:rPr>
          <w:rFonts w:cstheme="minorHAnsi"/>
          <w:szCs w:val="20"/>
        </w:rPr>
        <w:t xml:space="preserve">): </w:t>
      </w:r>
    </w:p>
    <w:p w14:paraId="72C2978B" w14:textId="1D2C8338" w:rsidR="005C3824" w:rsidRPr="00F621F2" w:rsidRDefault="005C3824" w:rsidP="00F621F2">
      <w:pPr>
        <w:numPr>
          <w:ilvl w:val="3"/>
          <w:numId w:val="143"/>
        </w:numPr>
        <w:ind w:left="709" w:hanging="284"/>
        <w:jc w:val="both"/>
        <w:rPr>
          <w:rFonts w:eastAsia="Calibri" w:cstheme="minorHAnsi"/>
          <w:szCs w:val="20"/>
        </w:rPr>
      </w:pPr>
      <w:r w:rsidRPr="00F621F2">
        <w:rPr>
          <w:rFonts w:eastAsia="Calibri" w:cstheme="minorHAnsi"/>
          <w:szCs w:val="20"/>
        </w:rPr>
        <w:t xml:space="preserve">La </w:t>
      </w:r>
      <w:proofErr w:type="spellStart"/>
      <w:r w:rsidRPr="00F621F2">
        <w:rPr>
          <w:rFonts w:eastAsia="Calibri" w:cstheme="minorHAnsi"/>
          <w:szCs w:val="20"/>
        </w:rPr>
        <w:t>sezione</w:t>
      </w:r>
      <w:proofErr w:type="spellEnd"/>
      <w:r w:rsidRPr="00F621F2">
        <w:rPr>
          <w:rFonts w:eastAsia="Calibri" w:cstheme="minorHAnsi"/>
          <w:szCs w:val="20"/>
        </w:rPr>
        <w:t xml:space="preserve"> A per </w:t>
      </w:r>
      <w:proofErr w:type="spellStart"/>
      <w:r w:rsidRPr="00F621F2">
        <w:rPr>
          <w:rFonts w:eastAsia="Calibri" w:cstheme="minorHAnsi"/>
          <w:szCs w:val="20"/>
        </w:rPr>
        <w:t>dichiarare</w:t>
      </w:r>
      <w:proofErr w:type="spellEnd"/>
      <w:r w:rsidRPr="00F621F2">
        <w:rPr>
          <w:rFonts w:eastAsia="Calibri" w:cstheme="minorHAnsi"/>
          <w:szCs w:val="20"/>
        </w:rPr>
        <w:t xml:space="preserve"> il </w:t>
      </w:r>
      <w:proofErr w:type="spellStart"/>
      <w:r w:rsidRPr="00F621F2">
        <w:rPr>
          <w:rFonts w:eastAsia="Calibri" w:cstheme="minorHAnsi"/>
          <w:szCs w:val="20"/>
        </w:rPr>
        <w:t>possesso</w:t>
      </w:r>
      <w:proofErr w:type="spellEnd"/>
      <w:r w:rsidRPr="00F621F2">
        <w:rPr>
          <w:rFonts w:eastAsia="Calibri" w:cstheme="minorHAnsi"/>
          <w:szCs w:val="20"/>
        </w:rPr>
        <w:t xml:space="preserve"> del </w:t>
      </w:r>
      <w:proofErr w:type="spellStart"/>
      <w:r w:rsidRPr="00F621F2">
        <w:rPr>
          <w:rFonts w:eastAsia="Calibri" w:cstheme="minorHAnsi"/>
          <w:szCs w:val="20"/>
        </w:rPr>
        <w:t>requisito</w:t>
      </w:r>
      <w:proofErr w:type="spellEnd"/>
      <w:r w:rsidRPr="00F621F2">
        <w:rPr>
          <w:rFonts w:eastAsia="Calibri" w:cstheme="minorHAnsi"/>
          <w:szCs w:val="20"/>
        </w:rPr>
        <w:t xml:space="preserve"> </w:t>
      </w:r>
      <w:proofErr w:type="spellStart"/>
      <w:r w:rsidRPr="00F621F2">
        <w:rPr>
          <w:rFonts w:eastAsia="Calibri" w:cstheme="minorHAnsi"/>
          <w:szCs w:val="20"/>
        </w:rPr>
        <w:t>relativo</w:t>
      </w:r>
      <w:proofErr w:type="spellEnd"/>
      <w:r w:rsidRPr="00F621F2">
        <w:rPr>
          <w:rFonts w:eastAsia="Calibri" w:cstheme="minorHAnsi"/>
          <w:szCs w:val="20"/>
        </w:rPr>
        <w:t xml:space="preserve"> </w:t>
      </w:r>
      <w:proofErr w:type="spellStart"/>
      <w:r w:rsidRPr="00F621F2">
        <w:rPr>
          <w:rFonts w:eastAsia="Calibri" w:cstheme="minorHAnsi"/>
          <w:szCs w:val="20"/>
        </w:rPr>
        <w:t>all’idoneità</w:t>
      </w:r>
      <w:proofErr w:type="spellEnd"/>
      <w:r w:rsidRPr="00F621F2">
        <w:rPr>
          <w:rFonts w:eastAsia="Calibri" w:cstheme="minorHAnsi"/>
          <w:szCs w:val="20"/>
        </w:rPr>
        <w:t xml:space="preserve"> </w:t>
      </w:r>
      <w:proofErr w:type="spellStart"/>
      <w:r w:rsidRPr="00F621F2">
        <w:rPr>
          <w:rFonts w:eastAsia="Calibri" w:cstheme="minorHAnsi"/>
          <w:szCs w:val="20"/>
        </w:rPr>
        <w:t>professionale</w:t>
      </w:r>
      <w:proofErr w:type="spellEnd"/>
      <w:r w:rsidRPr="00F621F2">
        <w:rPr>
          <w:rFonts w:eastAsia="Calibri" w:cstheme="minorHAnsi"/>
          <w:szCs w:val="20"/>
        </w:rPr>
        <w:t xml:space="preserve"> di cui </w:t>
      </w:r>
      <w:proofErr w:type="spellStart"/>
      <w:r w:rsidRPr="00F621F2">
        <w:rPr>
          <w:rFonts w:eastAsia="Calibri" w:cstheme="minorHAnsi"/>
          <w:szCs w:val="20"/>
        </w:rPr>
        <w:t>paragrafo</w:t>
      </w:r>
      <w:proofErr w:type="spellEnd"/>
      <w:r w:rsidRPr="00F621F2">
        <w:rPr>
          <w:rFonts w:eastAsia="Calibri" w:cstheme="minorHAnsi"/>
          <w:szCs w:val="20"/>
        </w:rPr>
        <w:t xml:space="preserve"> </w:t>
      </w:r>
      <w:r w:rsidR="009C4C10">
        <w:rPr>
          <w:rFonts w:eastAsia="Calibri" w:cstheme="minorHAnsi"/>
          <w:szCs w:val="20"/>
        </w:rPr>
        <w:t>6</w:t>
      </w:r>
      <w:r w:rsidRPr="00F621F2">
        <w:rPr>
          <w:rFonts w:eastAsia="Calibri" w:cstheme="minorHAnsi"/>
          <w:szCs w:val="20"/>
        </w:rPr>
        <w:t xml:space="preserve">.1 del </w:t>
      </w:r>
      <w:proofErr w:type="spellStart"/>
      <w:r w:rsidR="009C4C10">
        <w:rPr>
          <w:rFonts w:eastAsia="Calibri" w:cstheme="minorHAnsi"/>
          <w:szCs w:val="20"/>
        </w:rPr>
        <w:t>presente</w:t>
      </w:r>
      <w:proofErr w:type="spellEnd"/>
      <w:r w:rsidR="009C4C10">
        <w:rPr>
          <w:rFonts w:eastAsia="Calibri" w:cstheme="minorHAnsi"/>
          <w:szCs w:val="20"/>
        </w:rPr>
        <w:t xml:space="preserve"> </w:t>
      </w:r>
      <w:proofErr w:type="spellStart"/>
      <w:r w:rsidR="009C4C10">
        <w:rPr>
          <w:rFonts w:eastAsia="Calibri" w:cstheme="minorHAnsi"/>
          <w:szCs w:val="20"/>
        </w:rPr>
        <w:t>lettera</w:t>
      </w:r>
      <w:proofErr w:type="spellEnd"/>
      <w:r w:rsidR="009C4C10">
        <w:rPr>
          <w:rFonts w:eastAsia="Calibri" w:cstheme="minorHAnsi"/>
          <w:szCs w:val="20"/>
        </w:rPr>
        <w:t xml:space="preserve"> di </w:t>
      </w:r>
      <w:proofErr w:type="spellStart"/>
      <w:proofErr w:type="gramStart"/>
      <w:r w:rsidR="009C4C10">
        <w:rPr>
          <w:rFonts w:eastAsia="Calibri" w:cstheme="minorHAnsi"/>
          <w:szCs w:val="20"/>
        </w:rPr>
        <w:t>invito</w:t>
      </w:r>
      <w:proofErr w:type="spellEnd"/>
      <w:r w:rsidRPr="00F621F2">
        <w:rPr>
          <w:rFonts w:eastAsia="Calibri" w:cstheme="minorHAnsi"/>
          <w:szCs w:val="20"/>
        </w:rPr>
        <w:t>;</w:t>
      </w:r>
      <w:proofErr w:type="gramEnd"/>
      <w:r w:rsidRPr="00F621F2">
        <w:rPr>
          <w:rFonts w:eastAsia="Calibri" w:cstheme="minorHAnsi"/>
          <w:szCs w:val="20"/>
        </w:rPr>
        <w:t xml:space="preserve"> </w:t>
      </w:r>
    </w:p>
    <w:p w14:paraId="64FA2824" w14:textId="77777777" w:rsidR="005C3824" w:rsidRPr="00F621F2" w:rsidRDefault="005C3824" w:rsidP="00F621F2">
      <w:pPr>
        <w:jc w:val="both"/>
        <w:rPr>
          <w:rFonts w:eastAsia="Calibri" w:cstheme="minorHAnsi"/>
          <w:szCs w:val="20"/>
        </w:rPr>
      </w:pPr>
    </w:p>
    <w:p w14:paraId="6BE2D42D" w14:textId="77777777" w:rsidR="005C3824" w:rsidRPr="00F621F2" w:rsidRDefault="005C3824" w:rsidP="00F621F2">
      <w:pPr>
        <w:jc w:val="both"/>
        <w:rPr>
          <w:rFonts w:cstheme="minorHAnsi"/>
          <w:b/>
          <w:szCs w:val="20"/>
        </w:rPr>
      </w:pPr>
      <w:proofErr w:type="spellStart"/>
      <w:r w:rsidRPr="00F621F2">
        <w:rPr>
          <w:rFonts w:cstheme="minorHAnsi"/>
          <w:b/>
          <w:szCs w:val="20"/>
        </w:rPr>
        <w:t>Parte</w:t>
      </w:r>
      <w:proofErr w:type="spellEnd"/>
      <w:r w:rsidRPr="00F621F2">
        <w:rPr>
          <w:rFonts w:cstheme="minorHAnsi"/>
          <w:b/>
          <w:szCs w:val="20"/>
        </w:rPr>
        <w:t xml:space="preserve"> VI – </w:t>
      </w:r>
      <w:proofErr w:type="spellStart"/>
      <w:r w:rsidRPr="00F621F2">
        <w:rPr>
          <w:rFonts w:cstheme="minorHAnsi"/>
          <w:b/>
          <w:szCs w:val="20"/>
        </w:rPr>
        <w:t>Dichiarazioni</w:t>
      </w:r>
      <w:proofErr w:type="spellEnd"/>
      <w:r w:rsidRPr="00F621F2">
        <w:rPr>
          <w:rFonts w:cstheme="minorHAnsi"/>
          <w:b/>
          <w:szCs w:val="20"/>
        </w:rPr>
        <w:t xml:space="preserve"> </w:t>
      </w:r>
      <w:proofErr w:type="spellStart"/>
      <w:r w:rsidRPr="00F621F2">
        <w:rPr>
          <w:rFonts w:cstheme="minorHAnsi"/>
          <w:b/>
          <w:szCs w:val="20"/>
        </w:rPr>
        <w:t>finali</w:t>
      </w:r>
      <w:proofErr w:type="spellEnd"/>
      <w:r w:rsidRPr="00F621F2">
        <w:rPr>
          <w:rFonts w:cstheme="minorHAnsi"/>
          <w:b/>
          <w:szCs w:val="20"/>
        </w:rPr>
        <w:t xml:space="preserve"> </w:t>
      </w:r>
    </w:p>
    <w:p w14:paraId="77F2C026" w14:textId="77777777" w:rsidR="005C3824" w:rsidRPr="00F621F2" w:rsidRDefault="005C3824" w:rsidP="00F621F2">
      <w:pPr>
        <w:pStyle w:val="NormaleWeb"/>
        <w:spacing w:before="0" w:beforeAutospacing="0" w:after="0" w:afterAutospacing="0"/>
        <w:jc w:val="both"/>
        <w:rPr>
          <w:rFonts w:asciiTheme="minorHAnsi" w:hAnsiTheme="minorHAnsi" w:cstheme="minorHAnsi"/>
          <w:sz w:val="20"/>
          <w:szCs w:val="20"/>
        </w:rPr>
      </w:pPr>
      <w:r w:rsidRPr="00F621F2">
        <w:rPr>
          <w:rFonts w:asciiTheme="minorHAnsi" w:hAnsiTheme="minorHAnsi" w:cstheme="minorHAnsi"/>
          <w:sz w:val="20"/>
          <w:szCs w:val="20"/>
          <w:lang w:eastAsia="en-US"/>
        </w:rPr>
        <w:lastRenderedPageBreak/>
        <w:t xml:space="preserve">Il concorrente rende tutte le informazioni richieste mediante la compilazione delle parti pertinenti con </w:t>
      </w:r>
      <w:r w:rsidRPr="00F621F2">
        <w:rPr>
          <w:rFonts w:asciiTheme="minorHAnsi" w:hAnsiTheme="minorHAnsi" w:cstheme="minorHAnsi"/>
          <w:sz w:val="20"/>
          <w:szCs w:val="20"/>
        </w:rPr>
        <w:t xml:space="preserve">le quali il dichiarante si assume la </w:t>
      </w:r>
      <w:proofErr w:type="spellStart"/>
      <w:r w:rsidRPr="00F621F2">
        <w:rPr>
          <w:rFonts w:asciiTheme="minorHAnsi" w:hAnsiTheme="minorHAnsi" w:cstheme="minorHAnsi"/>
          <w:sz w:val="20"/>
          <w:szCs w:val="20"/>
        </w:rPr>
        <w:t>responsabilita</w:t>
      </w:r>
      <w:proofErr w:type="spellEnd"/>
      <w:r w:rsidRPr="00F621F2">
        <w:rPr>
          <w:rFonts w:asciiTheme="minorHAnsi" w:hAnsiTheme="minorHAnsi" w:cstheme="minorHAnsi"/>
          <w:sz w:val="20"/>
          <w:szCs w:val="20"/>
        </w:rPr>
        <w:t xml:space="preserve">̀ della </w:t>
      </w:r>
      <w:proofErr w:type="spellStart"/>
      <w:r w:rsidRPr="00F621F2">
        <w:rPr>
          <w:rFonts w:asciiTheme="minorHAnsi" w:hAnsiTheme="minorHAnsi" w:cstheme="minorHAnsi"/>
          <w:sz w:val="20"/>
          <w:szCs w:val="20"/>
        </w:rPr>
        <w:t>veridicita</w:t>
      </w:r>
      <w:proofErr w:type="spellEnd"/>
      <w:r w:rsidRPr="00F621F2">
        <w:rPr>
          <w:rFonts w:asciiTheme="minorHAnsi" w:hAnsiTheme="minorHAnsi" w:cstheme="minorHAnsi"/>
          <w:sz w:val="20"/>
          <w:szCs w:val="20"/>
        </w:rPr>
        <w:t xml:space="preserve">̀ delle informazioni rese e attesta di essere in grado di produrre - su richiesta e senza indugio - le prove documentali pertinenti. </w:t>
      </w:r>
    </w:p>
    <w:p w14:paraId="36C2711C"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 xml:space="preserve">Da ultimo, si evidenzia che, nelle diverse Parti del DGUE l’operatore economico </w:t>
      </w:r>
      <w:proofErr w:type="spellStart"/>
      <w:r w:rsidRPr="00F621F2">
        <w:rPr>
          <w:rFonts w:asciiTheme="minorHAnsi" w:hAnsiTheme="minorHAnsi" w:cstheme="minorHAnsi"/>
          <w:sz w:val="20"/>
          <w:szCs w:val="20"/>
        </w:rPr>
        <w:t>puo</w:t>
      </w:r>
      <w:proofErr w:type="spellEnd"/>
      <w:r w:rsidRPr="00F621F2">
        <w:rPr>
          <w:rFonts w:asciiTheme="minorHAnsi" w:hAnsiTheme="minorHAnsi" w:cstheme="minorHAnsi"/>
          <w:sz w:val="20"/>
          <w:szCs w:val="20"/>
        </w:rPr>
        <w:t>̀ indicare</w:t>
      </w:r>
      <w:r w:rsidRPr="00F621F2">
        <w:rPr>
          <w:rFonts w:asciiTheme="minorHAnsi" w:hAnsiTheme="minorHAnsi" w:cstheme="minorHAnsi"/>
          <w:sz w:val="20"/>
          <w:szCs w:val="20"/>
        </w:rPr>
        <w:br/>
        <w:t>- in corrispondenza al singolo dato, laddove ivi richiesto - anche l’</w:t>
      </w:r>
      <w:proofErr w:type="spellStart"/>
      <w:r w:rsidRPr="00F621F2">
        <w:rPr>
          <w:rFonts w:asciiTheme="minorHAnsi" w:hAnsiTheme="minorHAnsi" w:cstheme="minorHAnsi"/>
          <w:sz w:val="20"/>
          <w:szCs w:val="20"/>
        </w:rPr>
        <w:t>Autorita</w:t>
      </w:r>
      <w:proofErr w:type="spellEnd"/>
      <w:r w:rsidRPr="00F621F2">
        <w:rPr>
          <w:rFonts w:asciiTheme="minorHAnsi" w:hAnsiTheme="minorHAnsi" w:cstheme="minorHAnsi"/>
          <w:sz w:val="20"/>
          <w:szCs w:val="20"/>
        </w:rPr>
        <w:t xml:space="preserve">̀ pubblica o il soggetto terzo, ovvero il link, presso il quale le stazioni appaltanti e gli enti concedenti possono acquisire tutta la documentazione a riprova di quanto dichiarato dallo stesso operatore economico. </w:t>
      </w:r>
    </w:p>
    <w:p w14:paraId="5C7A0A06" w14:textId="77777777" w:rsidR="005C3824" w:rsidRPr="00F621F2" w:rsidRDefault="005C3824" w:rsidP="00F621F2">
      <w:pPr>
        <w:pStyle w:val="NormaleWeb"/>
        <w:jc w:val="both"/>
        <w:rPr>
          <w:rFonts w:asciiTheme="minorHAnsi" w:hAnsiTheme="minorHAnsi" w:cstheme="minorHAnsi"/>
          <w:sz w:val="20"/>
          <w:szCs w:val="20"/>
        </w:rPr>
      </w:pPr>
      <w:r w:rsidRPr="00F621F2">
        <w:rPr>
          <w:rFonts w:asciiTheme="minorHAnsi" w:hAnsiTheme="minorHAnsi" w:cstheme="minorHAnsi"/>
          <w:sz w:val="20"/>
          <w:szCs w:val="20"/>
        </w:rPr>
        <w:t>Si rammenta che attraverso il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 fatto salvo il caso di operatore economico straniero per il quale le verifiche saranno condotte secondo le disposizioni di cui all’Allegato II.8 del Codice.</w:t>
      </w:r>
    </w:p>
    <w:p w14:paraId="7C0AA52A" w14:textId="584A5717" w:rsidR="00E0515A" w:rsidRPr="00E0515A" w:rsidRDefault="005C3824" w:rsidP="00E0515A">
      <w:pPr>
        <w:pStyle w:val="Titolo2"/>
        <w:numPr>
          <w:ilvl w:val="0"/>
          <w:numId w:val="0"/>
        </w:numPr>
      </w:pPr>
      <w:bookmarkStart w:id="507" w:name="_Toc222904170"/>
      <w:bookmarkStart w:id="508" w:name="_Toc188370822"/>
      <w:r>
        <w:t>1</w:t>
      </w:r>
      <w:r w:rsidR="00F621F2">
        <w:t>7</w:t>
      </w:r>
      <w:r>
        <w:t>.</w:t>
      </w:r>
      <w:r w:rsidR="00F621F2">
        <w:t>3</w:t>
      </w:r>
      <w:r>
        <w:t xml:space="preserve"> </w:t>
      </w:r>
      <w:r w:rsidR="00E0515A" w:rsidRPr="00E0515A">
        <w:rPr>
          <w:color w:val="000000"/>
        </w:rPr>
        <w:t>DICHIARAZIONE INTEGRATIVA AL DGUE</w:t>
      </w:r>
      <w:bookmarkEnd w:id="507"/>
      <w:r w:rsidR="00E0515A" w:rsidRPr="00E0515A">
        <w:rPr>
          <w:color w:val="000000"/>
        </w:rPr>
        <w:t xml:space="preserve"> </w:t>
      </w:r>
    </w:p>
    <w:p w14:paraId="5584DF26" w14:textId="3411FABD" w:rsidR="00E0515A" w:rsidRDefault="00E0515A" w:rsidP="00E0515A">
      <w:pPr>
        <w:pStyle w:val="Titolo2"/>
        <w:numPr>
          <w:ilvl w:val="0"/>
          <w:numId w:val="0"/>
        </w:numPr>
      </w:pPr>
      <w:bookmarkStart w:id="509" w:name="_Toc222904171"/>
      <w:r w:rsidRPr="00E0515A">
        <w:rPr>
          <w:rFonts w:eastAsiaTheme="minorHAnsi"/>
          <w:b w:val="0"/>
          <w:bCs w:val="0"/>
          <w:caps w:val="0"/>
          <w:color w:val="000000"/>
          <w:lang w:eastAsia="en-US"/>
        </w:rPr>
        <w:t xml:space="preserve">L’operatore economico deve compilare e firmare digitalmente l’”Allegato </w:t>
      </w:r>
      <w:r>
        <w:rPr>
          <w:rFonts w:eastAsiaTheme="minorHAnsi"/>
          <w:b w:val="0"/>
          <w:bCs w:val="0"/>
          <w:caps w:val="0"/>
          <w:color w:val="000000"/>
          <w:lang w:eastAsia="en-US"/>
        </w:rPr>
        <w:t>1</w:t>
      </w:r>
      <w:r w:rsidRPr="00E0515A">
        <w:rPr>
          <w:rFonts w:eastAsiaTheme="minorHAnsi"/>
          <w:b w:val="0"/>
          <w:bCs w:val="0"/>
          <w:caps w:val="0"/>
          <w:color w:val="000000"/>
          <w:lang w:eastAsia="en-US"/>
        </w:rPr>
        <w:t xml:space="preserve"> - Dichiarazione integrativa al DGUE”, sottoscritto dal legale rappresentante o procuratore dell’operatore economico</w:t>
      </w:r>
      <w:r>
        <w:rPr>
          <w:rFonts w:eastAsiaTheme="minorHAnsi"/>
          <w:b w:val="0"/>
          <w:bCs w:val="0"/>
          <w:caps w:val="0"/>
          <w:color w:val="000000"/>
          <w:lang w:eastAsia="en-US"/>
        </w:rPr>
        <w:t>.</w:t>
      </w:r>
      <w:bookmarkEnd w:id="509"/>
    </w:p>
    <w:bookmarkEnd w:id="508"/>
    <w:p w14:paraId="35F4681B" w14:textId="77777777" w:rsidR="005C3824" w:rsidRDefault="005C3824" w:rsidP="005C3824">
      <w:pPr>
        <w:rPr>
          <w:rFonts w:eastAsia="Calibri" w:cstheme="minorHAnsi"/>
          <w:sz w:val="22"/>
        </w:rPr>
      </w:pPr>
    </w:p>
    <w:p w14:paraId="01CAA523" w14:textId="11835479" w:rsidR="00E0515A" w:rsidRDefault="00224A04" w:rsidP="005C3824">
      <w:pPr>
        <w:pStyle w:val="Titolo2"/>
        <w:numPr>
          <w:ilvl w:val="0"/>
          <w:numId w:val="0"/>
        </w:numPr>
      </w:pPr>
      <w:bookmarkStart w:id="510" w:name="_Toc222904172"/>
      <w:bookmarkStart w:id="511" w:name="_Toc188370823"/>
      <w:r>
        <w:t>17</w:t>
      </w:r>
      <w:r w:rsidR="005C3824">
        <w:t>.</w:t>
      </w:r>
      <w:r>
        <w:t>4</w:t>
      </w:r>
      <w:r w:rsidR="005C3824">
        <w:t xml:space="preserve"> </w:t>
      </w:r>
      <w:r w:rsidR="00E0515A" w:rsidRPr="00E0515A">
        <w:t>DICHIARAZIONE TITOLARE EFFETTIVO</w:t>
      </w:r>
      <w:bookmarkEnd w:id="510"/>
      <w:r w:rsidR="00E0515A" w:rsidRPr="00E0515A">
        <w:t xml:space="preserve"> </w:t>
      </w:r>
    </w:p>
    <w:p w14:paraId="0561AAC4" w14:textId="60C21A99" w:rsidR="00E0515A" w:rsidRPr="00E0515A" w:rsidRDefault="00E0515A" w:rsidP="00E0515A">
      <w:pPr>
        <w:autoSpaceDE w:val="0"/>
        <w:autoSpaceDN w:val="0"/>
        <w:adjustRightInd w:val="0"/>
        <w:rPr>
          <w:rFonts w:ascii="Calibri" w:hAnsi="Calibri" w:cs="Calibri"/>
          <w:color w:val="000000"/>
          <w:szCs w:val="20"/>
          <w:lang w:val="it-IT"/>
        </w:rPr>
      </w:pPr>
      <w:r w:rsidRPr="00E0515A">
        <w:rPr>
          <w:rFonts w:ascii="Calibri" w:hAnsi="Calibri" w:cs="Calibri"/>
          <w:color w:val="000000"/>
          <w:szCs w:val="20"/>
          <w:lang w:val="it-IT"/>
        </w:rPr>
        <w:t xml:space="preserve">L’operatore economico deve compilare e firmare digitalmente l’”Allegato </w:t>
      </w:r>
      <w:r>
        <w:rPr>
          <w:rFonts w:ascii="Calibri" w:hAnsi="Calibri" w:cs="Calibri"/>
          <w:color w:val="000000"/>
          <w:szCs w:val="20"/>
          <w:lang w:val="it-IT"/>
        </w:rPr>
        <w:t>2</w:t>
      </w:r>
      <w:r w:rsidRPr="00E0515A">
        <w:rPr>
          <w:rFonts w:ascii="Calibri" w:hAnsi="Calibri" w:cs="Calibri"/>
          <w:color w:val="000000"/>
          <w:szCs w:val="20"/>
          <w:lang w:val="it-IT"/>
        </w:rPr>
        <w:t xml:space="preserve"> - Dichiarazione titolare effettivo”, sottoscritto dal legale rappresentante o procuratore dell’operatore economico. </w:t>
      </w:r>
    </w:p>
    <w:bookmarkEnd w:id="511"/>
    <w:p w14:paraId="226ACAA6" w14:textId="77777777" w:rsidR="005C3824" w:rsidRPr="00864D47" w:rsidRDefault="005C3824" w:rsidP="005C3824">
      <w:pPr>
        <w:rPr>
          <w:rFonts w:cstheme="minorHAnsi"/>
          <w:sz w:val="22"/>
        </w:rPr>
      </w:pPr>
    </w:p>
    <w:p w14:paraId="6C20B133" w14:textId="18F54846" w:rsidR="00E0515A" w:rsidRDefault="005C3824" w:rsidP="005C3824">
      <w:pPr>
        <w:pStyle w:val="Titolo2"/>
        <w:numPr>
          <w:ilvl w:val="0"/>
          <w:numId w:val="0"/>
        </w:numPr>
      </w:pPr>
      <w:bookmarkStart w:id="512" w:name="_Toc222904173"/>
      <w:bookmarkStart w:id="513" w:name="_Toc188370824"/>
      <w:r>
        <w:t>1</w:t>
      </w:r>
      <w:r w:rsidR="00224A04">
        <w:t>7</w:t>
      </w:r>
      <w:r>
        <w:t>.</w:t>
      </w:r>
      <w:r w:rsidR="00224A04">
        <w:t>5</w:t>
      </w:r>
      <w:r>
        <w:t xml:space="preserve"> </w:t>
      </w:r>
      <w:r w:rsidR="00E0515A" w:rsidRPr="00E0515A">
        <w:t>DICHIARAZIONE AI SENSI DELL’ART. 47 DEL DL 77/2021</w:t>
      </w:r>
      <w:bookmarkEnd w:id="512"/>
    </w:p>
    <w:p w14:paraId="6B9DE82E" w14:textId="3EC0E842" w:rsidR="00E0515A" w:rsidRDefault="00E0515A" w:rsidP="00E0515A">
      <w:pPr>
        <w:pStyle w:val="Titolo2"/>
        <w:numPr>
          <w:ilvl w:val="0"/>
          <w:numId w:val="0"/>
        </w:numPr>
      </w:pPr>
      <w:bookmarkStart w:id="514" w:name="_Toc222904174"/>
      <w:r w:rsidRPr="00E0515A">
        <w:rPr>
          <w:rFonts w:eastAsiaTheme="minorHAnsi"/>
          <w:b w:val="0"/>
          <w:bCs w:val="0"/>
          <w:caps w:val="0"/>
          <w:color w:val="000000"/>
          <w:lang w:eastAsia="en-US"/>
        </w:rPr>
        <w:t xml:space="preserve">L’operatore economico deve compilare e firmare digitalmente l’”Allegato </w:t>
      </w:r>
      <w:r>
        <w:rPr>
          <w:rFonts w:eastAsiaTheme="minorHAnsi"/>
          <w:b w:val="0"/>
          <w:bCs w:val="0"/>
          <w:caps w:val="0"/>
          <w:color w:val="000000"/>
          <w:lang w:eastAsia="en-US"/>
        </w:rPr>
        <w:t>3</w:t>
      </w:r>
      <w:r w:rsidRPr="00E0515A">
        <w:rPr>
          <w:rFonts w:eastAsiaTheme="minorHAnsi"/>
          <w:b w:val="0"/>
          <w:bCs w:val="0"/>
          <w:caps w:val="0"/>
          <w:color w:val="000000"/>
          <w:lang w:eastAsia="en-US"/>
        </w:rPr>
        <w:t xml:space="preserve"> - Dichiarazione ai sensi dell’art. 47 del DL 77/2021”, sottoscritto con le modalità indicate all’interno del documento medesimo.</w:t>
      </w:r>
      <w:bookmarkEnd w:id="514"/>
    </w:p>
    <w:bookmarkEnd w:id="513"/>
    <w:p w14:paraId="62AB3EDF" w14:textId="77777777" w:rsidR="005C3824" w:rsidRDefault="005C3824" w:rsidP="005C3824"/>
    <w:p w14:paraId="5D0FECC9" w14:textId="46310AE4" w:rsidR="00E0515A" w:rsidRPr="00E0515A" w:rsidRDefault="005C3824" w:rsidP="00E0515A">
      <w:pPr>
        <w:pStyle w:val="Titolo2"/>
        <w:numPr>
          <w:ilvl w:val="0"/>
          <w:numId w:val="0"/>
        </w:numPr>
      </w:pPr>
      <w:r>
        <w:t xml:space="preserve"> </w:t>
      </w:r>
      <w:bookmarkStart w:id="515" w:name="_Toc222904175"/>
      <w:bookmarkStart w:id="516" w:name="_Toc188370825"/>
      <w:r>
        <w:t>1</w:t>
      </w:r>
      <w:r w:rsidR="005A4DEC">
        <w:t>7</w:t>
      </w:r>
      <w:r>
        <w:t>.</w:t>
      </w:r>
      <w:r w:rsidR="005A4DEC">
        <w:t>6</w:t>
      </w:r>
      <w:r>
        <w:t xml:space="preserve"> </w:t>
      </w:r>
      <w:r w:rsidR="00E0515A" w:rsidRPr="00E0515A">
        <w:t>Dichiarazioni per documentazione antimafia</w:t>
      </w:r>
      <w:bookmarkEnd w:id="515"/>
      <w:r w:rsidR="00E0515A" w:rsidRPr="00E0515A">
        <w:t xml:space="preserve"> </w:t>
      </w:r>
    </w:p>
    <w:p w14:paraId="46FBBB87" w14:textId="17FF19D9" w:rsidR="00E0515A" w:rsidRPr="00E0515A" w:rsidRDefault="00E0515A" w:rsidP="00E0515A">
      <w:pPr>
        <w:jc w:val="both"/>
        <w:rPr>
          <w:rFonts w:ascii="Calibri" w:eastAsia="Calibri" w:hAnsi="Calibri" w:cs="Calibri"/>
          <w:color w:val="000000" w:themeColor="text1"/>
          <w:szCs w:val="20"/>
        </w:rPr>
      </w:pPr>
      <w:proofErr w:type="spellStart"/>
      <w:r w:rsidRPr="00E0515A">
        <w:rPr>
          <w:rFonts w:ascii="Calibri" w:eastAsia="Calibri" w:hAnsi="Calibri" w:cs="Calibri"/>
          <w:color w:val="000000" w:themeColor="text1"/>
          <w:szCs w:val="20"/>
        </w:rPr>
        <w:t>L’operatore</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economico</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inserisce</w:t>
      </w:r>
      <w:proofErr w:type="spellEnd"/>
      <w:r w:rsidRPr="00E0515A">
        <w:rPr>
          <w:rFonts w:ascii="Calibri" w:eastAsia="Calibri" w:hAnsi="Calibri" w:cs="Calibri"/>
          <w:color w:val="000000" w:themeColor="text1"/>
          <w:szCs w:val="20"/>
        </w:rPr>
        <w:t xml:space="preserve">, per tutti </w:t>
      </w:r>
      <w:proofErr w:type="spellStart"/>
      <w:r w:rsidRPr="00E0515A">
        <w:rPr>
          <w:rFonts w:ascii="Calibri" w:eastAsia="Calibri" w:hAnsi="Calibri" w:cs="Calibri"/>
          <w:color w:val="000000" w:themeColor="text1"/>
          <w:szCs w:val="20"/>
        </w:rPr>
        <w:t>i</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soggetti</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sottoposti</w:t>
      </w:r>
      <w:proofErr w:type="spellEnd"/>
      <w:r w:rsidRPr="00E0515A">
        <w:rPr>
          <w:rFonts w:ascii="Calibri" w:eastAsia="Calibri" w:hAnsi="Calibri" w:cs="Calibri"/>
          <w:color w:val="000000" w:themeColor="text1"/>
          <w:szCs w:val="20"/>
        </w:rPr>
        <w:t xml:space="preserve"> alla </w:t>
      </w:r>
      <w:proofErr w:type="spellStart"/>
      <w:r w:rsidRPr="00E0515A">
        <w:rPr>
          <w:rFonts w:ascii="Calibri" w:eastAsia="Calibri" w:hAnsi="Calibri" w:cs="Calibri"/>
          <w:color w:val="000000" w:themeColor="text1"/>
          <w:szCs w:val="20"/>
        </w:rPr>
        <w:t>verifica</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antimafia</w:t>
      </w:r>
      <w:proofErr w:type="spellEnd"/>
      <w:r w:rsidRPr="00E0515A">
        <w:rPr>
          <w:rFonts w:ascii="Calibri" w:eastAsia="Calibri" w:hAnsi="Calibri" w:cs="Calibri"/>
          <w:color w:val="000000" w:themeColor="text1"/>
          <w:szCs w:val="20"/>
        </w:rPr>
        <w:t xml:space="preserve"> ai sensi </w:t>
      </w:r>
      <w:proofErr w:type="spellStart"/>
      <w:r w:rsidRPr="00E0515A">
        <w:rPr>
          <w:rFonts w:ascii="Calibri" w:eastAsia="Calibri" w:hAnsi="Calibri" w:cs="Calibri"/>
          <w:color w:val="000000" w:themeColor="text1"/>
          <w:szCs w:val="20"/>
        </w:rPr>
        <w:t>dell’art</w:t>
      </w:r>
      <w:proofErr w:type="spellEnd"/>
      <w:r w:rsidRPr="00E0515A">
        <w:rPr>
          <w:rFonts w:ascii="Calibri" w:eastAsia="Calibri" w:hAnsi="Calibri" w:cs="Calibri"/>
          <w:color w:val="000000" w:themeColor="text1"/>
          <w:szCs w:val="20"/>
        </w:rPr>
        <w:t xml:space="preserve">. 85 del D. </w:t>
      </w:r>
      <w:proofErr w:type="spellStart"/>
      <w:r w:rsidRPr="00E0515A">
        <w:rPr>
          <w:rFonts w:ascii="Calibri" w:eastAsia="Calibri" w:hAnsi="Calibri" w:cs="Calibri"/>
          <w:color w:val="000000" w:themeColor="text1"/>
          <w:szCs w:val="20"/>
        </w:rPr>
        <w:t>lgs</w:t>
      </w:r>
      <w:proofErr w:type="spellEnd"/>
      <w:r w:rsidRPr="00E0515A">
        <w:rPr>
          <w:rFonts w:ascii="Calibri" w:eastAsia="Calibri" w:hAnsi="Calibri" w:cs="Calibri"/>
          <w:color w:val="000000" w:themeColor="text1"/>
          <w:szCs w:val="20"/>
        </w:rPr>
        <w:t xml:space="preserve">. 6 </w:t>
      </w:r>
      <w:proofErr w:type="spellStart"/>
      <w:r w:rsidRPr="00E0515A">
        <w:rPr>
          <w:rFonts w:ascii="Calibri" w:eastAsia="Calibri" w:hAnsi="Calibri" w:cs="Calibri"/>
          <w:color w:val="000000" w:themeColor="text1"/>
          <w:szCs w:val="20"/>
        </w:rPr>
        <w:t>settembre</w:t>
      </w:r>
      <w:proofErr w:type="spellEnd"/>
      <w:r w:rsidRPr="00E0515A">
        <w:rPr>
          <w:rFonts w:ascii="Calibri" w:eastAsia="Calibri" w:hAnsi="Calibri" w:cs="Calibri"/>
          <w:color w:val="000000" w:themeColor="text1"/>
          <w:szCs w:val="20"/>
        </w:rPr>
        <w:t xml:space="preserve"> 2011, n. 159 </w:t>
      </w:r>
      <w:proofErr w:type="spellStart"/>
      <w:r w:rsidRPr="00E0515A">
        <w:rPr>
          <w:rFonts w:ascii="Calibri" w:eastAsia="Calibri" w:hAnsi="Calibri" w:cs="Calibri"/>
          <w:color w:val="000000" w:themeColor="text1"/>
          <w:szCs w:val="20"/>
        </w:rPr>
        <w:t>indicati</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nella</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tabella</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sottostante</w:t>
      </w:r>
      <w:proofErr w:type="spellEnd"/>
      <w:r w:rsidRPr="00E0515A">
        <w:rPr>
          <w:rFonts w:ascii="Calibri" w:eastAsia="Calibri" w:hAnsi="Calibri" w:cs="Calibri"/>
          <w:color w:val="000000" w:themeColor="text1"/>
          <w:szCs w:val="20"/>
        </w:rPr>
        <w:t xml:space="preserve">, la </w:t>
      </w:r>
      <w:proofErr w:type="spellStart"/>
      <w:r w:rsidRPr="00E0515A">
        <w:rPr>
          <w:rFonts w:ascii="Calibri" w:eastAsia="Calibri" w:hAnsi="Calibri" w:cs="Calibri"/>
          <w:color w:val="000000" w:themeColor="text1"/>
          <w:szCs w:val="20"/>
        </w:rPr>
        <w:t>dichiarazione</w:t>
      </w:r>
      <w:proofErr w:type="spellEnd"/>
      <w:r w:rsidRPr="00E0515A">
        <w:rPr>
          <w:rFonts w:ascii="Calibri" w:eastAsia="Calibri" w:hAnsi="Calibri" w:cs="Calibri"/>
          <w:color w:val="000000" w:themeColor="text1"/>
          <w:szCs w:val="20"/>
        </w:rPr>
        <w:t xml:space="preserve"> di cui </w:t>
      </w:r>
      <w:proofErr w:type="spellStart"/>
      <w:r w:rsidRPr="00E0515A">
        <w:rPr>
          <w:rFonts w:ascii="Calibri" w:eastAsia="Calibri" w:hAnsi="Calibri" w:cs="Calibri"/>
          <w:color w:val="000000" w:themeColor="text1"/>
          <w:szCs w:val="20"/>
        </w:rPr>
        <w:t>all’Allegato</w:t>
      </w:r>
      <w:proofErr w:type="spellEnd"/>
      <w:r w:rsidRPr="00E0515A">
        <w:rPr>
          <w:rFonts w:ascii="Calibri" w:eastAsia="Calibri" w:hAnsi="Calibri" w:cs="Calibri"/>
          <w:color w:val="000000" w:themeColor="text1"/>
          <w:szCs w:val="20"/>
        </w:rPr>
        <w:t xml:space="preserve"> </w:t>
      </w:r>
      <w:r>
        <w:rPr>
          <w:rFonts w:ascii="Calibri" w:eastAsia="Calibri" w:hAnsi="Calibri" w:cs="Calibri"/>
          <w:color w:val="000000" w:themeColor="text1"/>
          <w:szCs w:val="20"/>
        </w:rPr>
        <w:t>4</w:t>
      </w:r>
      <w:r w:rsidRPr="00E0515A">
        <w:rPr>
          <w:rFonts w:ascii="Calibri" w:eastAsia="Calibri" w:hAnsi="Calibri" w:cs="Calibri"/>
          <w:color w:val="000000" w:themeColor="text1"/>
          <w:szCs w:val="20"/>
        </w:rPr>
        <w:t xml:space="preserve">-Dichiarazioni per </w:t>
      </w:r>
      <w:proofErr w:type="spellStart"/>
      <w:r w:rsidRPr="00E0515A">
        <w:rPr>
          <w:rFonts w:ascii="Calibri" w:eastAsia="Calibri" w:hAnsi="Calibri" w:cs="Calibri"/>
          <w:color w:val="000000" w:themeColor="text1"/>
          <w:szCs w:val="20"/>
        </w:rPr>
        <w:t>documentazione</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antimafia</w:t>
      </w:r>
      <w:proofErr w:type="spellEnd"/>
      <w:r w:rsidRPr="00E0515A">
        <w:rPr>
          <w:rFonts w:ascii="Calibri" w:eastAsia="Calibri" w:hAnsi="Calibri" w:cs="Calibri"/>
          <w:color w:val="000000" w:themeColor="text1"/>
          <w:szCs w:val="20"/>
        </w:rPr>
        <w:t xml:space="preserve">. Ai </w:t>
      </w:r>
      <w:proofErr w:type="spellStart"/>
      <w:r w:rsidRPr="00E0515A">
        <w:rPr>
          <w:rFonts w:ascii="Calibri" w:eastAsia="Calibri" w:hAnsi="Calibri" w:cs="Calibri"/>
          <w:color w:val="000000" w:themeColor="text1"/>
          <w:szCs w:val="20"/>
        </w:rPr>
        <w:t>fini</w:t>
      </w:r>
      <w:proofErr w:type="spellEnd"/>
      <w:r w:rsidRPr="00E0515A">
        <w:rPr>
          <w:rFonts w:ascii="Calibri" w:eastAsia="Calibri" w:hAnsi="Calibri" w:cs="Calibri"/>
          <w:color w:val="000000" w:themeColor="text1"/>
          <w:szCs w:val="20"/>
        </w:rPr>
        <w:t xml:space="preserve"> della </w:t>
      </w:r>
      <w:proofErr w:type="spellStart"/>
      <w:r w:rsidRPr="00E0515A">
        <w:rPr>
          <w:rFonts w:ascii="Calibri" w:eastAsia="Calibri" w:hAnsi="Calibri" w:cs="Calibri"/>
          <w:color w:val="000000" w:themeColor="text1"/>
          <w:szCs w:val="20"/>
        </w:rPr>
        <w:t>corretta</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individuazione</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dei</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soggetti</w:t>
      </w:r>
      <w:proofErr w:type="spellEnd"/>
      <w:r w:rsidRPr="00E0515A">
        <w:rPr>
          <w:rFonts w:ascii="Calibri" w:eastAsia="Calibri" w:hAnsi="Calibri" w:cs="Calibri"/>
          <w:color w:val="000000" w:themeColor="text1"/>
          <w:szCs w:val="20"/>
        </w:rPr>
        <w:t xml:space="preserve"> è </w:t>
      </w:r>
      <w:proofErr w:type="spellStart"/>
      <w:r w:rsidRPr="00E0515A">
        <w:rPr>
          <w:rFonts w:ascii="Calibri" w:eastAsia="Calibri" w:hAnsi="Calibri" w:cs="Calibri"/>
          <w:color w:val="000000" w:themeColor="text1"/>
          <w:szCs w:val="20"/>
        </w:rPr>
        <w:t>necessario</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anche</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prendere</w:t>
      </w:r>
      <w:proofErr w:type="spellEnd"/>
      <w:r w:rsidRPr="00E0515A">
        <w:rPr>
          <w:rFonts w:ascii="Calibri" w:eastAsia="Calibri" w:hAnsi="Calibri" w:cs="Calibri"/>
          <w:color w:val="000000" w:themeColor="text1"/>
          <w:szCs w:val="20"/>
        </w:rPr>
        <w:t xml:space="preserve"> </w:t>
      </w:r>
      <w:proofErr w:type="spellStart"/>
      <w:r w:rsidRPr="00E0515A">
        <w:rPr>
          <w:rFonts w:ascii="Calibri" w:eastAsia="Calibri" w:hAnsi="Calibri" w:cs="Calibri"/>
          <w:color w:val="000000" w:themeColor="text1"/>
          <w:szCs w:val="20"/>
        </w:rPr>
        <w:t>visione</w:t>
      </w:r>
      <w:proofErr w:type="spellEnd"/>
      <w:r w:rsidRPr="00E0515A">
        <w:rPr>
          <w:rFonts w:ascii="Calibri" w:eastAsia="Calibri" w:hAnsi="Calibri" w:cs="Calibri"/>
          <w:color w:val="000000" w:themeColor="text1"/>
          <w:szCs w:val="20"/>
        </w:rPr>
        <w:t xml:space="preserve"> delle note in </w:t>
      </w:r>
      <w:proofErr w:type="spellStart"/>
      <w:r w:rsidRPr="00E0515A">
        <w:rPr>
          <w:rFonts w:ascii="Calibri" w:eastAsia="Calibri" w:hAnsi="Calibri" w:cs="Calibri"/>
          <w:color w:val="000000" w:themeColor="text1"/>
          <w:szCs w:val="20"/>
        </w:rPr>
        <w:t>calce</w:t>
      </w:r>
      <w:proofErr w:type="spellEnd"/>
      <w:r w:rsidRPr="00E0515A">
        <w:rPr>
          <w:rFonts w:ascii="Calibri" w:eastAsia="Calibri" w:hAnsi="Calibri" w:cs="Calibri"/>
          <w:color w:val="000000" w:themeColor="text1"/>
          <w:szCs w:val="20"/>
        </w:rPr>
        <w:t xml:space="preserve"> alla </w:t>
      </w:r>
      <w:proofErr w:type="spellStart"/>
      <w:r w:rsidRPr="00E0515A">
        <w:rPr>
          <w:rFonts w:ascii="Calibri" w:eastAsia="Calibri" w:hAnsi="Calibri" w:cs="Calibri"/>
          <w:color w:val="000000" w:themeColor="text1"/>
          <w:szCs w:val="20"/>
        </w:rPr>
        <w:t>tabella</w:t>
      </w:r>
      <w:proofErr w:type="spellEnd"/>
      <w:r w:rsidRPr="00E0515A">
        <w:rPr>
          <w:rFonts w:ascii="Calibri" w:eastAsia="Calibri" w:hAnsi="Calibri" w:cs="Calibri"/>
          <w:color w:val="000000" w:themeColor="text1"/>
          <w:szCs w:val="20"/>
        </w:rPr>
        <w:t>. </w:t>
      </w:r>
    </w:p>
    <w:p w14:paraId="42560215" w14:textId="77777777" w:rsidR="00E0515A" w:rsidRPr="00E0515A" w:rsidRDefault="00E0515A" w:rsidP="00E0515A">
      <w:pPr>
        <w:ind w:left="426"/>
        <w:rPr>
          <w:rFonts w:ascii="Calibri" w:eastAsia="Calibri" w:hAnsi="Calibri" w:cs="Calibri"/>
          <w:color w:val="000000" w:themeColor="text1"/>
          <w:szCs w:val="20"/>
        </w:rPr>
      </w:pPr>
      <w:r w:rsidRPr="00E0515A">
        <w:rPr>
          <w:rFonts w:ascii="Calibri" w:eastAsia="Calibri" w:hAnsi="Calibri" w:cs="Calibri"/>
          <w:color w:val="000000" w:themeColor="text1"/>
          <w:szCs w:val="20"/>
        </w:rPr>
        <w:t> </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655"/>
        <w:gridCol w:w="6930"/>
      </w:tblGrid>
      <w:tr w:rsidR="00E0515A" w:rsidRPr="00E0515A" w14:paraId="1C23A95F" w14:textId="77777777" w:rsidTr="005A5664">
        <w:trPr>
          <w:trHeight w:val="75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9AC9E0" w14:textId="77777777" w:rsidR="00E0515A" w:rsidRPr="00E0515A" w:rsidRDefault="00E0515A" w:rsidP="00E0515A">
            <w:pPr>
              <w:ind w:left="426" w:right="391"/>
              <w:rPr>
                <w:rFonts w:ascii="Calibri" w:eastAsia="Calibri" w:hAnsi="Calibri" w:cs="Calibri"/>
                <w:szCs w:val="20"/>
              </w:rPr>
            </w:pPr>
            <w:proofErr w:type="spellStart"/>
            <w:r w:rsidRPr="00E0515A">
              <w:rPr>
                <w:rFonts w:ascii="Calibri" w:eastAsia="Calibri" w:hAnsi="Calibri" w:cs="Calibri"/>
                <w:szCs w:val="20"/>
              </w:rPr>
              <w:t>Imprese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individuali</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3F85F1" w14:textId="77777777" w:rsidR="00E0515A" w:rsidRPr="00E0515A" w:rsidRDefault="00E0515A" w:rsidP="00E0515A">
            <w:pPr>
              <w:numPr>
                <w:ilvl w:val="0"/>
                <w:numId w:val="198"/>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Titolare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dell’impresa</w:t>
            </w:r>
            <w:proofErr w:type="spellEnd"/>
            <w:r w:rsidRPr="00E0515A">
              <w:rPr>
                <w:rFonts w:ascii="Calibri" w:eastAsia="Calibri" w:hAnsi="Calibri" w:cs="Calibri"/>
                <w:szCs w:val="20"/>
              </w:rPr>
              <w:t> </w:t>
            </w:r>
          </w:p>
          <w:p w14:paraId="51025A39" w14:textId="77777777" w:rsidR="00E0515A" w:rsidRPr="00E0515A" w:rsidRDefault="00E0515A" w:rsidP="00E0515A">
            <w:pPr>
              <w:numPr>
                <w:ilvl w:val="0"/>
                <w:numId w:val="197"/>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624C1738" w14:textId="77777777" w:rsidR="00E0515A" w:rsidRPr="00E0515A" w:rsidRDefault="00E0515A" w:rsidP="00E0515A">
            <w:pPr>
              <w:numPr>
                <w:ilvl w:val="0"/>
                <w:numId w:val="196"/>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e 2 </w:t>
            </w:r>
          </w:p>
        </w:tc>
      </w:tr>
      <w:tr w:rsidR="00E0515A" w:rsidRPr="00E0515A" w14:paraId="3AB32F12"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2555D0" w14:textId="77777777" w:rsidR="00E0515A" w:rsidRPr="00E0515A" w:rsidRDefault="00E0515A" w:rsidP="00E0515A">
            <w:pPr>
              <w:ind w:left="426" w:right="391"/>
              <w:rPr>
                <w:rFonts w:ascii="Calibri" w:eastAsia="Calibri" w:hAnsi="Calibri" w:cs="Calibri"/>
                <w:szCs w:val="20"/>
              </w:rPr>
            </w:pPr>
            <w:proofErr w:type="spellStart"/>
            <w:r w:rsidRPr="00E0515A">
              <w:rPr>
                <w:rFonts w:ascii="Calibri" w:eastAsia="Calibri" w:hAnsi="Calibri" w:cs="Calibri"/>
                <w:szCs w:val="20"/>
              </w:rPr>
              <w:t>Associazioni</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59DE28" w14:textId="77777777" w:rsidR="00E0515A" w:rsidRPr="00E0515A" w:rsidRDefault="00E0515A" w:rsidP="00E0515A">
            <w:pPr>
              <w:numPr>
                <w:ilvl w:val="0"/>
                <w:numId w:val="195"/>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Legali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rappresentanti</w:t>
            </w:r>
            <w:proofErr w:type="spellEnd"/>
            <w:r w:rsidRPr="00E0515A">
              <w:rPr>
                <w:rFonts w:ascii="Calibri" w:eastAsia="Calibri" w:hAnsi="Calibri" w:cs="Calibri"/>
                <w:szCs w:val="20"/>
              </w:rPr>
              <w:t> </w:t>
            </w:r>
          </w:p>
          <w:p w14:paraId="70AC9D50" w14:textId="77777777" w:rsidR="00E0515A" w:rsidRPr="00E0515A" w:rsidRDefault="00E0515A" w:rsidP="00E0515A">
            <w:pPr>
              <w:numPr>
                <w:ilvl w:val="0"/>
                <w:numId w:val="194"/>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291BFEC6" w14:textId="77777777" w:rsidR="00E0515A" w:rsidRPr="00E0515A" w:rsidRDefault="00E0515A" w:rsidP="00E0515A">
            <w:pPr>
              <w:numPr>
                <w:ilvl w:val="0"/>
                <w:numId w:val="193"/>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revisori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conti</w:t>
            </w:r>
            <w:proofErr w:type="spellEnd"/>
            <w:r w:rsidRPr="00E0515A">
              <w:rPr>
                <w:rFonts w:ascii="Calibri" w:eastAsia="Calibri" w:hAnsi="Calibri" w:cs="Calibri"/>
                <w:szCs w:val="20"/>
              </w:rPr>
              <w:t xml:space="preserve"> o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w:t>
            </w:r>
          </w:p>
          <w:p w14:paraId="3209BD62" w14:textId="77777777" w:rsidR="00E0515A" w:rsidRPr="00E0515A" w:rsidRDefault="00E0515A" w:rsidP="00E0515A">
            <w:pPr>
              <w:numPr>
                <w:ilvl w:val="0"/>
                <w:numId w:val="192"/>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al punto 1, 2 e 3 </w:t>
            </w:r>
          </w:p>
        </w:tc>
      </w:tr>
      <w:tr w:rsidR="00E0515A" w:rsidRPr="00E0515A" w14:paraId="18891C76"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21908C"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o cooperative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B2F785" w14:textId="77777777" w:rsidR="00E0515A" w:rsidRPr="00E0515A" w:rsidRDefault="00E0515A" w:rsidP="00E0515A">
            <w:pPr>
              <w:numPr>
                <w:ilvl w:val="0"/>
                <w:numId w:val="191"/>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Legale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rappresentante</w:t>
            </w:r>
            <w:proofErr w:type="spellEnd"/>
            <w:r w:rsidRPr="00E0515A">
              <w:rPr>
                <w:rFonts w:ascii="Calibri" w:eastAsia="Calibri" w:hAnsi="Calibri" w:cs="Calibri"/>
                <w:szCs w:val="20"/>
              </w:rPr>
              <w:t> </w:t>
            </w:r>
          </w:p>
          <w:p w14:paraId="45CE66AF" w14:textId="77777777" w:rsidR="00E0515A" w:rsidRPr="00E0515A" w:rsidRDefault="00E0515A" w:rsidP="00E0515A">
            <w:pPr>
              <w:numPr>
                <w:ilvl w:val="0"/>
                <w:numId w:val="190"/>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Amministratori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presidente</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CdA</w:t>
            </w:r>
            <w:proofErr w:type="spellEnd"/>
            <w:r w:rsidRPr="00E0515A">
              <w:rPr>
                <w:rFonts w:ascii="Calibri" w:eastAsia="Calibri" w:hAnsi="Calibri" w:cs="Calibri"/>
                <w:szCs w:val="20"/>
              </w:rPr>
              <w:t xml:space="preserve"> / </w:t>
            </w:r>
            <w:proofErr w:type="spellStart"/>
            <w:r w:rsidRPr="00E0515A">
              <w:rPr>
                <w:rFonts w:ascii="Calibri" w:eastAsia="Calibri" w:hAnsi="Calibri" w:cs="Calibri"/>
                <w:szCs w:val="20"/>
              </w:rPr>
              <w:t>amministratore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delegato</w:t>
            </w:r>
            <w:proofErr w:type="spellEnd"/>
            <w:r w:rsidRPr="00E0515A">
              <w:rPr>
                <w:rFonts w:ascii="Calibri" w:eastAsia="Calibri" w:hAnsi="Calibri" w:cs="Calibri"/>
                <w:szCs w:val="20"/>
              </w:rPr>
              <w:t>, consiglieri) </w:t>
            </w:r>
          </w:p>
          <w:p w14:paraId="1A461859" w14:textId="77777777" w:rsidR="00E0515A" w:rsidRPr="00E0515A" w:rsidRDefault="00E0515A" w:rsidP="00E0515A">
            <w:pPr>
              <w:numPr>
                <w:ilvl w:val="0"/>
                <w:numId w:val="189"/>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0E20E0D5" w14:textId="77777777" w:rsidR="00E0515A" w:rsidRPr="00E0515A" w:rsidRDefault="00E0515A" w:rsidP="00E0515A">
            <w:pPr>
              <w:numPr>
                <w:ilvl w:val="0"/>
                <w:numId w:val="188"/>
              </w:numPr>
              <w:ind w:right="534"/>
              <w:contextualSpacing/>
              <w:jc w:val="both"/>
              <w:rPr>
                <w:rFonts w:ascii="Calibri" w:eastAsia="Calibri" w:hAnsi="Calibri" w:cs="Calibri"/>
                <w:szCs w:val="20"/>
              </w:rPr>
            </w:pPr>
            <w:r w:rsidRPr="00E0515A">
              <w:rPr>
                <w:rFonts w:ascii="Calibri" w:eastAsia="Calibri" w:hAnsi="Calibri" w:cs="Calibri"/>
                <w:szCs w:val="20"/>
              </w:rPr>
              <w:t xml:space="preserve">Socio di </w:t>
            </w:r>
            <w:proofErr w:type="spellStart"/>
            <w:r w:rsidRPr="00E0515A">
              <w:rPr>
                <w:rFonts w:ascii="Calibri" w:eastAsia="Calibri" w:hAnsi="Calibri" w:cs="Calibri"/>
                <w:szCs w:val="20"/>
              </w:rPr>
              <w:t>maggioranza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nelle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con un </w:t>
            </w:r>
            <w:proofErr w:type="spellStart"/>
            <w:r w:rsidRPr="00E0515A">
              <w:rPr>
                <w:rFonts w:ascii="Calibri" w:eastAsia="Calibri" w:hAnsi="Calibri" w:cs="Calibri"/>
                <w:szCs w:val="20"/>
              </w:rPr>
              <w:t>numero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pari o </w:t>
            </w:r>
            <w:proofErr w:type="spellStart"/>
            <w:r w:rsidRPr="00E0515A">
              <w:rPr>
                <w:rFonts w:ascii="Calibri" w:eastAsia="Calibri" w:hAnsi="Calibri" w:cs="Calibri"/>
                <w:szCs w:val="20"/>
              </w:rPr>
              <w:t>inferiore</w:t>
            </w:r>
            <w:proofErr w:type="spellEnd"/>
            <w:r w:rsidRPr="00E0515A">
              <w:rPr>
                <w:rFonts w:ascii="Calibri" w:eastAsia="Calibri" w:hAnsi="Calibri" w:cs="Calibri"/>
                <w:szCs w:val="20"/>
              </w:rPr>
              <w:t xml:space="preserve"> a 4) </w:t>
            </w:r>
          </w:p>
          <w:p w14:paraId="1E5DFE55" w14:textId="77777777" w:rsidR="00E0515A" w:rsidRPr="00E0515A" w:rsidRDefault="00E0515A" w:rsidP="00E0515A">
            <w:pPr>
              <w:numPr>
                <w:ilvl w:val="0"/>
                <w:numId w:val="187"/>
              </w:numPr>
              <w:ind w:right="534"/>
              <w:contextualSpacing/>
              <w:jc w:val="both"/>
              <w:rPr>
                <w:rFonts w:ascii="Calibri" w:eastAsia="Calibri" w:hAnsi="Calibri" w:cs="Calibri"/>
                <w:szCs w:val="20"/>
              </w:rPr>
            </w:pPr>
            <w:r w:rsidRPr="00E0515A">
              <w:rPr>
                <w:rFonts w:ascii="Calibri" w:eastAsia="Calibri" w:hAnsi="Calibri" w:cs="Calibri"/>
                <w:szCs w:val="20"/>
              </w:rPr>
              <w:t xml:space="preserve">Socio (in </w:t>
            </w:r>
            <w:proofErr w:type="spellStart"/>
            <w:r w:rsidRPr="00E0515A">
              <w:rPr>
                <w:rFonts w:ascii="Calibri" w:eastAsia="Calibri" w:hAnsi="Calibri" w:cs="Calibri"/>
                <w:szCs w:val="20"/>
              </w:rPr>
              <w:t>caso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unipersonale</w:t>
            </w:r>
            <w:proofErr w:type="spellEnd"/>
            <w:r w:rsidRPr="00E0515A">
              <w:rPr>
                <w:rFonts w:ascii="Calibri" w:eastAsia="Calibri" w:hAnsi="Calibri" w:cs="Calibri"/>
                <w:szCs w:val="20"/>
              </w:rPr>
              <w:t>) </w:t>
            </w:r>
          </w:p>
          <w:p w14:paraId="16F2CA23" w14:textId="77777777" w:rsidR="00E0515A" w:rsidRPr="00E0515A" w:rsidRDefault="00E0515A" w:rsidP="00E0515A">
            <w:pPr>
              <w:numPr>
                <w:ilvl w:val="0"/>
                <w:numId w:val="186"/>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lastRenderedPageBreak/>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o, </w:t>
            </w:r>
            <w:proofErr w:type="spellStart"/>
            <w:r w:rsidRPr="00E0515A">
              <w:rPr>
                <w:rFonts w:ascii="Calibri" w:eastAsia="Calibri" w:hAnsi="Calibri" w:cs="Calibri"/>
                <w:szCs w:val="20"/>
              </w:rPr>
              <w:t>nei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casi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contemplati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dall</w:t>
            </w:r>
            <w:proofErr w:type="spellEnd"/>
            <w:r w:rsidRPr="00E0515A">
              <w:rPr>
                <w:rFonts w:ascii="Calibri" w:eastAsia="Calibri" w:hAnsi="Calibri" w:cs="Calibri"/>
                <w:szCs w:val="20"/>
              </w:rPr>
              <w:t xml:space="preserve">’ art. 2477 del </w:t>
            </w:r>
            <w:proofErr w:type="spellStart"/>
            <w:r w:rsidRPr="00E0515A">
              <w:rPr>
                <w:rFonts w:ascii="Calibri" w:eastAsia="Calibri" w:hAnsi="Calibri" w:cs="Calibri"/>
                <w:szCs w:val="20"/>
              </w:rPr>
              <w:t>Codice</w:t>
            </w:r>
            <w:proofErr w:type="spellEnd"/>
            <w:r w:rsidRPr="00E0515A">
              <w:rPr>
                <w:rFonts w:ascii="Calibri" w:eastAsia="Calibri" w:hAnsi="Calibri" w:cs="Calibri"/>
                <w:szCs w:val="20"/>
              </w:rPr>
              <w:t xml:space="preserve"> civile, al </w:t>
            </w:r>
            <w:proofErr w:type="spellStart"/>
            <w:r w:rsidRPr="00E0515A">
              <w:rPr>
                <w:rFonts w:ascii="Calibri" w:eastAsia="Calibri" w:hAnsi="Calibri" w:cs="Calibri"/>
                <w:szCs w:val="20"/>
              </w:rPr>
              <w:t>sindaco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nonché</w:t>
            </w:r>
            <w:proofErr w:type="spellEnd"/>
            <w:r w:rsidRPr="00E0515A">
              <w:rPr>
                <w:rFonts w:ascii="Calibri" w:eastAsia="Calibri" w:hAnsi="Calibri" w:cs="Calibri"/>
                <w:szCs w:val="20"/>
              </w:rPr>
              <w:t xml:space="preserve"> ai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svolgono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compiti</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vigilanza</w:t>
            </w:r>
            <w:proofErr w:type="spellEnd"/>
            <w:r w:rsidRPr="00E0515A">
              <w:rPr>
                <w:rFonts w:ascii="Calibri" w:eastAsia="Calibri" w:hAnsi="Calibri" w:cs="Calibri"/>
                <w:szCs w:val="20"/>
              </w:rPr>
              <w:t xml:space="preserve"> di cui </w:t>
            </w:r>
            <w:proofErr w:type="spellStart"/>
            <w:r w:rsidRPr="00E0515A">
              <w:rPr>
                <w:rFonts w:ascii="Calibri" w:eastAsia="Calibri" w:hAnsi="Calibri" w:cs="Calibri"/>
                <w:szCs w:val="20"/>
              </w:rPr>
              <w:t>all’art</w:t>
            </w:r>
            <w:proofErr w:type="spellEnd"/>
            <w:r w:rsidRPr="00E0515A">
              <w:rPr>
                <w:rFonts w:ascii="Calibri" w:eastAsia="Calibri" w:hAnsi="Calibri" w:cs="Calibri"/>
                <w:szCs w:val="20"/>
              </w:rPr>
              <w:t xml:space="preserve">. 6, comma 1, </w:t>
            </w:r>
            <w:proofErr w:type="spellStart"/>
            <w:r w:rsidRPr="00E0515A">
              <w:rPr>
                <w:rFonts w:ascii="Calibri" w:eastAsia="Calibri" w:hAnsi="Calibri" w:cs="Calibri"/>
                <w:szCs w:val="20"/>
              </w:rPr>
              <w:t>lettera</w:t>
            </w:r>
            <w:proofErr w:type="spellEnd"/>
            <w:r w:rsidRPr="00E0515A">
              <w:rPr>
                <w:rFonts w:ascii="Calibri" w:eastAsia="Calibri" w:hAnsi="Calibri" w:cs="Calibri"/>
                <w:szCs w:val="20"/>
              </w:rPr>
              <w:t xml:space="preserve"> b) del D. </w:t>
            </w:r>
            <w:proofErr w:type="spellStart"/>
            <w:r w:rsidRPr="00E0515A">
              <w:rPr>
                <w:rFonts w:ascii="Calibri" w:eastAsia="Calibri" w:hAnsi="Calibri" w:cs="Calibri"/>
                <w:szCs w:val="20"/>
              </w:rPr>
              <w:t>Lgs</w:t>
            </w:r>
            <w:proofErr w:type="spellEnd"/>
            <w:r w:rsidRPr="00E0515A">
              <w:rPr>
                <w:rFonts w:ascii="Calibri" w:eastAsia="Calibri" w:hAnsi="Calibri" w:cs="Calibri"/>
                <w:szCs w:val="20"/>
              </w:rPr>
              <w:t>. 231/2001</w:t>
            </w:r>
          </w:p>
          <w:p w14:paraId="7B417096" w14:textId="77777777" w:rsidR="00E0515A" w:rsidRPr="00E0515A" w:rsidRDefault="00E0515A" w:rsidP="00E0515A">
            <w:pPr>
              <w:numPr>
                <w:ilvl w:val="0"/>
                <w:numId w:val="185"/>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3, 4, 5 e 6 </w:t>
            </w:r>
          </w:p>
        </w:tc>
      </w:tr>
      <w:tr w:rsidR="00E0515A" w:rsidRPr="00E0515A" w14:paraId="796838ED"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1598FB"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lastRenderedPageBreak/>
              <w:t xml:space="preserve">Società semplice e in </w:t>
            </w:r>
            <w:proofErr w:type="spellStart"/>
            <w:r w:rsidRPr="00E0515A">
              <w:rPr>
                <w:rFonts w:ascii="Calibri" w:eastAsia="Calibri" w:hAnsi="Calibri" w:cs="Calibri"/>
                <w:szCs w:val="20"/>
              </w:rPr>
              <w:t>nome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collettivo</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9AC546" w14:textId="77777777" w:rsidR="00E0515A" w:rsidRPr="00E0515A" w:rsidRDefault="00E0515A" w:rsidP="00E0515A">
            <w:pPr>
              <w:numPr>
                <w:ilvl w:val="0"/>
                <w:numId w:val="184"/>
              </w:numPr>
              <w:ind w:right="534"/>
              <w:contextualSpacing/>
              <w:jc w:val="both"/>
              <w:rPr>
                <w:rFonts w:ascii="Calibri" w:eastAsia="Calibri" w:hAnsi="Calibri" w:cs="Calibri"/>
                <w:szCs w:val="20"/>
              </w:rPr>
            </w:pPr>
            <w:r w:rsidRPr="00E0515A">
              <w:rPr>
                <w:rFonts w:ascii="Calibri" w:eastAsia="Calibri" w:hAnsi="Calibri" w:cs="Calibri"/>
                <w:szCs w:val="20"/>
              </w:rPr>
              <w:t xml:space="preserve">Tutti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w:t>
            </w:r>
          </w:p>
          <w:p w14:paraId="7E8F0470" w14:textId="77777777" w:rsidR="00E0515A" w:rsidRPr="00E0515A" w:rsidRDefault="00E0515A" w:rsidP="00E0515A">
            <w:pPr>
              <w:numPr>
                <w:ilvl w:val="0"/>
                <w:numId w:val="183"/>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4FAA401C" w14:textId="77777777" w:rsidR="00E0515A" w:rsidRPr="00E0515A" w:rsidRDefault="00E0515A" w:rsidP="00E0515A">
            <w:pPr>
              <w:numPr>
                <w:ilvl w:val="0"/>
                <w:numId w:val="182"/>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w:t>
            </w:r>
          </w:p>
          <w:p w14:paraId="516A6317" w14:textId="77777777" w:rsidR="00E0515A" w:rsidRPr="00E0515A" w:rsidRDefault="00E0515A" w:rsidP="00E0515A">
            <w:pPr>
              <w:numPr>
                <w:ilvl w:val="0"/>
                <w:numId w:val="181"/>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e 3 </w:t>
            </w:r>
          </w:p>
        </w:tc>
      </w:tr>
      <w:tr w:rsidR="00E0515A" w:rsidRPr="00E0515A" w14:paraId="271A3A57"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5CD88E"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in </w:t>
            </w:r>
            <w:proofErr w:type="spellStart"/>
            <w:r w:rsidRPr="00E0515A">
              <w:rPr>
                <w:rFonts w:ascii="Calibri" w:eastAsia="Calibri" w:hAnsi="Calibri" w:cs="Calibri"/>
                <w:szCs w:val="20"/>
              </w:rPr>
              <w:t>accomandita</w:t>
            </w:r>
            <w:proofErr w:type="spellEnd"/>
            <w:r w:rsidRPr="00E0515A">
              <w:rPr>
                <w:rFonts w:ascii="Calibri" w:eastAsia="Calibri" w:hAnsi="Calibri" w:cs="Calibri"/>
                <w:szCs w:val="20"/>
              </w:rPr>
              <w:t xml:space="preserve"> semplice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EC8E30" w14:textId="77777777" w:rsidR="00E0515A" w:rsidRPr="00E0515A" w:rsidRDefault="00E0515A" w:rsidP="00E0515A">
            <w:pPr>
              <w:numPr>
                <w:ilvl w:val="0"/>
                <w:numId w:val="180"/>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accomandatari</w:t>
            </w:r>
            <w:proofErr w:type="spellEnd"/>
            <w:r w:rsidRPr="00E0515A">
              <w:rPr>
                <w:rFonts w:ascii="Calibri" w:eastAsia="Calibri" w:hAnsi="Calibri" w:cs="Calibri"/>
                <w:szCs w:val="20"/>
              </w:rPr>
              <w:t> </w:t>
            </w:r>
          </w:p>
          <w:p w14:paraId="20178FAC" w14:textId="77777777" w:rsidR="00E0515A" w:rsidRPr="00E0515A" w:rsidRDefault="00E0515A" w:rsidP="00E0515A">
            <w:pPr>
              <w:numPr>
                <w:ilvl w:val="0"/>
                <w:numId w:val="179"/>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42EF70DB" w14:textId="77777777" w:rsidR="00E0515A" w:rsidRPr="00E0515A" w:rsidRDefault="00E0515A" w:rsidP="00E0515A">
            <w:pPr>
              <w:numPr>
                <w:ilvl w:val="0"/>
                <w:numId w:val="178"/>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w:t>
            </w:r>
          </w:p>
          <w:p w14:paraId="76C96450" w14:textId="77777777" w:rsidR="00E0515A" w:rsidRPr="00E0515A" w:rsidRDefault="00E0515A" w:rsidP="00E0515A">
            <w:pPr>
              <w:numPr>
                <w:ilvl w:val="0"/>
                <w:numId w:val="177"/>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e 3 </w:t>
            </w:r>
          </w:p>
        </w:tc>
      </w:tr>
      <w:tr w:rsidR="00E0515A" w:rsidRPr="00E0515A" w14:paraId="7158CB87"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3CD706"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w:t>
            </w:r>
            <w:proofErr w:type="spellStart"/>
            <w:r w:rsidRPr="00E0515A">
              <w:rPr>
                <w:rFonts w:ascii="Calibri" w:eastAsia="Calibri" w:hAnsi="Calibri" w:cs="Calibri"/>
                <w:szCs w:val="20"/>
              </w:rPr>
              <w:t>estere</w:t>
            </w:r>
            <w:proofErr w:type="spellEnd"/>
            <w:r w:rsidRPr="00E0515A">
              <w:rPr>
                <w:rFonts w:ascii="Calibri" w:eastAsia="Calibri" w:hAnsi="Calibri" w:cs="Calibri"/>
                <w:szCs w:val="20"/>
              </w:rPr>
              <w:t xml:space="preserve"> con </w:t>
            </w:r>
            <w:proofErr w:type="spellStart"/>
            <w:r w:rsidRPr="00E0515A">
              <w:rPr>
                <w:rFonts w:ascii="Calibri" w:eastAsia="Calibri" w:hAnsi="Calibri" w:cs="Calibri"/>
                <w:szCs w:val="20"/>
              </w:rPr>
              <w:t>sede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secondaria</w:t>
            </w:r>
            <w:proofErr w:type="spellEnd"/>
            <w:r w:rsidRPr="00E0515A">
              <w:rPr>
                <w:rFonts w:ascii="Calibri" w:eastAsia="Calibri" w:hAnsi="Calibri" w:cs="Calibri"/>
                <w:szCs w:val="20"/>
              </w:rPr>
              <w:t xml:space="preserve"> in Italia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11DC98" w14:textId="77777777" w:rsidR="00E0515A" w:rsidRPr="00E0515A" w:rsidRDefault="00E0515A" w:rsidP="00E0515A">
            <w:pPr>
              <w:numPr>
                <w:ilvl w:val="0"/>
                <w:numId w:val="176"/>
              </w:numPr>
              <w:ind w:right="534"/>
              <w:contextualSpacing/>
              <w:jc w:val="both"/>
              <w:rPr>
                <w:rFonts w:ascii="Calibri" w:eastAsia="Calibri" w:hAnsi="Calibri" w:cs="Calibri"/>
                <w:szCs w:val="20"/>
              </w:rPr>
            </w:pPr>
            <w:r w:rsidRPr="00E0515A">
              <w:rPr>
                <w:rFonts w:ascii="Calibri" w:eastAsia="Calibri" w:hAnsi="Calibri" w:cs="Calibri"/>
                <w:szCs w:val="20"/>
              </w:rPr>
              <w:t xml:space="preserve">Coloro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le </w:t>
            </w:r>
            <w:proofErr w:type="spellStart"/>
            <w:r w:rsidRPr="00E0515A">
              <w:rPr>
                <w:rFonts w:ascii="Calibri" w:eastAsia="Calibri" w:hAnsi="Calibri" w:cs="Calibri"/>
                <w:szCs w:val="20"/>
              </w:rPr>
              <w:t>rappresentano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stabilmente</w:t>
            </w:r>
            <w:proofErr w:type="spellEnd"/>
            <w:r w:rsidRPr="00E0515A">
              <w:rPr>
                <w:rFonts w:ascii="Calibri" w:eastAsia="Calibri" w:hAnsi="Calibri" w:cs="Calibri"/>
                <w:szCs w:val="20"/>
              </w:rPr>
              <w:t xml:space="preserve"> in Italia </w:t>
            </w:r>
          </w:p>
          <w:p w14:paraId="51487DC6" w14:textId="77777777" w:rsidR="00E0515A" w:rsidRPr="00E0515A" w:rsidRDefault="00E0515A" w:rsidP="00E0515A">
            <w:pPr>
              <w:numPr>
                <w:ilvl w:val="0"/>
                <w:numId w:val="175"/>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650DE480" w14:textId="77777777" w:rsidR="00E0515A" w:rsidRPr="00E0515A" w:rsidRDefault="00E0515A" w:rsidP="00E0515A">
            <w:pPr>
              <w:numPr>
                <w:ilvl w:val="0"/>
                <w:numId w:val="174"/>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w:t>
            </w:r>
          </w:p>
          <w:p w14:paraId="6103FEF4" w14:textId="77777777" w:rsidR="00E0515A" w:rsidRPr="00E0515A" w:rsidRDefault="00E0515A" w:rsidP="00E0515A">
            <w:pPr>
              <w:numPr>
                <w:ilvl w:val="0"/>
                <w:numId w:val="173"/>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e 3 </w:t>
            </w:r>
          </w:p>
        </w:tc>
      </w:tr>
      <w:tr w:rsidR="00E0515A" w:rsidRPr="00E0515A" w14:paraId="74B6DE15"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E1AA"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w:t>
            </w:r>
            <w:proofErr w:type="spellStart"/>
            <w:r w:rsidRPr="00E0515A">
              <w:rPr>
                <w:rFonts w:ascii="Calibri" w:eastAsia="Calibri" w:hAnsi="Calibri" w:cs="Calibri"/>
                <w:szCs w:val="20"/>
              </w:rPr>
              <w:t>estere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prive</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sede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secondaria</w:t>
            </w:r>
            <w:proofErr w:type="spellEnd"/>
            <w:r w:rsidRPr="00E0515A">
              <w:rPr>
                <w:rFonts w:ascii="Calibri" w:eastAsia="Calibri" w:hAnsi="Calibri" w:cs="Calibri"/>
                <w:szCs w:val="20"/>
              </w:rPr>
              <w:t xml:space="preserve"> con </w:t>
            </w:r>
            <w:proofErr w:type="spellStart"/>
            <w:r w:rsidRPr="00E0515A">
              <w:rPr>
                <w:rFonts w:ascii="Calibri" w:eastAsia="Calibri" w:hAnsi="Calibri" w:cs="Calibri"/>
                <w:szCs w:val="20"/>
              </w:rPr>
              <w:t>rappresentanza</w:t>
            </w:r>
            <w:proofErr w:type="spellEnd"/>
            <w:r w:rsidRPr="00E0515A">
              <w:rPr>
                <w:rFonts w:ascii="Calibri" w:eastAsia="Calibri" w:hAnsi="Calibri" w:cs="Calibri"/>
                <w:szCs w:val="20"/>
              </w:rPr>
              <w:t xml:space="preserve"> stabile in Italia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D23F0D" w14:textId="77777777" w:rsidR="00E0515A" w:rsidRPr="00E0515A" w:rsidRDefault="00E0515A" w:rsidP="00E0515A">
            <w:pPr>
              <w:numPr>
                <w:ilvl w:val="0"/>
                <w:numId w:val="172"/>
              </w:numPr>
              <w:ind w:right="534"/>
              <w:contextualSpacing/>
              <w:jc w:val="both"/>
              <w:rPr>
                <w:rFonts w:ascii="Calibri" w:eastAsia="Calibri" w:hAnsi="Calibri" w:cs="Calibri"/>
                <w:szCs w:val="20"/>
              </w:rPr>
            </w:pPr>
            <w:r w:rsidRPr="00E0515A">
              <w:rPr>
                <w:rFonts w:ascii="Calibri" w:eastAsia="Calibri" w:hAnsi="Calibri" w:cs="Calibri"/>
                <w:szCs w:val="20"/>
              </w:rPr>
              <w:t xml:space="preserve">Coloro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esercitano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poteri</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amministrazione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presidente</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CdA</w:t>
            </w:r>
            <w:proofErr w:type="spellEnd"/>
            <w:r w:rsidRPr="00E0515A">
              <w:rPr>
                <w:rFonts w:ascii="Calibri" w:eastAsia="Calibri" w:hAnsi="Calibri" w:cs="Calibri"/>
                <w:szCs w:val="20"/>
              </w:rPr>
              <w:t xml:space="preserve"> / </w:t>
            </w:r>
            <w:proofErr w:type="spellStart"/>
            <w:r w:rsidRPr="00E0515A">
              <w:rPr>
                <w:rFonts w:ascii="Calibri" w:eastAsia="Calibri" w:hAnsi="Calibri" w:cs="Calibri"/>
                <w:szCs w:val="20"/>
              </w:rPr>
              <w:t>amministratore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delegato</w:t>
            </w:r>
            <w:proofErr w:type="spellEnd"/>
            <w:r w:rsidRPr="00E0515A">
              <w:rPr>
                <w:rFonts w:ascii="Calibri" w:eastAsia="Calibri" w:hAnsi="Calibri" w:cs="Calibri"/>
                <w:szCs w:val="20"/>
              </w:rPr>
              <w:t xml:space="preserve">, consiglieri), di </w:t>
            </w:r>
            <w:proofErr w:type="spellStart"/>
            <w:r w:rsidRPr="00E0515A">
              <w:rPr>
                <w:rFonts w:ascii="Calibri" w:eastAsia="Calibri" w:hAnsi="Calibri" w:cs="Calibri"/>
                <w:szCs w:val="20"/>
              </w:rPr>
              <w:t>rappresentanza</w:t>
            </w:r>
            <w:proofErr w:type="spellEnd"/>
            <w:r w:rsidRPr="00E0515A">
              <w:rPr>
                <w:rFonts w:ascii="Calibri" w:eastAsia="Calibri" w:hAnsi="Calibri" w:cs="Calibri"/>
                <w:szCs w:val="20"/>
              </w:rPr>
              <w:t xml:space="preserve"> o di </w:t>
            </w:r>
            <w:proofErr w:type="spellStart"/>
            <w:r w:rsidRPr="00E0515A">
              <w:rPr>
                <w:rFonts w:ascii="Calibri" w:eastAsia="Calibri" w:hAnsi="Calibri" w:cs="Calibri"/>
                <w:szCs w:val="20"/>
              </w:rPr>
              <w:t>direzione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dell’impresa</w:t>
            </w:r>
            <w:proofErr w:type="spellEnd"/>
            <w:r w:rsidRPr="00E0515A">
              <w:rPr>
                <w:rFonts w:ascii="Calibri" w:eastAsia="Calibri" w:hAnsi="Calibri" w:cs="Calibri"/>
                <w:szCs w:val="20"/>
              </w:rPr>
              <w:t> </w:t>
            </w:r>
          </w:p>
          <w:p w14:paraId="36C9BF26" w14:textId="77777777" w:rsidR="00E0515A" w:rsidRPr="00E0515A" w:rsidRDefault="00E0515A" w:rsidP="00E0515A">
            <w:pPr>
              <w:numPr>
                <w:ilvl w:val="0"/>
                <w:numId w:val="171"/>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al punto 1 </w:t>
            </w:r>
          </w:p>
        </w:tc>
      </w:tr>
      <w:tr w:rsidR="00E0515A" w:rsidRPr="00E0515A" w14:paraId="71065B97"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72BE32"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w:t>
            </w:r>
            <w:proofErr w:type="spellStart"/>
            <w:r w:rsidRPr="00E0515A">
              <w:rPr>
                <w:rFonts w:ascii="Calibri" w:eastAsia="Calibri" w:hAnsi="Calibri" w:cs="Calibri"/>
                <w:szCs w:val="20"/>
              </w:rPr>
              <w:t>personali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oltre</w:t>
            </w:r>
            <w:proofErr w:type="spellEnd"/>
            <w:r w:rsidRPr="00E0515A">
              <w:rPr>
                <w:rFonts w:ascii="Calibri" w:eastAsia="Calibri" w:hAnsi="Calibri" w:cs="Calibri"/>
                <w:szCs w:val="20"/>
              </w:rPr>
              <w:t xml:space="preserve"> a </w:t>
            </w:r>
            <w:proofErr w:type="spellStart"/>
            <w:r w:rsidRPr="00E0515A">
              <w:rPr>
                <w:rFonts w:ascii="Calibri" w:eastAsia="Calibri" w:hAnsi="Calibri" w:cs="Calibri"/>
                <w:szCs w:val="20"/>
              </w:rPr>
              <w:t>quanto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espressamente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xml:space="preserv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in </w:t>
            </w:r>
            <w:proofErr w:type="spellStart"/>
            <w:r w:rsidRPr="00E0515A">
              <w:rPr>
                <w:rFonts w:ascii="Calibri" w:eastAsia="Calibri" w:hAnsi="Calibri" w:cs="Calibri"/>
                <w:szCs w:val="20"/>
              </w:rPr>
              <w:t>nome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collettivo</w:t>
            </w:r>
            <w:proofErr w:type="spellEnd"/>
            <w:r w:rsidRPr="00E0515A">
              <w:rPr>
                <w:rFonts w:ascii="Calibri" w:eastAsia="Calibri" w:hAnsi="Calibri" w:cs="Calibri"/>
                <w:szCs w:val="20"/>
              </w:rPr>
              <w:t xml:space="preserve"> e </w:t>
            </w:r>
            <w:proofErr w:type="spellStart"/>
            <w:r w:rsidRPr="00E0515A">
              <w:rPr>
                <w:rFonts w:ascii="Calibri" w:eastAsia="Calibri" w:hAnsi="Calibri" w:cs="Calibri"/>
                <w:szCs w:val="20"/>
              </w:rPr>
              <w:t>accomandita</w:t>
            </w:r>
            <w:proofErr w:type="spellEnd"/>
            <w:r w:rsidRPr="00E0515A">
              <w:rPr>
                <w:rFonts w:ascii="Calibri" w:eastAsia="Calibri" w:hAnsi="Calibri" w:cs="Calibri"/>
                <w:szCs w:val="20"/>
              </w:rPr>
              <w:t xml:space="preserve"> semplice)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F753AA" w14:textId="77777777" w:rsidR="00E0515A" w:rsidRPr="00E0515A" w:rsidRDefault="00E0515A" w:rsidP="00E0515A">
            <w:pPr>
              <w:numPr>
                <w:ilvl w:val="0"/>
                <w:numId w:val="170"/>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persone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fisiche</w:t>
            </w:r>
            <w:proofErr w:type="spellEnd"/>
            <w:r w:rsidRPr="00E0515A">
              <w:rPr>
                <w:rFonts w:ascii="Calibri" w:eastAsia="Calibri" w:hAnsi="Calibri" w:cs="Calibri"/>
                <w:szCs w:val="20"/>
              </w:rPr>
              <w:t xml:space="preserve"> delle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personali</w:t>
            </w:r>
            <w:proofErr w:type="spellEnd"/>
            <w:r w:rsidRPr="00E0515A">
              <w:rPr>
                <w:rFonts w:ascii="Calibri" w:eastAsia="Calibri" w:hAnsi="Calibri" w:cs="Calibri"/>
                <w:szCs w:val="20"/>
              </w:rPr>
              <w:t xml:space="preserve"> o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socie</w:t>
            </w:r>
            <w:proofErr w:type="spellEnd"/>
            <w:r w:rsidRPr="00E0515A">
              <w:rPr>
                <w:rFonts w:ascii="Calibri" w:eastAsia="Calibri" w:hAnsi="Calibri" w:cs="Calibri"/>
                <w:szCs w:val="20"/>
              </w:rPr>
              <w:t xml:space="preserve"> della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personale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esaminata</w:t>
            </w:r>
            <w:proofErr w:type="spellEnd"/>
            <w:r w:rsidRPr="00E0515A">
              <w:rPr>
                <w:rFonts w:ascii="Calibri" w:eastAsia="Calibri" w:hAnsi="Calibri" w:cs="Calibri"/>
                <w:szCs w:val="20"/>
              </w:rPr>
              <w:t> </w:t>
            </w:r>
          </w:p>
          <w:p w14:paraId="1D516FE2" w14:textId="77777777" w:rsidR="00E0515A" w:rsidRPr="00E0515A" w:rsidRDefault="00E0515A" w:rsidP="00E0515A">
            <w:pPr>
              <w:numPr>
                <w:ilvl w:val="0"/>
                <w:numId w:val="169"/>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583E03BF" w14:textId="77777777" w:rsidR="00E0515A" w:rsidRPr="00E0515A" w:rsidRDefault="00E0515A" w:rsidP="00E0515A">
            <w:pPr>
              <w:numPr>
                <w:ilvl w:val="0"/>
                <w:numId w:val="168"/>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w:t>
            </w:r>
          </w:p>
          <w:p w14:paraId="5E229DA3" w14:textId="77777777" w:rsidR="00E0515A" w:rsidRPr="00E0515A" w:rsidRDefault="00E0515A" w:rsidP="00E0515A">
            <w:pPr>
              <w:numPr>
                <w:ilvl w:val="0"/>
                <w:numId w:val="167"/>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e 3 </w:t>
            </w:r>
          </w:p>
        </w:tc>
      </w:tr>
      <w:tr w:rsidR="00E0515A" w:rsidRPr="00E0515A" w14:paraId="054F2A19"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F4A6D8"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Società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consortili</w:t>
            </w:r>
            <w:proofErr w:type="spellEnd"/>
            <w:r w:rsidRPr="00E0515A">
              <w:rPr>
                <w:rFonts w:ascii="Calibri" w:eastAsia="Calibri" w:hAnsi="Calibri" w:cs="Calibri"/>
                <w:szCs w:val="20"/>
              </w:rPr>
              <w:t xml:space="preserv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cooperative di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cooperativi</w:t>
            </w:r>
            <w:proofErr w:type="spellEnd"/>
            <w:r w:rsidRPr="00E0515A">
              <w:rPr>
                <w:rFonts w:ascii="Calibri" w:eastAsia="Calibri" w:hAnsi="Calibri" w:cs="Calibri"/>
                <w:szCs w:val="20"/>
              </w:rPr>
              <w:t xml:space="preserve">, per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con </w:t>
            </w:r>
            <w:proofErr w:type="spellStart"/>
            <w:r w:rsidRPr="00E0515A">
              <w:rPr>
                <w:rFonts w:ascii="Calibri" w:eastAsia="Calibri" w:hAnsi="Calibri" w:cs="Calibri"/>
                <w:szCs w:val="20"/>
              </w:rPr>
              <w:t>attività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esterna</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B17108" w14:textId="77777777" w:rsidR="00E0515A" w:rsidRPr="00E0515A" w:rsidRDefault="00E0515A" w:rsidP="00E0515A">
            <w:pPr>
              <w:numPr>
                <w:ilvl w:val="0"/>
                <w:numId w:val="166"/>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Legale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rappresentante</w:t>
            </w:r>
            <w:proofErr w:type="spellEnd"/>
            <w:r w:rsidRPr="00E0515A">
              <w:rPr>
                <w:rFonts w:ascii="Calibri" w:eastAsia="Calibri" w:hAnsi="Calibri" w:cs="Calibri"/>
                <w:szCs w:val="20"/>
              </w:rPr>
              <w:t> </w:t>
            </w:r>
          </w:p>
          <w:p w14:paraId="1949FB1A" w14:textId="77777777" w:rsidR="00E0515A" w:rsidRPr="00E0515A" w:rsidRDefault="00E0515A" w:rsidP="00E0515A">
            <w:pPr>
              <w:numPr>
                <w:ilvl w:val="0"/>
                <w:numId w:val="165"/>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Componenti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organo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amministrazione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presidente</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CdA</w:t>
            </w:r>
            <w:proofErr w:type="spellEnd"/>
            <w:r w:rsidRPr="00E0515A">
              <w:rPr>
                <w:rFonts w:ascii="Calibri" w:eastAsia="Calibri" w:hAnsi="Calibri" w:cs="Calibri"/>
                <w:szCs w:val="20"/>
              </w:rPr>
              <w:t>/</w:t>
            </w:r>
            <w:proofErr w:type="spellStart"/>
            <w:r w:rsidRPr="00E0515A">
              <w:rPr>
                <w:rFonts w:ascii="Calibri" w:eastAsia="Calibri" w:hAnsi="Calibri" w:cs="Calibri"/>
                <w:szCs w:val="20"/>
              </w:rPr>
              <w:t>amministratore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delegato</w:t>
            </w:r>
            <w:proofErr w:type="spellEnd"/>
            <w:r w:rsidRPr="00E0515A">
              <w:rPr>
                <w:rFonts w:ascii="Calibri" w:eastAsia="Calibri" w:hAnsi="Calibri" w:cs="Calibri"/>
                <w:szCs w:val="20"/>
              </w:rPr>
              <w:t>, consiglieri) [Nota 2] </w:t>
            </w:r>
          </w:p>
          <w:p w14:paraId="4632DAF4" w14:textId="77777777" w:rsidR="00E0515A" w:rsidRPr="00E0515A" w:rsidRDefault="00E0515A" w:rsidP="00E0515A">
            <w:pPr>
              <w:numPr>
                <w:ilvl w:val="0"/>
                <w:numId w:val="164"/>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2806998F" w14:textId="77777777" w:rsidR="00E0515A" w:rsidRPr="00E0515A" w:rsidRDefault="00E0515A" w:rsidP="00E0515A">
            <w:pPr>
              <w:numPr>
                <w:ilvl w:val="0"/>
                <w:numId w:val="163"/>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[Nota 3] </w:t>
            </w:r>
          </w:p>
          <w:p w14:paraId="203DD167" w14:textId="77777777" w:rsidR="00E0515A" w:rsidRPr="00E0515A" w:rsidRDefault="00E0515A" w:rsidP="00E0515A">
            <w:pPr>
              <w:numPr>
                <w:ilvl w:val="0"/>
                <w:numId w:val="162"/>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Ciascuno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consorziati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e </w:t>
            </w:r>
            <w:proofErr w:type="spellStart"/>
            <w:r w:rsidRPr="00E0515A">
              <w:rPr>
                <w:rFonts w:ascii="Calibri" w:eastAsia="Calibri" w:hAnsi="Calibri" w:cs="Calibri"/>
                <w:szCs w:val="20"/>
              </w:rPr>
              <w:t>nelle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consortili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detenga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una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partecipazione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indirettamente</w:t>
            </w:r>
            <w:proofErr w:type="spellEnd"/>
            <w:r w:rsidRPr="00E0515A">
              <w:rPr>
                <w:rFonts w:ascii="Calibri" w:eastAsia="Calibri" w:hAnsi="Calibri" w:cs="Calibri"/>
                <w:szCs w:val="20"/>
              </w:rPr>
              <w:t xml:space="preserve">, pari </w:t>
            </w:r>
            <w:proofErr w:type="spellStart"/>
            <w:r w:rsidRPr="00E0515A">
              <w:rPr>
                <w:rFonts w:ascii="Calibri" w:eastAsia="Calibri" w:hAnsi="Calibri" w:cs="Calibri"/>
                <w:szCs w:val="20"/>
              </w:rPr>
              <w:t>almeno</w:t>
            </w:r>
            <w:proofErr w:type="spellEnd"/>
            <w:r w:rsidRPr="00E0515A">
              <w:rPr>
                <w:rFonts w:ascii="Calibri" w:eastAsia="Calibri" w:hAnsi="Calibri" w:cs="Calibri"/>
                <w:szCs w:val="20"/>
              </w:rPr>
              <w:t xml:space="preserve"> al 5 per cento </w:t>
            </w:r>
          </w:p>
          <w:p w14:paraId="7E9716B5" w14:textId="77777777" w:rsidR="00E0515A" w:rsidRPr="00E0515A" w:rsidRDefault="00E0515A" w:rsidP="00E0515A">
            <w:pPr>
              <w:numPr>
                <w:ilvl w:val="0"/>
                <w:numId w:val="161"/>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3, 4 e 5 </w:t>
            </w:r>
          </w:p>
        </w:tc>
      </w:tr>
      <w:tr w:rsidR="00E0515A" w:rsidRPr="00E0515A" w14:paraId="42B93EFB"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EBCCD" w14:textId="77777777" w:rsidR="00E0515A" w:rsidRPr="00E0515A" w:rsidRDefault="00E0515A" w:rsidP="00E0515A">
            <w:pPr>
              <w:ind w:left="426" w:right="391"/>
              <w:rPr>
                <w:rFonts w:ascii="Calibri" w:eastAsia="Calibri" w:hAnsi="Calibri" w:cs="Calibri"/>
                <w:szCs w:val="20"/>
              </w:rPr>
            </w:pP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ex art. 2602 c.c. non </w:t>
            </w:r>
            <w:proofErr w:type="spellStart"/>
            <w:r w:rsidRPr="00E0515A">
              <w:rPr>
                <w:rFonts w:ascii="Calibri" w:eastAsia="Calibri" w:hAnsi="Calibri" w:cs="Calibri"/>
                <w:szCs w:val="20"/>
              </w:rPr>
              <w:t>aventi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attività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esterna</w:t>
            </w:r>
            <w:proofErr w:type="spellEnd"/>
            <w:r w:rsidRPr="00E0515A">
              <w:rPr>
                <w:rFonts w:ascii="Calibri" w:eastAsia="Calibri" w:hAnsi="Calibri" w:cs="Calibri"/>
                <w:szCs w:val="20"/>
              </w:rPr>
              <w:t xml:space="preserve"> e per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gruppi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europei</w:t>
            </w:r>
            <w:proofErr w:type="spellEnd"/>
            <w:r w:rsidRPr="00E0515A">
              <w:rPr>
                <w:rFonts w:ascii="Calibri" w:eastAsia="Calibri" w:hAnsi="Calibri" w:cs="Calibri"/>
                <w:szCs w:val="20"/>
              </w:rPr>
              <w:t xml:space="preserve"> di interesse </w:t>
            </w:r>
            <w:proofErr w:type="spellStart"/>
            <w:r w:rsidRPr="00E0515A">
              <w:rPr>
                <w:rFonts w:ascii="Calibri" w:eastAsia="Calibri" w:hAnsi="Calibri" w:cs="Calibri"/>
                <w:szCs w:val="20"/>
              </w:rPr>
              <w:t>economico</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6DD565" w14:textId="77777777" w:rsidR="00E0515A" w:rsidRPr="00E0515A" w:rsidRDefault="00E0515A" w:rsidP="00E0515A">
            <w:pPr>
              <w:numPr>
                <w:ilvl w:val="0"/>
                <w:numId w:val="160"/>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Legale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rappresentante</w:t>
            </w:r>
            <w:proofErr w:type="spellEnd"/>
            <w:r w:rsidRPr="00E0515A">
              <w:rPr>
                <w:rFonts w:ascii="Calibri" w:eastAsia="Calibri" w:hAnsi="Calibri" w:cs="Calibri"/>
                <w:szCs w:val="20"/>
              </w:rPr>
              <w:t> </w:t>
            </w:r>
          </w:p>
          <w:p w14:paraId="71A0641F" w14:textId="77777777" w:rsidR="00E0515A" w:rsidRPr="00E0515A" w:rsidRDefault="00E0515A" w:rsidP="00E0515A">
            <w:pPr>
              <w:numPr>
                <w:ilvl w:val="0"/>
                <w:numId w:val="159"/>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312DF0B3" w14:textId="77777777" w:rsidR="00E0515A" w:rsidRPr="00E0515A" w:rsidRDefault="00E0515A" w:rsidP="00E0515A">
            <w:pPr>
              <w:numPr>
                <w:ilvl w:val="0"/>
                <w:numId w:val="158"/>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Imprenditori</w:t>
            </w:r>
            <w:proofErr w:type="spellEnd"/>
            <w:r w:rsidRPr="00E0515A">
              <w:rPr>
                <w:rFonts w:ascii="Calibri" w:eastAsia="Calibri" w:hAnsi="Calibri" w:cs="Calibri"/>
                <w:szCs w:val="20"/>
              </w:rPr>
              <w:t xml:space="preserve"> 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consorziate</w:t>
            </w:r>
            <w:proofErr w:type="spellEnd"/>
            <w:r w:rsidRPr="00E0515A">
              <w:rPr>
                <w:rFonts w:ascii="Calibri" w:eastAsia="Calibri" w:hAnsi="Calibri" w:cs="Calibri"/>
                <w:szCs w:val="20"/>
              </w:rPr>
              <w:t> </w:t>
            </w:r>
          </w:p>
          <w:p w14:paraId="4A77CB2F" w14:textId="77777777" w:rsidR="00E0515A" w:rsidRPr="00E0515A" w:rsidRDefault="00E0515A" w:rsidP="00E0515A">
            <w:pPr>
              <w:numPr>
                <w:ilvl w:val="0"/>
                <w:numId w:val="157"/>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[Nota 3] </w:t>
            </w:r>
          </w:p>
          <w:p w14:paraId="70BAA0D7" w14:textId="77777777" w:rsidR="00E0515A" w:rsidRPr="00E0515A" w:rsidRDefault="00E0515A" w:rsidP="00E0515A">
            <w:pPr>
              <w:numPr>
                <w:ilvl w:val="0"/>
                <w:numId w:val="156"/>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,3 e 4 </w:t>
            </w:r>
          </w:p>
        </w:tc>
      </w:tr>
      <w:tr w:rsidR="00E0515A" w:rsidRPr="00E0515A" w14:paraId="63B87229"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20C28" w14:textId="77777777" w:rsidR="00E0515A" w:rsidRPr="00E0515A" w:rsidRDefault="00E0515A" w:rsidP="00E0515A">
            <w:pPr>
              <w:ind w:left="426" w:right="391"/>
              <w:rPr>
                <w:rFonts w:ascii="Calibri" w:eastAsia="Calibri" w:hAnsi="Calibri" w:cs="Calibri"/>
                <w:szCs w:val="20"/>
              </w:rPr>
            </w:pPr>
            <w:proofErr w:type="spellStart"/>
            <w:r w:rsidRPr="00E0515A">
              <w:rPr>
                <w:rFonts w:ascii="Calibri" w:eastAsia="Calibri" w:hAnsi="Calibri" w:cs="Calibri"/>
                <w:szCs w:val="20"/>
              </w:rPr>
              <w:lastRenderedPageBreak/>
              <w:t>Raggruppamenti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temporanei</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imprese</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8946BA" w14:textId="77777777" w:rsidR="00E0515A" w:rsidRPr="00E0515A" w:rsidRDefault="00E0515A" w:rsidP="00E0515A">
            <w:pPr>
              <w:numPr>
                <w:ilvl w:val="0"/>
                <w:numId w:val="155"/>
              </w:numPr>
              <w:ind w:right="534"/>
              <w:contextualSpacing/>
              <w:jc w:val="both"/>
              <w:rPr>
                <w:rFonts w:ascii="Calibri" w:eastAsia="Calibri" w:hAnsi="Calibri" w:cs="Calibri"/>
                <w:szCs w:val="20"/>
              </w:rPr>
            </w:pPr>
            <w:r w:rsidRPr="00E0515A">
              <w:rPr>
                <w:rFonts w:ascii="Calibri" w:eastAsia="Calibri" w:hAnsi="Calibri" w:cs="Calibri"/>
                <w:szCs w:val="20"/>
              </w:rPr>
              <w:t xml:space="preserve">Tutte le </w:t>
            </w:r>
            <w:proofErr w:type="spellStart"/>
            <w:r w:rsidRPr="00E0515A">
              <w:rPr>
                <w:rFonts w:ascii="Calibri" w:eastAsia="Calibri" w:hAnsi="Calibri" w:cs="Calibri"/>
                <w:szCs w:val="20"/>
              </w:rPr>
              <w:t>imprese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costituenti</w:t>
            </w:r>
            <w:proofErr w:type="spellEnd"/>
            <w:r w:rsidRPr="00E0515A">
              <w:rPr>
                <w:rFonts w:ascii="Calibri" w:eastAsia="Calibri" w:hAnsi="Calibri" w:cs="Calibri"/>
                <w:szCs w:val="20"/>
              </w:rPr>
              <w:t xml:space="preserve"> il </w:t>
            </w:r>
            <w:proofErr w:type="spellStart"/>
            <w:r w:rsidRPr="00E0515A">
              <w:rPr>
                <w:rFonts w:ascii="Calibri" w:eastAsia="Calibri" w:hAnsi="Calibri" w:cs="Calibri"/>
                <w:szCs w:val="20"/>
              </w:rPr>
              <w:t>Raggruppamento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aventi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sede</w:t>
            </w:r>
            <w:proofErr w:type="spellEnd"/>
            <w:r w:rsidRPr="00E0515A">
              <w:rPr>
                <w:rFonts w:ascii="Calibri" w:eastAsia="Calibri" w:hAnsi="Calibri" w:cs="Calibri"/>
                <w:szCs w:val="20"/>
              </w:rPr>
              <w:t xml:space="preserve"> all’ estero, </w:t>
            </w:r>
            <w:proofErr w:type="spellStart"/>
            <w:r w:rsidRPr="00E0515A">
              <w:rPr>
                <w:rFonts w:ascii="Calibri" w:eastAsia="Calibri" w:hAnsi="Calibri" w:cs="Calibri"/>
                <w:szCs w:val="20"/>
              </w:rPr>
              <w:t>nonché</w:t>
            </w:r>
            <w:proofErr w:type="spellEnd"/>
            <w:r w:rsidRPr="00E0515A">
              <w:rPr>
                <w:rFonts w:ascii="Calibri" w:eastAsia="Calibri" w:hAnsi="Calibri" w:cs="Calibri"/>
                <w:szCs w:val="20"/>
              </w:rPr>
              <w:t xml:space="preserve"> le </w:t>
            </w:r>
            <w:proofErr w:type="spellStart"/>
            <w:r w:rsidRPr="00E0515A">
              <w:rPr>
                <w:rFonts w:ascii="Calibri" w:eastAsia="Calibri" w:hAnsi="Calibri" w:cs="Calibri"/>
                <w:szCs w:val="20"/>
              </w:rPr>
              <w:t>persone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fisiche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presenti</w:t>
            </w:r>
            <w:proofErr w:type="spellEnd"/>
            <w:r w:rsidRPr="00E0515A">
              <w:rPr>
                <w:rFonts w:ascii="Calibri" w:eastAsia="Calibri" w:hAnsi="Calibri" w:cs="Calibri"/>
                <w:szCs w:val="20"/>
              </w:rPr>
              <w:t xml:space="preserve"> al loro </w:t>
            </w:r>
            <w:proofErr w:type="spellStart"/>
            <w:r w:rsidRPr="00E0515A">
              <w:rPr>
                <w:rFonts w:ascii="Calibri" w:eastAsia="Calibri" w:hAnsi="Calibri" w:cs="Calibri"/>
                <w:szCs w:val="20"/>
              </w:rPr>
              <w:t>interno</w:t>
            </w:r>
            <w:proofErr w:type="spellEnd"/>
            <w:r w:rsidRPr="00E0515A">
              <w:rPr>
                <w:rFonts w:ascii="Calibri" w:eastAsia="Calibri" w:hAnsi="Calibri" w:cs="Calibri"/>
                <w:szCs w:val="20"/>
              </w:rPr>
              <w:t xml:space="preserve">, come individuate per </w:t>
            </w:r>
            <w:proofErr w:type="spellStart"/>
            <w:r w:rsidRPr="00E0515A">
              <w:rPr>
                <w:rFonts w:ascii="Calibri" w:eastAsia="Calibri" w:hAnsi="Calibri" w:cs="Calibri"/>
                <w:szCs w:val="20"/>
              </w:rPr>
              <w:t>ciascuna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tipologia</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imprese</w:t>
            </w:r>
            <w:proofErr w:type="spellEnd"/>
            <w:r w:rsidRPr="00E0515A">
              <w:rPr>
                <w:rFonts w:ascii="Calibri" w:eastAsia="Calibri" w:hAnsi="Calibri" w:cs="Calibri"/>
                <w:szCs w:val="20"/>
              </w:rPr>
              <w:t xml:space="preserve"> 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w:t>
            </w:r>
          </w:p>
          <w:p w14:paraId="016B3281" w14:textId="77777777" w:rsidR="00E0515A" w:rsidRPr="00E0515A" w:rsidRDefault="00E0515A" w:rsidP="00E0515A">
            <w:pPr>
              <w:numPr>
                <w:ilvl w:val="0"/>
                <w:numId w:val="154"/>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Direttore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tecnico</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previsto</w:t>
            </w:r>
            <w:proofErr w:type="spellEnd"/>
            <w:r w:rsidRPr="00E0515A">
              <w:rPr>
                <w:rFonts w:ascii="Calibri" w:eastAsia="Calibri" w:hAnsi="Calibri" w:cs="Calibri"/>
                <w:szCs w:val="20"/>
              </w:rPr>
              <w:t>) </w:t>
            </w:r>
          </w:p>
          <w:p w14:paraId="087D25AE" w14:textId="77777777" w:rsidR="00E0515A" w:rsidRPr="00E0515A" w:rsidRDefault="00E0515A" w:rsidP="00E0515A">
            <w:pPr>
              <w:numPr>
                <w:ilvl w:val="0"/>
                <w:numId w:val="153"/>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Membri</w:t>
            </w:r>
            <w:proofErr w:type="spellEnd"/>
            <w:r w:rsidRPr="00E0515A">
              <w:rPr>
                <w:rFonts w:ascii="Calibri" w:eastAsia="Calibri" w:hAnsi="Calibri" w:cs="Calibri"/>
                <w:szCs w:val="20"/>
              </w:rPr>
              <w:t xml:space="preserve"> del </w:t>
            </w:r>
            <w:proofErr w:type="spellStart"/>
            <w:r w:rsidRPr="00E0515A">
              <w:rPr>
                <w:rFonts w:ascii="Calibri" w:eastAsia="Calibri" w:hAnsi="Calibri" w:cs="Calibri"/>
                <w:szCs w:val="20"/>
              </w:rPr>
              <w:t>collegio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sindacale</w:t>
            </w:r>
            <w:proofErr w:type="spellEnd"/>
            <w:r w:rsidRPr="00E0515A">
              <w:rPr>
                <w:rFonts w:ascii="Calibri" w:eastAsia="Calibri" w:hAnsi="Calibri" w:cs="Calibri"/>
                <w:szCs w:val="20"/>
              </w:rPr>
              <w:t xml:space="preserve"> (se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[Nota 2] </w:t>
            </w:r>
          </w:p>
          <w:p w14:paraId="441B3B22" w14:textId="77777777" w:rsidR="00E0515A" w:rsidRPr="00E0515A" w:rsidRDefault="00E0515A" w:rsidP="00E0515A">
            <w:pPr>
              <w:numPr>
                <w:ilvl w:val="0"/>
                <w:numId w:val="152"/>
              </w:numPr>
              <w:ind w:right="534"/>
              <w:contextualSpacing/>
              <w:jc w:val="both"/>
              <w:rPr>
                <w:rFonts w:ascii="Calibri" w:eastAsia="Calibri" w:hAnsi="Calibri" w:cs="Calibri"/>
                <w:szCs w:val="20"/>
              </w:rPr>
            </w:pPr>
            <w:proofErr w:type="spellStart"/>
            <w:r w:rsidRPr="00E0515A">
              <w:rPr>
                <w:rFonts w:ascii="Calibri" w:eastAsia="Calibri" w:hAnsi="Calibri" w:cs="Calibri"/>
                <w:szCs w:val="20"/>
              </w:rPr>
              <w:t>Familiari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conviventi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di cui ai </w:t>
            </w:r>
            <w:proofErr w:type="spellStart"/>
            <w:r w:rsidRPr="00E0515A">
              <w:rPr>
                <w:rFonts w:ascii="Calibri" w:eastAsia="Calibri" w:hAnsi="Calibri" w:cs="Calibri"/>
                <w:szCs w:val="20"/>
              </w:rPr>
              <w:t>punti</w:t>
            </w:r>
            <w:proofErr w:type="spellEnd"/>
            <w:r w:rsidRPr="00E0515A">
              <w:rPr>
                <w:rFonts w:ascii="Calibri" w:eastAsia="Calibri" w:hAnsi="Calibri" w:cs="Calibri"/>
                <w:szCs w:val="20"/>
              </w:rPr>
              <w:t xml:space="preserve"> 1, 2 e 3 </w:t>
            </w:r>
          </w:p>
        </w:tc>
      </w:tr>
      <w:tr w:rsidR="00E0515A" w:rsidRPr="00E0515A" w14:paraId="2FFA2A8A" w14:textId="77777777" w:rsidTr="005A5664">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007925" w14:textId="77777777" w:rsidR="00E0515A" w:rsidRPr="00E0515A" w:rsidRDefault="00E0515A" w:rsidP="00E0515A">
            <w:pPr>
              <w:ind w:left="426" w:right="391"/>
              <w:rPr>
                <w:rFonts w:ascii="Calibri" w:eastAsia="Calibri" w:hAnsi="Calibri" w:cs="Calibri"/>
                <w:szCs w:val="20"/>
              </w:rPr>
            </w:pPr>
            <w:r w:rsidRPr="00E0515A">
              <w:rPr>
                <w:rFonts w:ascii="Calibri" w:eastAsia="Calibri" w:hAnsi="Calibri" w:cs="Calibri"/>
                <w:szCs w:val="20"/>
              </w:rPr>
              <w:t xml:space="preserve">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consortili</w:t>
            </w:r>
            <w:proofErr w:type="spellEnd"/>
            <w:r w:rsidRPr="00E0515A">
              <w:rPr>
                <w:rFonts w:ascii="Calibri" w:eastAsia="Calibri" w:hAnsi="Calibri" w:cs="Calibri"/>
                <w:szCs w:val="20"/>
              </w:rPr>
              <w:t xml:space="preserv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cooperative di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cooperativi</w:t>
            </w:r>
            <w:proofErr w:type="spellEnd"/>
            <w:r w:rsidRPr="00E0515A">
              <w:rPr>
                <w:rFonts w:ascii="Calibri" w:eastAsia="Calibri" w:hAnsi="Calibri" w:cs="Calibri"/>
                <w:szCs w:val="20"/>
              </w:rPr>
              <w:t xml:space="preserve">, per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con </w:t>
            </w:r>
            <w:proofErr w:type="spellStart"/>
            <w:r w:rsidRPr="00E0515A">
              <w:rPr>
                <w:rFonts w:ascii="Calibri" w:eastAsia="Calibri" w:hAnsi="Calibri" w:cs="Calibri"/>
                <w:szCs w:val="20"/>
              </w:rPr>
              <w:t>attività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esterna</w:t>
            </w:r>
            <w:proofErr w:type="spellEnd"/>
            <w:r w:rsidRPr="00E0515A">
              <w:rPr>
                <w:rFonts w:ascii="Calibri" w:eastAsia="Calibri" w:hAnsi="Calibri" w:cs="Calibri"/>
                <w:szCs w:val="20"/>
              </w:rPr>
              <w:t xml:space="preserve"> 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con un </w:t>
            </w:r>
            <w:proofErr w:type="spellStart"/>
            <w:r w:rsidRPr="00E0515A">
              <w:rPr>
                <w:rFonts w:ascii="Calibri" w:eastAsia="Calibri" w:hAnsi="Calibri" w:cs="Calibri"/>
                <w:szCs w:val="20"/>
              </w:rPr>
              <w:t>numero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pari o </w:t>
            </w:r>
            <w:proofErr w:type="spellStart"/>
            <w:r w:rsidRPr="00E0515A">
              <w:rPr>
                <w:rFonts w:ascii="Calibri" w:eastAsia="Calibri" w:hAnsi="Calibri" w:cs="Calibri"/>
                <w:szCs w:val="20"/>
              </w:rPr>
              <w:t>inferiore</w:t>
            </w:r>
            <w:proofErr w:type="spellEnd"/>
            <w:r w:rsidRPr="00E0515A">
              <w:rPr>
                <w:rFonts w:ascii="Calibri" w:eastAsia="Calibri" w:hAnsi="Calibri" w:cs="Calibri"/>
                <w:szCs w:val="20"/>
              </w:rPr>
              <w:t xml:space="preserve"> a quattro (</w:t>
            </w:r>
            <w:proofErr w:type="spellStart"/>
            <w:r w:rsidRPr="00E0515A">
              <w:rPr>
                <w:rFonts w:ascii="Calibri" w:eastAsia="Calibri" w:hAnsi="Calibri" w:cs="Calibri"/>
                <w:szCs w:val="20"/>
              </w:rPr>
              <w:t>vedi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lettere</w:t>
            </w:r>
            <w:proofErr w:type="spellEnd"/>
            <w:r w:rsidRPr="00E0515A">
              <w:rPr>
                <w:rFonts w:ascii="Calibri" w:eastAsia="Calibri" w:hAnsi="Calibri" w:cs="Calibri"/>
                <w:szCs w:val="20"/>
              </w:rPr>
              <w:t xml:space="preserve"> b, c del comma 2 art. 85) </w:t>
            </w:r>
            <w:proofErr w:type="spellStart"/>
            <w:r w:rsidRPr="00E0515A">
              <w:rPr>
                <w:rFonts w:ascii="Calibri" w:eastAsia="Calibri" w:hAnsi="Calibri" w:cs="Calibri"/>
                <w:szCs w:val="20"/>
              </w:rPr>
              <w:t>concessionarie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nel</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settore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giochi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pubblici</w:t>
            </w:r>
            <w:proofErr w:type="spellEnd"/>
            <w:r w:rsidRPr="00E0515A">
              <w:rPr>
                <w:rFonts w:ascii="Calibri" w:eastAsia="Calibri" w:hAnsi="Calibri" w:cs="Calibri"/>
                <w:szCs w:val="20"/>
              </w:rPr>
              <w:t>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3449A5" w14:textId="77777777" w:rsidR="00E0515A" w:rsidRPr="00E0515A" w:rsidRDefault="00E0515A" w:rsidP="00E0515A">
            <w:pPr>
              <w:ind w:left="426" w:right="534"/>
              <w:rPr>
                <w:rFonts w:ascii="Calibri" w:eastAsia="Calibri" w:hAnsi="Calibri" w:cs="Calibri"/>
                <w:szCs w:val="20"/>
              </w:rPr>
            </w:pPr>
            <w:proofErr w:type="spellStart"/>
            <w:r w:rsidRPr="00E0515A">
              <w:rPr>
                <w:rFonts w:ascii="Calibri" w:eastAsia="Calibri" w:hAnsi="Calibri" w:cs="Calibri"/>
                <w:szCs w:val="20"/>
              </w:rPr>
              <w:t>Oltre</w:t>
            </w:r>
            <w:proofErr w:type="spellEnd"/>
            <w:r w:rsidRPr="00E0515A">
              <w:rPr>
                <w:rFonts w:ascii="Calibri" w:eastAsia="Calibri" w:hAnsi="Calibri" w:cs="Calibri"/>
                <w:szCs w:val="20"/>
              </w:rPr>
              <w:t xml:space="preserve"> ai </w:t>
            </w:r>
            <w:proofErr w:type="spellStart"/>
            <w:r w:rsidRPr="00E0515A">
              <w:rPr>
                <w:rFonts w:ascii="Calibri" w:eastAsia="Calibri" w:hAnsi="Calibri" w:cs="Calibri"/>
                <w:szCs w:val="20"/>
              </w:rPr>
              <w:t>controlli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previsti</w:t>
            </w:r>
            <w:proofErr w:type="spellEnd"/>
            <w:r w:rsidRPr="00E0515A">
              <w:rPr>
                <w:rFonts w:ascii="Calibri" w:eastAsia="Calibri" w:hAnsi="Calibri" w:cs="Calibri"/>
                <w:szCs w:val="20"/>
              </w:rPr>
              <w:t xml:space="preserv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consortili</w:t>
            </w:r>
            <w:proofErr w:type="spellEnd"/>
            <w:r w:rsidRPr="00E0515A">
              <w:rPr>
                <w:rFonts w:ascii="Calibri" w:eastAsia="Calibri" w:hAnsi="Calibri" w:cs="Calibri"/>
                <w:szCs w:val="20"/>
              </w:rPr>
              <w:t xml:space="preserv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cooperative di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cooperativi</w:t>
            </w:r>
            <w:proofErr w:type="spellEnd"/>
            <w:r w:rsidRPr="00E0515A">
              <w:rPr>
                <w:rFonts w:ascii="Calibri" w:eastAsia="Calibri" w:hAnsi="Calibri" w:cs="Calibri"/>
                <w:szCs w:val="20"/>
              </w:rPr>
              <w:t xml:space="preserve">, per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consorzi</w:t>
            </w:r>
            <w:proofErr w:type="spellEnd"/>
            <w:r w:rsidRPr="00E0515A">
              <w:rPr>
                <w:rFonts w:ascii="Calibri" w:eastAsia="Calibri" w:hAnsi="Calibri" w:cs="Calibri"/>
                <w:szCs w:val="20"/>
              </w:rPr>
              <w:t xml:space="preserve"> con </w:t>
            </w:r>
            <w:proofErr w:type="spellStart"/>
            <w:r w:rsidRPr="00E0515A">
              <w:rPr>
                <w:rFonts w:ascii="Calibri" w:eastAsia="Calibri" w:hAnsi="Calibri" w:cs="Calibri"/>
                <w:szCs w:val="20"/>
              </w:rPr>
              <w:t>attività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esterna</w:t>
            </w:r>
            <w:proofErr w:type="spellEnd"/>
            <w:r w:rsidRPr="00E0515A">
              <w:rPr>
                <w:rFonts w:ascii="Calibri" w:eastAsia="Calibri" w:hAnsi="Calibri" w:cs="Calibri"/>
                <w:szCs w:val="20"/>
              </w:rPr>
              <w:t xml:space="preserve"> e per 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con un </w:t>
            </w:r>
            <w:proofErr w:type="spellStart"/>
            <w:r w:rsidRPr="00E0515A">
              <w:rPr>
                <w:rFonts w:ascii="Calibri" w:eastAsia="Calibri" w:hAnsi="Calibri" w:cs="Calibri"/>
                <w:szCs w:val="20"/>
              </w:rPr>
              <w:t>numero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pari o </w:t>
            </w:r>
            <w:proofErr w:type="spellStart"/>
            <w:r w:rsidRPr="00E0515A">
              <w:rPr>
                <w:rFonts w:ascii="Calibri" w:eastAsia="Calibri" w:hAnsi="Calibri" w:cs="Calibri"/>
                <w:szCs w:val="20"/>
              </w:rPr>
              <w:t>inferiore</w:t>
            </w:r>
            <w:proofErr w:type="spellEnd"/>
            <w:r w:rsidRPr="00E0515A">
              <w:rPr>
                <w:rFonts w:ascii="Calibri" w:eastAsia="Calibri" w:hAnsi="Calibri" w:cs="Calibri"/>
                <w:szCs w:val="20"/>
              </w:rPr>
              <w:t xml:space="preserve"> a quattro, la </w:t>
            </w:r>
            <w:proofErr w:type="spellStart"/>
            <w:r w:rsidRPr="00E0515A">
              <w:rPr>
                <w:rFonts w:ascii="Calibri" w:eastAsia="Calibri" w:hAnsi="Calibri" w:cs="Calibri"/>
                <w:szCs w:val="20"/>
              </w:rPr>
              <w:t>documentazione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antimafia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deve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riferirsi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ai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e alle </w:t>
            </w:r>
            <w:proofErr w:type="spellStart"/>
            <w:r w:rsidRPr="00E0515A">
              <w:rPr>
                <w:rFonts w:ascii="Calibri" w:eastAsia="Calibri" w:hAnsi="Calibri" w:cs="Calibri"/>
                <w:szCs w:val="20"/>
              </w:rPr>
              <w:t>persone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fisiche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detengono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indirettamente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una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partecipazione</w:t>
            </w:r>
            <w:proofErr w:type="spellEnd"/>
            <w:r w:rsidRPr="00E0515A">
              <w:rPr>
                <w:rFonts w:ascii="Calibri" w:eastAsia="Calibri" w:hAnsi="Calibri" w:cs="Calibri"/>
                <w:szCs w:val="20"/>
              </w:rPr>
              <w:t xml:space="preserve"> al </w:t>
            </w:r>
            <w:proofErr w:type="spellStart"/>
            <w:r w:rsidRPr="00E0515A">
              <w:rPr>
                <w:rFonts w:ascii="Calibri" w:eastAsia="Calibri" w:hAnsi="Calibri" w:cs="Calibri"/>
                <w:szCs w:val="20"/>
              </w:rPr>
              <w:t>capitale</w:t>
            </w:r>
            <w:proofErr w:type="spellEnd"/>
            <w:r w:rsidRPr="00E0515A">
              <w:rPr>
                <w:rFonts w:ascii="Calibri" w:eastAsia="Calibri" w:hAnsi="Calibri" w:cs="Calibri"/>
                <w:szCs w:val="20"/>
              </w:rPr>
              <w:t xml:space="preserve"> o al </w:t>
            </w:r>
            <w:proofErr w:type="spellStart"/>
            <w:r w:rsidRPr="00E0515A">
              <w:rPr>
                <w:rFonts w:ascii="Calibri" w:eastAsia="Calibri" w:hAnsi="Calibri" w:cs="Calibri"/>
                <w:szCs w:val="20"/>
              </w:rPr>
              <w:t>patrimonio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superiore</w:t>
            </w:r>
            <w:proofErr w:type="spellEnd"/>
            <w:r w:rsidRPr="00E0515A">
              <w:rPr>
                <w:rFonts w:ascii="Calibri" w:eastAsia="Calibri" w:hAnsi="Calibri" w:cs="Calibri"/>
                <w:szCs w:val="20"/>
              </w:rPr>
              <w:t xml:space="preserve"> al 2 per </w:t>
            </w:r>
            <w:proofErr w:type="spellStart"/>
            <w:r w:rsidRPr="00E0515A">
              <w:rPr>
                <w:rFonts w:ascii="Calibri" w:eastAsia="Calibri" w:hAnsi="Calibri" w:cs="Calibri"/>
                <w:szCs w:val="20"/>
              </w:rPr>
              <w:t>cento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nonché</w:t>
            </w:r>
            <w:proofErr w:type="spellEnd"/>
            <w:r w:rsidRPr="00E0515A">
              <w:rPr>
                <w:rFonts w:ascii="Calibri" w:eastAsia="Calibri" w:hAnsi="Calibri" w:cs="Calibri"/>
                <w:szCs w:val="20"/>
              </w:rPr>
              <w:t xml:space="preserve"> ai </w:t>
            </w:r>
            <w:proofErr w:type="spellStart"/>
            <w:r w:rsidRPr="00E0515A">
              <w:rPr>
                <w:rFonts w:ascii="Calibri" w:eastAsia="Calibri" w:hAnsi="Calibri" w:cs="Calibri"/>
                <w:szCs w:val="20"/>
              </w:rPr>
              <w:t>direttori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generali</w:t>
            </w:r>
            <w:proofErr w:type="spellEnd"/>
            <w:r w:rsidRPr="00E0515A">
              <w:rPr>
                <w:rFonts w:ascii="Calibri" w:eastAsia="Calibri" w:hAnsi="Calibri" w:cs="Calibri"/>
                <w:szCs w:val="20"/>
              </w:rPr>
              <w:t xml:space="preserve"> e ai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responsabili</w:t>
            </w:r>
            <w:proofErr w:type="spellEnd"/>
            <w:r w:rsidRPr="00E0515A">
              <w:rPr>
                <w:rFonts w:ascii="Calibri" w:eastAsia="Calibri" w:hAnsi="Calibri" w:cs="Calibri"/>
                <w:szCs w:val="20"/>
              </w:rPr>
              <w:t xml:space="preserve"> delle </w:t>
            </w:r>
            <w:proofErr w:type="spellStart"/>
            <w:r w:rsidRPr="00E0515A">
              <w:rPr>
                <w:rFonts w:ascii="Calibri" w:eastAsia="Calibri" w:hAnsi="Calibri" w:cs="Calibri"/>
                <w:szCs w:val="20"/>
              </w:rPr>
              <w:t>sedi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secondarie</w:t>
            </w:r>
            <w:proofErr w:type="spellEnd"/>
            <w:r w:rsidRPr="00E0515A">
              <w:rPr>
                <w:rFonts w:ascii="Calibri" w:eastAsia="Calibri" w:hAnsi="Calibri" w:cs="Calibri"/>
                <w:szCs w:val="20"/>
              </w:rPr>
              <w:t xml:space="preserve"> o delle </w:t>
            </w:r>
            <w:proofErr w:type="spellStart"/>
            <w:r w:rsidRPr="00E0515A">
              <w:rPr>
                <w:rFonts w:ascii="Calibri" w:eastAsia="Calibri" w:hAnsi="Calibri" w:cs="Calibri"/>
                <w:szCs w:val="20"/>
              </w:rPr>
              <w:t>stabili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organizzazioni</w:t>
            </w:r>
            <w:proofErr w:type="spellEnd"/>
            <w:r w:rsidRPr="00E0515A">
              <w:rPr>
                <w:rFonts w:ascii="Calibri" w:eastAsia="Calibri" w:hAnsi="Calibri" w:cs="Calibri"/>
                <w:szCs w:val="20"/>
              </w:rPr>
              <w:t xml:space="preserve"> in Italia di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non </w:t>
            </w:r>
            <w:proofErr w:type="spellStart"/>
            <w:r w:rsidRPr="00E0515A">
              <w:rPr>
                <w:rFonts w:ascii="Calibri" w:eastAsia="Calibri" w:hAnsi="Calibri" w:cs="Calibri"/>
                <w:szCs w:val="20"/>
              </w:rPr>
              <w:t>residenti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Nell'ipotesi</w:t>
            </w:r>
            <w:proofErr w:type="spellEnd"/>
            <w:r w:rsidRPr="00E0515A">
              <w:rPr>
                <w:rFonts w:ascii="Calibri" w:eastAsia="Calibri" w:hAnsi="Calibri" w:cs="Calibri"/>
                <w:szCs w:val="20"/>
              </w:rPr>
              <w:t xml:space="preserve"> in cui </w:t>
            </w:r>
            <w:proofErr w:type="spellStart"/>
            <w:r w:rsidRPr="00E0515A">
              <w:rPr>
                <w:rFonts w:ascii="Calibri" w:eastAsia="Calibri" w:hAnsi="Calibri" w:cs="Calibri"/>
                <w:szCs w:val="20"/>
              </w:rPr>
              <w: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persone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fisiche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detengano</w:t>
            </w:r>
            <w:proofErr w:type="spellEnd"/>
            <w:r w:rsidRPr="00E0515A">
              <w:rPr>
                <w:rFonts w:ascii="Calibri" w:eastAsia="Calibri" w:hAnsi="Calibri" w:cs="Calibri"/>
                <w:szCs w:val="20"/>
              </w:rPr>
              <w:t xml:space="preserve"> la </w:t>
            </w:r>
            <w:proofErr w:type="spellStart"/>
            <w:r w:rsidRPr="00E0515A">
              <w:rPr>
                <w:rFonts w:ascii="Calibri" w:eastAsia="Calibri" w:hAnsi="Calibri" w:cs="Calibri"/>
                <w:szCs w:val="20"/>
              </w:rPr>
              <w:t>partecipazione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superiore</w:t>
            </w:r>
            <w:proofErr w:type="spellEnd"/>
            <w:r w:rsidRPr="00E0515A">
              <w:rPr>
                <w:rFonts w:ascii="Calibri" w:eastAsia="Calibri" w:hAnsi="Calibri" w:cs="Calibri"/>
                <w:szCs w:val="20"/>
              </w:rPr>
              <w:t xml:space="preserve"> alla </w:t>
            </w:r>
            <w:proofErr w:type="spellStart"/>
            <w:r w:rsidRPr="00E0515A">
              <w:rPr>
                <w:rFonts w:ascii="Calibri" w:eastAsia="Calibri" w:hAnsi="Calibri" w:cs="Calibri"/>
                <w:szCs w:val="20"/>
              </w:rPr>
              <w:t>predetta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soglia</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mediante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altre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capitali</w:t>
            </w:r>
            <w:proofErr w:type="spellEnd"/>
            <w:r w:rsidRPr="00E0515A">
              <w:rPr>
                <w:rFonts w:ascii="Calibri" w:eastAsia="Calibri" w:hAnsi="Calibri" w:cs="Calibri"/>
                <w:szCs w:val="20"/>
              </w:rPr>
              <w:t xml:space="preserve">, la </w:t>
            </w:r>
            <w:proofErr w:type="spellStart"/>
            <w:r w:rsidRPr="00E0515A">
              <w:rPr>
                <w:rFonts w:ascii="Calibri" w:eastAsia="Calibri" w:hAnsi="Calibri" w:cs="Calibri"/>
                <w:szCs w:val="20"/>
              </w:rPr>
              <w:t>documentazione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deve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riferirsi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al </w:t>
            </w:r>
            <w:proofErr w:type="spellStart"/>
            <w:r w:rsidRPr="00E0515A">
              <w:rPr>
                <w:rFonts w:ascii="Calibri" w:eastAsia="Calibri" w:hAnsi="Calibri" w:cs="Calibri"/>
                <w:szCs w:val="20"/>
              </w:rPr>
              <w:t>legale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rappresentante</w:t>
            </w:r>
            <w:proofErr w:type="spellEnd"/>
            <w:r w:rsidRPr="00E0515A">
              <w:rPr>
                <w:rFonts w:ascii="Calibri" w:eastAsia="Calibri" w:hAnsi="Calibri" w:cs="Calibri"/>
                <w:szCs w:val="20"/>
              </w:rPr>
              <w:t xml:space="preserve"> e </w:t>
            </w:r>
            <w:proofErr w:type="spellStart"/>
            <w:r w:rsidRPr="00E0515A">
              <w:rPr>
                <w:rFonts w:ascii="Calibri" w:eastAsia="Calibri" w:hAnsi="Calibri" w:cs="Calibri"/>
                <w:szCs w:val="20"/>
              </w:rPr>
              <w:t>agli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eventuali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componenti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dell'organo</w:t>
            </w:r>
            <w:proofErr w:type="spellEnd"/>
            <w:r w:rsidRPr="00E0515A">
              <w:rPr>
                <w:rFonts w:ascii="Calibri" w:eastAsia="Calibri" w:hAnsi="Calibri" w:cs="Calibri"/>
                <w:szCs w:val="20"/>
              </w:rPr>
              <w:t xml:space="preserve"> di </w:t>
            </w:r>
            <w:proofErr w:type="spellStart"/>
            <w:r w:rsidRPr="00E0515A">
              <w:rPr>
                <w:rFonts w:ascii="Calibri" w:eastAsia="Calibri" w:hAnsi="Calibri" w:cs="Calibri"/>
                <w:szCs w:val="20"/>
              </w:rPr>
              <w:t>amministrazione</w:t>
            </w:r>
            <w:proofErr w:type="spellEnd"/>
            <w:r w:rsidRPr="00E0515A">
              <w:rPr>
                <w:rFonts w:ascii="Calibri" w:eastAsia="Calibri" w:hAnsi="Calibri" w:cs="Calibri"/>
                <w:szCs w:val="20"/>
              </w:rPr>
              <w:t xml:space="preserve"> della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socia</w:t>
            </w:r>
            <w:proofErr w:type="spellEnd"/>
            <w:r w:rsidRPr="00E0515A">
              <w:rPr>
                <w:rFonts w:ascii="Calibri" w:eastAsia="Calibri" w:hAnsi="Calibri" w:cs="Calibri"/>
                <w:szCs w:val="20"/>
              </w:rPr>
              <w:t xml:space="preserve">, alle </w:t>
            </w:r>
            <w:proofErr w:type="spellStart"/>
            <w:r w:rsidRPr="00E0515A">
              <w:rPr>
                <w:rFonts w:ascii="Calibri" w:eastAsia="Calibri" w:hAnsi="Calibri" w:cs="Calibri"/>
                <w:szCs w:val="20"/>
              </w:rPr>
              <w:t>persone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fisiche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che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direttamente</w:t>
            </w:r>
            <w:proofErr w:type="spellEnd"/>
            <w:r w:rsidRPr="00E0515A">
              <w:rPr>
                <w:rFonts w:ascii="Calibri" w:eastAsia="Calibri" w:hAnsi="Calibri" w:cs="Calibri"/>
                <w:szCs w:val="20"/>
              </w:rPr>
              <w:t xml:space="preserve"> o </w:t>
            </w:r>
            <w:proofErr w:type="spellStart"/>
            <w:r w:rsidRPr="00E0515A">
              <w:rPr>
                <w:rFonts w:ascii="Calibri" w:eastAsia="Calibri" w:hAnsi="Calibri" w:cs="Calibri"/>
                <w:szCs w:val="20"/>
              </w:rPr>
              <w:t>indirettamente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controllano</w:t>
            </w:r>
            <w:proofErr w:type="spellEnd"/>
            <w:r w:rsidRPr="00E0515A">
              <w:rPr>
                <w:rFonts w:ascii="Calibri" w:eastAsia="Calibri" w:hAnsi="Calibri" w:cs="Calibri"/>
                <w:szCs w:val="20"/>
              </w:rPr>
              <w:t xml:space="preserve"> tale </w:t>
            </w:r>
            <w:proofErr w:type="spellStart"/>
            <w:r w:rsidRPr="00E0515A">
              <w:rPr>
                <w:rFonts w:ascii="Calibri" w:eastAsia="Calibri" w:hAnsi="Calibri" w:cs="Calibri"/>
                <w:szCs w:val="20"/>
              </w:rPr>
              <w:t>società</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nonché</w:t>
            </w:r>
            <w:proofErr w:type="spellEnd"/>
            <w:r w:rsidRPr="00E0515A">
              <w:rPr>
                <w:rFonts w:ascii="Calibri" w:eastAsia="Calibri" w:hAnsi="Calibri" w:cs="Calibri"/>
                <w:szCs w:val="20"/>
              </w:rPr>
              <w:t xml:space="preserve"> ai </w:t>
            </w:r>
            <w:proofErr w:type="spellStart"/>
            <w:r w:rsidRPr="00E0515A">
              <w:rPr>
                <w:rFonts w:ascii="Calibri" w:eastAsia="Calibri" w:hAnsi="Calibri" w:cs="Calibri"/>
                <w:szCs w:val="20"/>
              </w:rPr>
              <w:t>direttori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generali</w:t>
            </w:r>
            <w:proofErr w:type="spellEnd"/>
            <w:r w:rsidRPr="00E0515A">
              <w:rPr>
                <w:rFonts w:ascii="Calibri" w:eastAsia="Calibri" w:hAnsi="Calibri" w:cs="Calibri"/>
                <w:szCs w:val="20"/>
              </w:rPr>
              <w:t xml:space="preserve"> e ai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responsabili</w:t>
            </w:r>
            <w:proofErr w:type="spellEnd"/>
            <w:r w:rsidRPr="00E0515A">
              <w:rPr>
                <w:rFonts w:ascii="Calibri" w:eastAsia="Calibri" w:hAnsi="Calibri" w:cs="Calibri"/>
                <w:szCs w:val="20"/>
              </w:rPr>
              <w:t xml:space="preserve"> delle </w:t>
            </w:r>
            <w:proofErr w:type="spellStart"/>
            <w:r w:rsidRPr="00E0515A">
              <w:rPr>
                <w:rFonts w:ascii="Calibri" w:eastAsia="Calibri" w:hAnsi="Calibri" w:cs="Calibri"/>
                <w:szCs w:val="20"/>
              </w:rPr>
              <w:t>sedi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secondarie</w:t>
            </w:r>
            <w:proofErr w:type="spellEnd"/>
            <w:r w:rsidRPr="00E0515A">
              <w:rPr>
                <w:rFonts w:ascii="Calibri" w:eastAsia="Calibri" w:hAnsi="Calibri" w:cs="Calibri"/>
                <w:szCs w:val="20"/>
              </w:rPr>
              <w:t xml:space="preserve"> o delle </w:t>
            </w:r>
            <w:proofErr w:type="spellStart"/>
            <w:r w:rsidRPr="00E0515A">
              <w:rPr>
                <w:rFonts w:ascii="Calibri" w:eastAsia="Calibri" w:hAnsi="Calibri" w:cs="Calibri"/>
                <w:szCs w:val="20"/>
              </w:rPr>
              <w:t>stabili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organizzazioni</w:t>
            </w:r>
            <w:proofErr w:type="spellEnd"/>
            <w:r w:rsidRPr="00E0515A">
              <w:rPr>
                <w:rFonts w:ascii="Calibri" w:eastAsia="Calibri" w:hAnsi="Calibri" w:cs="Calibri"/>
                <w:szCs w:val="20"/>
              </w:rPr>
              <w:t xml:space="preserve"> in Italia di </w:t>
            </w:r>
            <w:proofErr w:type="spellStart"/>
            <w:r w:rsidRPr="00E0515A">
              <w:rPr>
                <w:rFonts w:ascii="Calibri" w:eastAsia="Calibri" w:hAnsi="Calibri" w:cs="Calibri"/>
                <w:szCs w:val="20"/>
              </w:rPr>
              <w:t>soggetti</w:t>
            </w:r>
            <w:proofErr w:type="spellEnd"/>
            <w:r w:rsidRPr="00E0515A">
              <w:rPr>
                <w:rFonts w:ascii="Calibri" w:eastAsia="Calibri" w:hAnsi="Calibri" w:cs="Calibri"/>
                <w:szCs w:val="20"/>
              </w:rPr>
              <w:t xml:space="preserve"> non </w:t>
            </w:r>
            <w:proofErr w:type="spellStart"/>
            <w:r w:rsidRPr="00E0515A">
              <w:rPr>
                <w:rFonts w:ascii="Calibri" w:eastAsia="Calibri" w:hAnsi="Calibri" w:cs="Calibri"/>
                <w:szCs w:val="20"/>
              </w:rPr>
              <w:t>residenti</w:t>
            </w:r>
            <w:proofErr w:type="spellEnd"/>
            <w:r w:rsidRPr="00E0515A">
              <w:rPr>
                <w:rFonts w:ascii="Calibri" w:eastAsia="Calibri" w:hAnsi="Calibri" w:cs="Calibri"/>
                <w:szCs w:val="20"/>
              </w:rPr>
              <w:t xml:space="preserve">. La </w:t>
            </w:r>
            <w:proofErr w:type="spellStart"/>
            <w:r w:rsidRPr="00E0515A">
              <w:rPr>
                <w:rFonts w:ascii="Calibri" w:eastAsia="Calibri" w:hAnsi="Calibri" w:cs="Calibri"/>
                <w:szCs w:val="20"/>
              </w:rPr>
              <w:t>documentazione</w:t>
            </w:r>
            <w:proofErr w:type="spellEnd"/>
            <w:r w:rsidRPr="00E0515A">
              <w:rPr>
                <w:rFonts w:ascii="Calibri" w:eastAsia="Calibri" w:hAnsi="Calibri" w:cs="Calibri"/>
                <w:szCs w:val="20"/>
              </w:rPr>
              <w:t xml:space="preserve"> di cui al </w:t>
            </w:r>
            <w:proofErr w:type="spellStart"/>
            <w:r w:rsidRPr="00E0515A">
              <w:rPr>
                <w:rFonts w:ascii="Calibri" w:eastAsia="Calibri" w:hAnsi="Calibri" w:cs="Calibri"/>
                <w:szCs w:val="20"/>
              </w:rPr>
              <w:t>periodo</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precedente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deve</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riferirsi</w:t>
            </w:r>
            <w:proofErr w:type="spellEnd"/>
            <w:r w:rsidRPr="00E0515A">
              <w:rPr>
                <w:rFonts w:ascii="Calibri" w:eastAsia="Calibri" w:hAnsi="Calibri" w:cs="Calibri"/>
                <w:szCs w:val="20"/>
              </w:rPr>
              <w:t xml:space="preserve"> </w:t>
            </w:r>
            <w:proofErr w:type="spellStart"/>
            <w:r w:rsidRPr="00E0515A">
              <w:rPr>
                <w:rFonts w:ascii="Calibri" w:eastAsia="Calibri" w:hAnsi="Calibri" w:cs="Calibri"/>
                <w:szCs w:val="20"/>
              </w:rPr>
              <w:t>anche</w:t>
            </w:r>
            <w:proofErr w:type="spellEnd"/>
            <w:r w:rsidRPr="00E0515A">
              <w:rPr>
                <w:rFonts w:ascii="Calibri" w:eastAsia="Calibri" w:hAnsi="Calibri" w:cs="Calibri"/>
                <w:szCs w:val="20"/>
              </w:rPr>
              <w:t xml:space="preserve"> al </w:t>
            </w:r>
            <w:proofErr w:type="spellStart"/>
            <w:r w:rsidRPr="00E0515A">
              <w:rPr>
                <w:rFonts w:ascii="Calibri" w:eastAsia="Calibri" w:hAnsi="Calibri" w:cs="Calibri"/>
                <w:szCs w:val="20"/>
              </w:rPr>
              <w:t>coniuge</w:t>
            </w:r>
            <w:proofErr w:type="spellEnd"/>
            <w:r w:rsidRPr="00E0515A">
              <w:rPr>
                <w:rFonts w:ascii="Calibri" w:eastAsia="Calibri" w:hAnsi="Calibri" w:cs="Calibri"/>
                <w:szCs w:val="20"/>
              </w:rPr>
              <w:t xml:space="preserve"> non </w:t>
            </w:r>
            <w:proofErr w:type="spellStart"/>
            <w:r w:rsidRPr="00E0515A">
              <w:rPr>
                <w:rFonts w:ascii="Calibri" w:eastAsia="Calibri" w:hAnsi="Calibri" w:cs="Calibri"/>
                <w:szCs w:val="20"/>
              </w:rPr>
              <w:t>separato</w:t>
            </w:r>
            <w:proofErr w:type="spellEnd"/>
            <w:r w:rsidRPr="00E0515A">
              <w:rPr>
                <w:rFonts w:ascii="Calibri" w:eastAsia="Calibri" w:hAnsi="Calibri" w:cs="Calibri"/>
                <w:szCs w:val="20"/>
              </w:rPr>
              <w:t>. </w:t>
            </w:r>
          </w:p>
        </w:tc>
      </w:tr>
    </w:tbl>
    <w:p w14:paraId="2B3EC3AE" w14:textId="77777777" w:rsidR="00E0515A" w:rsidRPr="00E0515A" w:rsidRDefault="00E0515A" w:rsidP="00E0515A">
      <w:pPr>
        <w:ind w:left="426"/>
        <w:jc w:val="center"/>
        <w:rPr>
          <w:rFonts w:ascii="Calibri" w:eastAsia="Calibri" w:hAnsi="Calibri" w:cs="Calibri"/>
          <w:color w:val="000000" w:themeColor="text1"/>
          <w:szCs w:val="20"/>
        </w:rPr>
      </w:pPr>
      <w:r w:rsidRPr="00E0515A">
        <w:rPr>
          <w:rFonts w:ascii="Calibri" w:eastAsia="Calibri" w:hAnsi="Calibri" w:cs="Calibri"/>
          <w:i/>
          <w:iCs/>
          <w:color w:val="000000" w:themeColor="text1"/>
          <w:szCs w:val="20"/>
        </w:rPr>
        <w:t xml:space="preserve">1 - </w:t>
      </w:r>
      <w:proofErr w:type="spellStart"/>
      <w:r w:rsidRPr="00E0515A">
        <w:rPr>
          <w:rFonts w:ascii="Calibri" w:eastAsia="Calibri" w:hAnsi="Calibri" w:cs="Calibri"/>
          <w:i/>
          <w:iCs/>
          <w:color w:val="000000" w:themeColor="text1"/>
          <w:szCs w:val="20"/>
        </w:rPr>
        <w:t>Soggetti</w:t>
      </w:r>
      <w:proofErr w:type="spellEnd"/>
      <w:r w:rsidRPr="00E0515A">
        <w:rPr>
          <w:rFonts w:ascii="Calibri" w:eastAsia="Calibri" w:hAnsi="Calibri" w:cs="Calibri"/>
          <w:i/>
          <w:iCs/>
          <w:color w:val="000000" w:themeColor="text1"/>
          <w:szCs w:val="20"/>
        </w:rPr>
        <w:t xml:space="preserve"> </w:t>
      </w:r>
      <w:proofErr w:type="spellStart"/>
      <w:r w:rsidRPr="00E0515A">
        <w:rPr>
          <w:rFonts w:ascii="Calibri" w:eastAsia="Calibri" w:hAnsi="Calibri" w:cs="Calibri"/>
          <w:i/>
          <w:iCs/>
          <w:color w:val="000000" w:themeColor="text1"/>
          <w:szCs w:val="20"/>
        </w:rPr>
        <w:t>sottoposti</w:t>
      </w:r>
      <w:proofErr w:type="spellEnd"/>
      <w:r w:rsidRPr="00E0515A">
        <w:rPr>
          <w:rFonts w:ascii="Calibri" w:eastAsia="Calibri" w:hAnsi="Calibri" w:cs="Calibri"/>
          <w:i/>
          <w:iCs/>
          <w:color w:val="000000" w:themeColor="text1"/>
          <w:szCs w:val="20"/>
        </w:rPr>
        <w:t xml:space="preserve"> a </w:t>
      </w:r>
      <w:proofErr w:type="spellStart"/>
      <w:r w:rsidRPr="00E0515A">
        <w:rPr>
          <w:rFonts w:ascii="Calibri" w:eastAsia="Calibri" w:hAnsi="Calibri" w:cs="Calibri"/>
          <w:i/>
          <w:iCs/>
          <w:color w:val="000000" w:themeColor="text1"/>
          <w:szCs w:val="20"/>
        </w:rPr>
        <w:t>verifica</w:t>
      </w:r>
      <w:proofErr w:type="spellEnd"/>
      <w:r w:rsidRPr="00E0515A">
        <w:rPr>
          <w:rFonts w:ascii="Calibri" w:eastAsia="Calibri" w:hAnsi="Calibri" w:cs="Calibri"/>
          <w:i/>
          <w:iCs/>
          <w:color w:val="000000" w:themeColor="text1"/>
          <w:szCs w:val="20"/>
        </w:rPr>
        <w:t xml:space="preserve"> </w:t>
      </w:r>
      <w:proofErr w:type="spellStart"/>
      <w:r w:rsidRPr="00E0515A">
        <w:rPr>
          <w:rFonts w:ascii="Calibri" w:eastAsia="Calibri" w:hAnsi="Calibri" w:cs="Calibri"/>
          <w:i/>
          <w:iCs/>
          <w:color w:val="000000" w:themeColor="text1"/>
          <w:szCs w:val="20"/>
        </w:rPr>
        <w:t>nel</w:t>
      </w:r>
      <w:proofErr w:type="spellEnd"/>
      <w:r w:rsidRPr="00E0515A">
        <w:rPr>
          <w:rFonts w:ascii="Calibri" w:eastAsia="Calibri" w:hAnsi="Calibri" w:cs="Calibri"/>
          <w:i/>
          <w:iCs/>
          <w:color w:val="000000" w:themeColor="text1"/>
          <w:szCs w:val="20"/>
        </w:rPr>
        <w:t xml:space="preserve"> </w:t>
      </w:r>
      <w:proofErr w:type="spellStart"/>
      <w:r w:rsidRPr="00E0515A">
        <w:rPr>
          <w:rFonts w:ascii="Calibri" w:eastAsia="Calibri" w:hAnsi="Calibri" w:cs="Calibri"/>
          <w:i/>
          <w:iCs/>
          <w:color w:val="000000" w:themeColor="text1"/>
          <w:szCs w:val="20"/>
        </w:rPr>
        <w:t>caso</w:t>
      </w:r>
      <w:proofErr w:type="spellEnd"/>
      <w:r w:rsidRPr="00E0515A">
        <w:rPr>
          <w:rFonts w:ascii="Calibri" w:eastAsia="Calibri" w:hAnsi="Calibri" w:cs="Calibri"/>
          <w:i/>
          <w:iCs/>
          <w:color w:val="000000" w:themeColor="text1"/>
          <w:szCs w:val="20"/>
        </w:rPr>
        <w:t xml:space="preserve"> di </w:t>
      </w:r>
      <w:proofErr w:type="spellStart"/>
      <w:r w:rsidRPr="00E0515A">
        <w:rPr>
          <w:rFonts w:ascii="Calibri" w:eastAsia="Calibri" w:hAnsi="Calibri" w:cs="Calibri"/>
          <w:i/>
          <w:iCs/>
          <w:color w:val="000000" w:themeColor="text1"/>
          <w:szCs w:val="20"/>
        </w:rPr>
        <w:t>informazione</w:t>
      </w:r>
      <w:proofErr w:type="spellEnd"/>
      <w:r w:rsidRPr="00E0515A">
        <w:rPr>
          <w:rFonts w:ascii="Calibri" w:eastAsia="Calibri" w:hAnsi="Calibri" w:cs="Calibri"/>
          <w:i/>
          <w:iCs/>
          <w:color w:val="000000" w:themeColor="text1"/>
          <w:szCs w:val="20"/>
        </w:rPr>
        <w:t xml:space="preserve">, </w:t>
      </w:r>
      <w:proofErr w:type="spellStart"/>
      <w:r w:rsidRPr="00E0515A">
        <w:rPr>
          <w:rFonts w:ascii="Calibri" w:eastAsia="Calibri" w:hAnsi="Calibri" w:cs="Calibri"/>
          <w:i/>
          <w:iCs/>
          <w:color w:val="000000" w:themeColor="text1"/>
          <w:szCs w:val="20"/>
        </w:rPr>
        <w:t>distintamente</w:t>
      </w:r>
      <w:proofErr w:type="spellEnd"/>
      <w:r w:rsidRPr="00E0515A">
        <w:rPr>
          <w:rFonts w:ascii="Calibri" w:eastAsia="Calibri" w:hAnsi="Calibri" w:cs="Calibri"/>
          <w:i/>
          <w:iCs/>
          <w:color w:val="000000" w:themeColor="text1"/>
          <w:szCs w:val="20"/>
        </w:rPr>
        <w:t xml:space="preserve"> per </w:t>
      </w:r>
      <w:proofErr w:type="spellStart"/>
      <w:r w:rsidRPr="00E0515A">
        <w:rPr>
          <w:rFonts w:ascii="Calibri" w:eastAsia="Calibri" w:hAnsi="Calibri" w:cs="Calibri"/>
          <w:i/>
          <w:iCs/>
          <w:color w:val="000000" w:themeColor="text1"/>
          <w:szCs w:val="20"/>
        </w:rPr>
        <w:t>tipologia</w:t>
      </w:r>
      <w:proofErr w:type="spellEnd"/>
      <w:r w:rsidRPr="00E0515A">
        <w:rPr>
          <w:rFonts w:ascii="Calibri" w:eastAsia="Calibri" w:hAnsi="Calibri" w:cs="Calibri"/>
          <w:i/>
          <w:iCs/>
          <w:color w:val="000000" w:themeColor="text1"/>
          <w:szCs w:val="20"/>
        </w:rPr>
        <w:t xml:space="preserve"> di impresa.</w:t>
      </w:r>
    </w:p>
    <w:p w14:paraId="21E5B1FF" w14:textId="77777777" w:rsidR="00E0515A" w:rsidRPr="00E0515A" w:rsidRDefault="00E0515A" w:rsidP="00E0515A">
      <w:pPr>
        <w:ind w:left="426"/>
        <w:rPr>
          <w:rFonts w:ascii="Calibri" w:eastAsia="Calibri" w:hAnsi="Calibri" w:cs="Calibri"/>
          <w:color w:val="000000" w:themeColor="text1"/>
          <w:szCs w:val="20"/>
        </w:rPr>
      </w:pPr>
      <w:r w:rsidRPr="00E0515A">
        <w:rPr>
          <w:rFonts w:ascii="Calibri" w:eastAsia="Calibri" w:hAnsi="Calibri" w:cs="Calibri"/>
          <w:color w:val="000000" w:themeColor="text1"/>
          <w:szCs w:val="20"/>
        </w:rPr>
        <w:t> </w:t>
      </w:r>
    </w:p>
    <w:p w14:paraId="03EA3791"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Note: </w:t>
      </w:r>
    </w:p>
    <w:p w14:paraId="4B62646E"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 xml:space="preserve">[1] Si </w:t>
      </w:r>
      <w:proofErr w:type="spellStart"/>
      <w:r w:rsidRPr="00E0515A">
        <w:rPr>
          <w:rFonts w:ascii="Calibri" w:eastAsia="Calibri" w:hAnsi="Calibri" w:cs="Calibri"/>
          <w:color w:val="000000" w:themeColor="text1"/>
          <w:sz w:val="16"/>
          <w:szCs w:val="16"/>
        </w:rPr>
        <w:t>precisa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controlli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antimafia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effettuati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anche</w:t>
      </w:r>
      <w:proofErr w:type="spellEnd"/>
      <w:r w:rsidRPr="00E0515A">
        <w:rPr>
          <w:rFonts w:ascii="Calibri" w:eastAsia="Calibri" w:hAnsi="Calibri" w:cs="Calibri"/>
          <w:color w:val="000000" w:themeColor="text1"/>
          <w:sz w:val="16"/>
          <w:szCs w:val="16"/>
        </w:rPr>
        <w:t xml:space="preserve"> sui </w:t>
      </w:r>
      <w:proofErr w:type="spellStart"/>
      <w:r w:rsidRPr="00E0515A">
        <w:rPr>
          <w:rFonts w:ascii="Calibri" w:eastAsia="Calibri" w:hAnsi="Calibri" w:cs="Calibri"/>
          <w:color w:val="000000" w:themeColor="text1"/>
          <w:sz w:val="16"/>
          <w:szCs w:val="16"/>
        </w:rPr>
        <w:t>procuratori</w:t>
      </w:r>
      <w:proofErr w:type="spellEnd"/>
      <w:r w:rsidRPr="00E0515A">
        <w:rPr>
          <w:rFonts w:ascii="Calibri" w:eastAsia="Calibri" w:hAnsi="Calibri" w:cs="Calibri"/>
          <w:color w:val="000000" w:themeColor="text1"/>
          <w:sz w:val="16"/>
          <w:szCs w:val="16"/>
        </w:rPr>
        <w:t xml:space="preserve"> e sui </w:t>
      </w:r>
      <w:proofErr w:type="spellStart"/>
      <w:r w:rsidRPr="00E0515A">
        <w:rPr>
          <w:rFonts w:ascii="Calibri" w:eastAsia="Calibri" w:hAnsi="Calibri" w:cs="Calibri"/>
          <w:color w:val="000000" w:themeColor="text1"/>
          <w:sz w:val="16"/>
          <w:szCs w:val="16"/>
        </w:rPr>
        <w:t>procuratori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speciali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sulla</w:t>
      </w:r>
      <w:proofErr w:type="spellEnd"/>
      <w:r w:rsidRPr="00E0515A">
        <w:rPr>
          <w:rFonts w:ascii="Calibri" w:eastAsia="Calibri" w:hAnsi="Calibri" w:cs="Calibri"/>
          <w:color w:val="000000" w:themeColor="text1"/>
          <w:sz w:val="16"/>
          <w:szCs w:val="16"/>
        </w:rPr>
        <w:t xml:space="preserve"> base </w:t>
      </w:r>
      <w:proofErr w:type="spellStart"/>
      <w:r w:rsidRPr="00E0515A">
        <w:rPr>
          <w:rFonts w:ascii="Calibri" w:eastAsia="Calibri" w:hAnsi="Calibri" w:cs="Calibri"/>
          <w:color w:val="000000" w:themeColor="text1"/>
          <w:sz w:val="16"/>
          <w:szCs w:val="16"/>
        </w:rPr>
        <w:t>dei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poteri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conferitigli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siano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legittimati</w:t>
      </w:r>
      <w:proofErr w:type="spellEnd"/>
      <w:r w:rsidRPr="00E0515A">
        <w:rPr>
          <w:rFonts w:ascii="Calibri" w:eastAsia="Calibri" w:hAnsi="Calibri" w:cs="Calibri"/>
          <w:color w:val="000000" w:themeColor="text1"/>
          <w:sz w:val="16"/>
          <w:szCs w:val="16"/>
        </w:rPr>
        <w:t xml:space="preserve"> a </w:t>
      </w:r>
      <w:proofErr w:type="spellStart"/>
      <w:r w:rsidRPr="00E0515A">
        <w:rPr>
          <w:rFonts w:ascii="Calibri" w:eastAsia="Calibri" w:hAnsi="Calibri" w:cs="Calibri"/>
          <w:color w:val="000000" w:themeColor="text1"/>
          <w:sz w:val="16"/>
          <w:szCs w:val="16"/>
        </w:rPr>
        <w:t>partecipare</w:t>
      </w:r>
      <w:proofErr w:type="spellEnd"/>
      <w:r w:rsidRPr="00E0515A">
        <w:rPr>
          <w:rFonts w:ascii="Calibri" w:eastAsia="Calibri" w:hAnsi="Calibri" w:cs="Calibri"/>
          <w:color w:val="000000" w:themeColor="text1"/>
          <w:sz w:val="16"/>
          <w:szCs w:val="16"/>
        </w:rPr>
        <w:t xml:space="preserve"> alle procedure di </w:t>
      </w:r>
      <w:proofErr w:type="spellStart"/>
      <w:r w:rsidRPr="00E0515A">
        <w:rPr>
          <w:rFonts w:ascii="Calibri" w:eastAsia="Calibri" w:hAnsi="Calibri" w:cs="Calibri"/>
          <w:color w:val="000000" w:themeColor="text1"/>
          <w:sz w:val="16"/>
          <w:szCs w:val="16"/>
        </w:rPr>
        <w:t>affidamento</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appalti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pubblici</w:t>
      </w:r>
      <w:proofErr w:type="spellEnd"/>
      <w:r w:rsidRPr="00E0515A">
        <w:rPr>
          <w:rFonts w:ascii="Calibri" w:eastAsia="Calibri" w:hAnsi="Calibri" w:cs="Calibri"/>
          <w:color w:val="000000" w:themeColor="text1"/>
          <w:sz w:val="16"/>
          <w:szCs w:val="16"/>
        </w:rPr>
        <w:t xml:space="preserve"> di cui al D. </w:t>
      </w:r>
      <w:proofErr w:type="spellStart"/>
      <w:r w:rsidRPr="00E0515A">
        <w:rPr>
          <w:rFonts w:ascii="Calibri" w:eastAsia="Calibri" w:hAnsi="Calibri" w:cs="Calibri"/>
          <w:color w:val="000000" w:themeColor="text1"/>
          <w:sz w:val="16"/>
          <w:szCs w:val="16"/>
        </w:rPr>
        <w:t>Lgs</w:t>
      </w:r>
      <w:proofErr w:type="spellEnd"/>
      <w:r w:rsidRPr="00E0515A">
        <w:rPr>
          <w:rFonts w:ascii="Calibri" w:eastAsia="Calibri" w:hAnsi="Calibri" w:cs="Calibri"/>
          <w:color w:val="000000" w:themeColor="text1"/>
          <w:sz w:val="16"/>
          <w:szCs w:val="16"/>
        </w:rPr>
        <w:t xml:space="preserve">. 36/2023, a </w:t>
      </w:r>
      <w:proofErr w:type="spellStart"/>
      <w:r w:rsidRPr="00E0515A">
        <w:rPr>
          <w:rFonts w:ascii="Calibri" w:eastAsia="Calibri" w:hAnsi="Calibri" w:cs="Calibri"/>
          <w:color w:val="000000" w:themeColor="text1"/>
          <w:sz w:val="16"/>
          <w:szCs w:val="16"/>
        </w:rPr>
        <w:t>stipulare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relativi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contratti</w:t>
      </w:r>
      <w:proofErr w:type="spellEnd"/>
      <w:r w:rsidRPr="00E0515A">
        <w:rPr>
          <w:rFonts w:ascii="Calibri" w:eastAsia="Calibri" w:hAnsi="Calibri" w:cs="Calibri"/>
          <w:color w:val="000000" w:themeColor="text1"/>
          <w:sz w:val="16"/>
          <w:szCs w:val="16"/>
        </w:rPr>
        <w:t xml:space="preserve"> in </w:t>
      </w:r>
      <w:proofErr w:type="spellStart"/>
      <w:r w:rsidRPr="00E0515A">
        <w:rPr>
          <w:rFonts w:ascii="Calibri" w:eastAsia="Calibri" w:hAnsi="Calibri" w:cs="Calibri"/>
          <w:color w:val="000000" w:themeColor="text1"/>
          <w:sz w:val="16"/>
          <w:szCs w:val="16"/>
        </w:rPr>
        <w:t>caso</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aggiudicazione</w:t>
      </w:r>
      <w:proofErr w:type="spellEnd"/>
      <w:r w:rsidRPr="00E0515A">
        <w:rPr>
          <w:rFonts w:ascii="Calibri" w:eastAsia="Calibri" w:hAnsi="Calibri" w:cs="Calibri"/>
          <w:color w:val="000000" w:themeColor="text1"/>
          <w:sz w:val="16"/>
          <w:szCs w:val="16"/>
        </w:rPr>
        <w:t xml:space="preserve"> </w:t>
      </w:r>
      <w:r w:rsidRPr="00E0515A">
        <w:rPr>
          <w:rFonts w:ascii="Calibri" w:eastAsia="Calibri" w:hAnsi="Calibri" w:cs="Calibri"/>
          <w:color w:val="000000" w:themeColor="text1"/>
          <w:sz w:val="16"/>
          <w:szCs w:val="16"/>
          <w:u w:val="single"/>
        </w:rPr>
        <w:t xml:space="preserve">per </w:t>
      </w:r>
      <w:proofErr w:type="spellStart"/>
      <w:r w:rsidRPr="00E0515A">
        <w:rPr>
          <w:rFonts w:ascii="Calibri" w:eastAsia="Calibri" w:hAnsi="Calibri" w:cs="Calibri"/>
          <w:color w:val="000000" w:themeColor="text1"/>
          <w:sz w:val="16"/>
          <w:szCs w:val="16"/>
          <w:u w:val="single"/>
        </w:rPr>
        <w:t>i</w:t>
      </w:r>
      <w:proofErr w:type="spellEnd"/>
      <w:r w:rsidRPr="00E0515A">
        <w:rPr>
          <w:rFonts w:ascii="Calibri" w:eastAsia="Calibri" w:hAnsi="Calibri" w:cs="Calibri"/>
          <w:color w:val="000000" w:themeColor="text1"/>
          <w:sz w:val="16"/>
          <w:szCs w:val="16"/>
          <w:u w:val="single"/>
        </w:rPr>
        <w:t xml:space="preserve"> </w:t>
      </w:r>
      <w:proofErr w:type="spellStart"/>
      <w:r w:rsidRPr="00E0515A">
        <w:rPr>
          <w:rFonts w:ascii="Calibri" w:eastAsia="Calibri" w:hAnsi="Calibri" w:cs="Calibri"/>
          <w:color w:val="000000" w:themeColor="text1"/>
          <w:sz w:val="16"/>
          <w:szCs w:val="16"/>
          <w:u w:val="single"/>
        </w:rPr>
        <w:t>quali</w:t>
      </w:r>
      <w:proofErr w:type="spellEnd"/>
      <w:r w:rsidRPr="00E0515A">
        <w:rPr>
          <w:rFonts w:ascii="Calibri" w:eastAsia="Calibri" w:hAnsi="Calibri" w:cs="Calibri"/>
          <w:color w:val="000000" w:themeColor="text1"/>
          <w:sz w:val="16"/>
          <w:szCs w:val="16"/>
          <w:u w:val="single"/>
        </w:rPr>
        <w:t xml:space="preserve"> </w:t>
      </w:r>
      <w:proofErr w:type="spellStart"/>
      <w:r w:rsidRPr="00E0515A">
        <w:rPr>
          <w:rFonts w:ascii="Calibri" w:eastAsia="Calibri" w:hAnsi="Calibri" w:cs="Calibri"/>
          <w:color w:val="000000" w:themeColor="text1"/>
          <w:sz w:val="16"/>
          <w:szCs w:val="16"/>
          <w:u w:val="single"/>
        </w:rPr>
        <w:t>sia</w:t>
      </w:r>
      <w:proofErr w:type="spellEnd"/>
      <w:r w:rsidRPr="00E0515A">
        <w:rPr>
          <w:rFonts w:ascii="Calibri" w:eastAsia="Calibri" w:hAnsi="Calibri" w:cs="Calibri"/>
          <w:color w:val="000000" w:themeColor="text1"/>
          <w:sz w:val="16"/>
          <w:szCs w:val="16"/>
          <w:u w:val="single"/>
        </w:rPr>
        <w:t xml:space="preserve"> </w:t>
      </w:r>
      <w:proofErr w:type="spellStart"/>
      <w:r w:rsidRPr="00E0515A">
        <w:rPr>
          <w:rFonts w:ascii="Calibri" w:eastAsia="Calibri" w:hAnsi="Calibri" w:cs="Calibri"/>
          <w:color w:val="000000" w:themeColor="text1"/>
          <w:sz w:val="16"/>
          <w:szCs w:val="16"/>
          <w:u w:val="single"/>
        </w:rPr>
        <w:t>richiesta</w:t>
      </w:r>
      <w:proofErr w:type="spellEnd"/>
      <w:r w:rsidRPr="00E0515A">
        <w:rPr>
          <w:rFonts w:ascii="Calibri" w:eastAsia="Calibri" w:hAnsi="Calibri" w:cs="Calibri"/>
          <w:color w:val="000000" w:themeColor="text1"/>
          <w:sz w:val="16"/>
          <w:szCs w:val="16"/>
          <w:u w:val="single"/>
        </w:rPr>
        <w:t xml:space="preserve"> la </w:t>
      </w:r>
      <w:proofErr w:type="spellStart"/>
      <w:r w:rsidRPr="00E0515A">
        <w:rPr>
          <w:rFonts w:ascii="Calibri" w:eastAsia="Calibri" w:hAnsi="Calibri" w:cs="Calibri"/>
          <w:color w:val="000000" w:themeColor="text1"/>
          <w:sz w:val="16"/>
          <w:szCs w:val="16"/>
          <w:u w:val="single"/>
        </w:rPr>
        <w:t>documentazione</w:t>
      </w:r>
      <w:proofErr w:type="spellEnd"/>
      <w:r w:rsidRPr="00E0515A">
        <w:rPr>
          <w:rFonts w:ascii="Calibri" w:eastAsia="Calibri" w:hAnsi="Calibri" w:cs="Calibri"/>
          <w:color w:val="000000" w:themeColor="text1"/>
          <w:sz w:val="16"/>
          <w:szCs w:val="16"/>
          <w:u w:val="single"/>
        </w:rPr>
        <w:t xml:space="preserve"> </w:t>
      </w:r>
      <w:proofErr w:type="spellStart"/>
      <w:r w:rsidRPr="00E0515A">
        <w:rPr>
          <w:rFonts w:ascii="Calibri" w:eastAsia="Calibri" w:hAnsi="Calibri" w:cs="Calibri"/>
          <w:color w:val="000000" w:themeColor="text1"/>
          <w:sz w:val="16"/>
          <w:szCs w:val="16"/>
          <w:u w:val="single"/>
        </w:rPr>
        <w:t>antimafia</w:t>
      </w:r>
      <w:proofErr w:type="spellEnd"/>
      <w:r w:rsidRPr="00E0515A">
        <w:rPr>
          <w:rFonts w:ascii="Calibri" w:eastAsia="Calibri" w:hAnsi="Calibri" w:cs="Calibri"/>
          <w:color w:val="000000" w:themeColor="text1"/>
          <w:sz w:val="16"/>
          <w:szCs w:val="16"/>
        </w:rPr>
        <w:t xml:space="preserve"> e, </w:t>
      </w:r>
      <w:proofErr w:type="spellStart"/>
      <w:r w:rsidRPr="00E0515A">
        <w:rPr>
          <w:rFonts w:ascii="Calibri" w:eastAsia="Calibri" w:hAnsi="Calibri" w:cs="Calibri"/>
          <w:color w:val="000000" w:themeColor="text1"/>
          <w:sz w:val="16"/>
          <w:szCs w:val="16"/>
        </w:rPr>
        <w:t>comunque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più</w:t>
      </w:r>
      <w:proofErr w:type="spellEnd"/>
      <w:r w:rsidRPr="00E0515A">
        <w:rPr>
          <w:rFonts w:ascii="Calibri" w:eastAsia="Calibri" w:hAnsi="Calibri" w:cs="Calibri"/>
          <w:color w:val="000000" w:themeColor="text1"/>
          <w:sz w:val="16"/>
          <w:szCs w:val="16"/>
        </w:rPr>
        <w:t xml:space="preserve"> in generale,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procuratori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esercitano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poteri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per la </w:t>
      </w:r>
      <w:proofErr w:type="spellStart"/>
      <w:r w:rsidRPr="00E0515A">
        <w:rPr>
          <w:rFonts w:ascii="Calibri" w:eastAsia="Calibri" w:hAnsi="Calibri" w:cs="Calibri"/>
          <w:color w:val="000000" w:themeColor="text1"/>
          <w:sz w:val="16"/>
          <w:szCs w:val="16"/>
        </w:rPr>
        <w:t>rilevanza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sostanziale</w:t>
      </w:r>
      <w:proofErr w:type="spellEnd"/>
      <w:r w:rsidRPr="00E0515A">
        <w:rPr>
          <w:rFonts w:ascii="Calibri" w:eastAsia="Calibri" w:hAnsi="Calibri" w:cs="Calibri"/>
          <w:color w:val="000000" w:themeColor="text1"/>
          <w:sz w:val="16"/>
          <w:szCs w:val="16"/>
        </w:rPr>
        <w:t xml:space="preserve"> e lo </w:t>
      </w:r>
      <w:proofErr w:type="spellStart"/>
      <w:r w:rsidRPr="00E0515A">
        <w:rPr>
          <w:rFonts w:ascii="Calibri" w:eastAsia="Calibri" w:hAnsi="Calibri" w:cs="Calibri"/>
          <w:color w:val="000000" w:themeColor="text1"/>
          <w:sz w:val="16"/>
          <w:szCs w:val="16"/>
        </w:rPr>
        <w:t>spessore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economico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tali</w:t>
      </w:r>
      <w:proofErr w:type="spellEnd"/>
      <w:r w:rsidRPr="00E0515A">
        <w:rPr>
          <w:rFonts w:ascii="Calibri" w:eastAsia="Calibri" w:hAnsi="Calibri" w:cs="Calibri"/>
          <w:color w:val="000000" w:themeColor="text1"/>
          <w:sz w:val="16"/>
          <w:szCs w:val="16"/>
        </w:rPr>
        <w:t xml:space="preserve"> da </w:t>
      </w:r>
      <w:proofErr w:type="spellStart"/>
      <w:r w:rsidRPr="00E0515A">
        <w:rPr>
          <w:rFonts w:ascii="Calibri" w:eastAsia="Calibri" w:hAnsi="Calibri" w:cs="Calibri"/>
          <w:color w:val="000000" w:themeColor="text1"/>
          <w:sz w:val="16"/>
          <w:szCs w:val="16"/>
        </w:rPr>
        <w:t>impegnare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sul</w:t>
      </w:r>
      <w:proofErr w:type="spellEnd"/>
      <w:r w:rsidRPr="00E0515A">
        <w:rPr>
          <w:rFonts w:ascii="Calibri" w:eastAsia="Calibri" w:hAnsi="Calibri" w:cs="Calibri"/>
          <w:color w:val="000000" w:themeColor="text1"/>
          <w:sz w:val="16"/>
          <w:szCs w:val="16"/>
        </w:rPr>
        <w:t xml:space="preserve"> piano </w:t>
      </w:r>
      <w:proofErr w:type="spellStart"/>
      <w:r w:rsidRPr="00E0515A">
        <w:rPr>
          <w:rFonts w:ascii="Calibri" w:eastAsia="Calibri" w:hAnsi="Calibri" w:cs="Calibri"/>
          <w:color w:val="000000" w:themeColor="text1"/>
          <w:sz w:val="16"/>
          <w:szCs w:val="16"/>
        </w:rPr>
        <w:t>decisionale</w:t>
      </w:r>
      <w:proofErr w:type="spellEnd"/>
      <w:r w:rsidRPr="00E0515A">
        <w:rPr>
          <w:rFonts w:ascii="Calibri" w:eastAsia="Calibri" w:hAnsi="Calibri" w:cs="Calibri"/>
          <w:color w:val="000000" w:themeColor="text1"/>
          <w:sz w:val="16"/>
          <w:szCs w:val="16"/>
        </w:rPr>
        <w:t xml:space="preserve"> e </w:t>
      </w:r>
      <w:proofErr w:type="spellStart"/>
      <w:r w:rsidRPr="00E0515A">
        <w:rPr>
          <w:rFonts w:ascii="Calibri" w:eastAsia="Calibri" w:hAnsi="Calibri" w:cs="Calibri"/>
          <w:color w:val="000000" w:themeColor="text1"/>
          <w:sz w:val="16"/>
          <w:szCs w:val="16"/>
        </w:rPr>
        <w:t>gestorio</w:t>
      </w:r>
      <w:proofErr w:type="spellEnd"/>
      <w:r w:rsidRPr="00E0515A">
        <w:rPr>
          <w:rFonts w:ascii="Calibri" w:eastAsia="Calibri" w:hAnsi="Calibri" w:cs="Calibri"/>
          <w:color w:val="000000" w:themeColor="text1"/>
          <w:sz w:val="16"/>
          <w:szCs w:val="16"/>
        </w:rPr>
        <w:t xml:space="preserve"> la </w:t>
      </w:r>
      <w:proofErr w:type="spellStart"/>
      <w:r w:rsidRPr="00E0515A">
        <w:rPr>
          <w:rFonts w:ascii="Calibri" w:eastAsia="Calibri" w:hAnsi="Calibri" w:cs="Calibri"/>
          <w:color w:val="000000" w:themeColor="text1"/>
          <w:sz w:val="16"/>
          <w:szCs w:val="16"/>
        </w:rPr>
        <w:t>società</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determinandone</w:t>
      </w:r>
      <w:proofErr w:type="spellEnd"/>
      <w:r w:rsidRPr="00E0515A">
        <w:rPr>
          <w:rFonts w:ascii="Calibri" w:eastAsia="Calibri" w:hAnsi="Calibri" w:cs="Calibri"/>
          <w:color w:val="000000" w:themeColor="text1"/>
          <w:sz w:val="16"/>
          <w:szCs w:val="16"/>
        </w:rPr>
        <w:t xml:space="preserve"> in </w:t>
      </w:r>
      <w:proofErr w:type="spellStart"/>
      <w:r w:rsidRPr="00E0515A">
        <w:rPr>
          <w:rFonts w:ascii="Calibri" w:eastAsia="Calibri" w:hAnsi="Calibri" w:cs="Calibri"/>
          <w:color w:val="000000" w:themeColor="text1"/>
          <w:sz w:val="16"/>
          <w:szCs w:val="16"/>
        </w:rPr>
        <w:t>qualsiasi</w:t>
      </w:r>
      <w:proofErr w:type="spellEnd"/>
      <w:r w:rsidRPr="00E0515A">
        <w:rPr>
          <w:rFonts w:ascii="Calibri" w:eastAsia="Calibri" w:hAnsi="Calibri" w:cs="Calibri"/>
          <w:color w:val="000000" w:themeColor="text1"/>
          <w:sz w:val="16"/>
          <w:szCs w:val="16"/>
        </w:rPr>
        <w:t xml:space="preserve"> modo le </w:t>
      </w:r>
      <w:proofErr w:type="spellStart"/>
      <w:r w:rsidRPr="00E0515A">
        <w:rPr>
          <w:rFonts w:ascii="Calibri" w:eastAsia="Calibri" w:hAnsi="Calibri" w:cs="Calibri"/>
          <w:color w:val="000000" w:themeColor="text1"/>
          <w:sz w:val="16"/>
          <w:szCs w:val="16"/>
        </w:rPr>
        <w:t>scelte</w:t>
      </w:r>
      <w:proofErr w:type="spellEnd"/>
      <w:r w:rsidRPr="00E0515A">
        <w:rPr>
          <w:rFonts w:ascii="Calibri" w:eastAsia="Calibri" w:hAnsi="Calibri" w:cs="Calibri"/>
          <w:color w:val="000000" w:themeColor="text1"/>
          <w:sz w:val="16"/>
          <w:szCs w:val="16"/>
        </w:rPr>
        <w:t xml:space="preserve"> o </w:t>
      </w:r>
      <w:proofErr w:type="spellStart"/>
      <w:r w:rsidRPr="00E0515A">
        <w:rPr>
          <w:rFonts w:ascii="Calibri" w:eastAsia="Calibri" w:hAnsi="Calibri" w:cs="Calibri"/>
          <w:color w:val="000000" w:themeColor="text1"/>
          <w:sz w:val="16"/>
          <w:szCs w:val="16"/>
        </w:rPr>
        <w:t>gli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indirizzi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nonché</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nei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casi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contemplati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dall’art</w:t>
      </w:r>
      <w:proofErr w:type="spellEnd"/>
      <w:r w:rsidRPr="00E0515A">
        <w:rPr>
          <w:rFonts w:ascii="Calibri" w:eastAsia="Calibri" w:hAnsi="Calibri" w:cs="Calibri"/>
          <w:color w:val="000000" w:themeColor="text1"/>
          <w:sz w:val="16"/>
          <w:szCs w:val="16"/>
        </w:rPr>
        <w:t xml:space="preserve">. art. 2477 del c.c., al </w:t>
      </w:r>
      <w:proofErr w:type="spellStart"/>
      <w:r w:rsidRPr="00E0515A">
        <w:rPr>
          <w:rFonts w:ascii="Calibri" w:eastAsia="Calibri" w:hAnsi="Calibri" w:cs="Calibri"/>
          <w:color w:val="000000" w:themeColor="text1"/>
          <w:sz w:val="16"/>
          <w:szCs w:val="16"/>
        </w:rPr>
        <w:t>sindaco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nonché</w:t>
      </w:r>
      <w:proofErr w:type="spellEnd"/>
      <w:r w:rsidRPr="00E0515A">
        <w:rPr>
          <w:rFonts w:ascii="Calibri" w:eastAsia="Calibri" w:hAnsi="Calibri" w:cs="Calibri"/>
          <w:color w:val="000000" w:themeColor="text1"/>
          <w:sz w:val="16"/>
          <w:szCs w:val="16"/>
        </w:rPr>
        <w:t xml:space="preserve"> ai </w:t>
      </w:r>
      <w:proofErr w:type="spellStart"/>
      <w:r w:rsidRPr="00E0515A">
        <w:rPr>
          <w:rFonts w:ascii="Calibri" w:eastAsia="Calibri" w:hAnsi="Calibri" w:cs="Calibri"/>
          <w:color w:val="000000" w:themeColor="text1"/>
          <w:sz w:val="16"/>
          <w:szCs w:val="16"/>
        </w:rPr>
        <w:t>soggetti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svolgono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compiti</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vigilanza</w:t>
      </w:r>
      <w:proofErr w:type="spellEnd"/>
      <w:r w:rsidRPr="00E0515A">
        <w:rPr>
          <w:rFonts w:ascii="Calibri" w:eastAsia="Calibri" w:hAnsi="Calibri" w:cs="Calibri"/>
          <w:color w:val="000000" w:themeColor="text1"/>
          <w:sz w:val="16"/>
          <w:szCs w:val="16"/>
        </w:rPr>
        <w:t xml:space="preserve"> di cui </w:t>
      </w:r>
      <w:proofErr w:type="spellStart"/>
      <w:r w:rsidRPr="00E0515A">
        <w:rPr>
          <w:rFonts w:ascii="Calibri" w:eastAsia="Calibri" w:hAnsi="Calibri" w:cs="Calibri"/>
          <w:color w:val="000000" w:themeColor="text1"/>
          <w:sz w:val="16"/>
          <w:szCs w:val="16"/>
        </w:rPr>
        <w:t>all’art</w:t>
      </w:r>
      <w:proofErr w:type="spellEnd"/>
      <w:r w:rsidRPr="00E0515A">
        <w:rPr>
          <w:rFonts w:ascii="Calibri" w:eastAsia="Calibri" w:hAnsi="Calibri" w:cs="Calibri"/>
          <w:color w:val="000000" w:themeColor="text1"/>
          <w:sz w:val="16"/>
          <w:szCs w:val="16"/>
        </w:rPr>
        <w:t xml:space="preserve">. 6, comma </w:t>
      </w:r>
      <w:proofErr w:type="gramStart"/>
      <w:r w:rsidRPr="00E0515A">
        <w:rPr>
          <w:rFonts w:ascii="Calibri" w:eastAsia="Calibri" w:hAnsi="Calibri" w:cs="Calibri"/>
          <w:color w:val="000000" w:themeColor="text1"/>
          <w:sz w:val="16"/>
          <w:szCs w:val="16"/>
        </w:rPr>
        <w:t>1 ,</w:t>
      </w:r>
      <w:proofErr w:type="gram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lett</w:t>
      </w:r>
      <w:proofErr w:type="spellEnd"/>
      <w:r w:rsidRPr="00E0515A">
        <w:rPr>
          <w:rFonts w:ascii="Calibri" w:eastAsia="Calibri" w:hAnsi="Calibri" w:cs="Calibri"/>
          <w:color w:val="000000" w:themeColor="text1"/>
          <w:sz w:val="16"/>
          <w:szCs w:val="16"/>
        </w:rPr>
        <w:t xml:space="preserve">. b) del D. </w:t>
      </w:r>
      <w:proofErr w:type="spellStart"/>
      <w:r w:rsidRPr="00E0515A">
        <w:rPr>
          <w:rFonts w:ascii="Calibri" w:eastAsia="Calibri" w:hAnsi="Calibri" w:cs="Calibri"/>
          <w:color w:val="000000" w:themeColor="text1"/>
          <w:sz w:val="16"/>
          <w:szCs w:val="16"/>
        </w:rPr>
        <w:t>Lgs</w:t>
      </w:r>
      <w:proofErr w:type="spellEnd"/>
      <w:r w:rsidRPr="00E0515A">
        <w:rPr>
          <w:rFonts w:ascii="Calibri" w:eastAsia="Calibri" w:hAnsi="Calibri" w:cs="Calibri"/>
          <w:color w:val="000000" w:themeColor="text1"/>
          <w:sz w:val="16"/>
          <w:szCs w:val="16"/>
        </w:rPr>
        <w:t xml:space="preserve">. 8 </w:t>
      </w:r>
      <w:proofErr w:type="spellStart"/>
      <w:r w:rsidRPr="00E0515A">
        <w:rPr>
          <w:rFonts w:ascii="Calibri" w:eastAsia="Calibri" w:hAnsi="Calibri" w:cs="Calibri"/>
          <w:color w:val="000000" w:themeColor="text1"/>
          <w:sz w:val="16"/>
          <w:szCs w:val="16"/>
        </w:rPr>
        <w:t>giugno</w:t>
      </w:r>
      <w:proofErr w:type="spellEnd"/>
      <w:r w:rsidRPr="00E0515A">
        <w:rPr>
          <w:rFonts w:ascii="Calibri" w:eastAsia="Calibri" w:hAnsi="Calibri" w:cs="Calibri"/>
          <w:color w:val="000000" w:themeColor="text1"/>
          <w:sz w:val="16"/>
          <w:szCs w:val="16"/>
        </w:rPr>
        <w:t xml:space="preserve"> 2011, n. 231. </w:t>
      </w:r>
    </w:p>
    <w:p w14:paraId="18B3B6FD"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 xml:space="preserve">[2] Per </w:t>
      </w:r>
      <w:proofErr w:type="spellStart"/>
      <w:r w:rsidRPr="00E0515A">
        <w:rPr>
          <w:rFonts w:ascii="Calibri" w:eastAsia="Calibri" w:hAnsi="Calibri" w:cs="Calibri"/>
          <w:color w:val="000000" w:themeColor="text1"/>
          <w:sz w:val="16"/>
          <w:szCs w:val="16"/>
        </w:rPr>
        <w:t>componenti</w:t>
      </w:r>
      <w:proofErr w:type="spellEnd"/>
      <w:r w:rsidRPr="00E0515A">
        <w:rPr>
          <w:rFonts w:ascii="Calibri" w:eastAsia="Calibri" w:hAnsi="Calibri" w:cs="Calibri"/>
          <w:color w:val="000000" w:themeColor="text1"/>
          <w:sz w:val="16"/>
          <w:szCs w:val="16"/>
        </w:rPr>
        <w:t xml:space="preserve"> del </w:t>
      </w:r>
      <w:proofErr w:type="spellStart"/>
      <w:r w:rsidRPr="00E0515A">
        <w:rPr>
          <w:rFonts w:ascii="Calibri" w:eastAsia="Calibri" w:hAnsi="Calibri" w:cs="Calibri"/>
          <w:color w:val="000000" w:themeColor="text1"/>
          <w:sz w:val="16"/>
          <w:szCs w:val="16"/>
        </w:rPr>
        <w:t>consiglio</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amministrazione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intendono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presidente</w:t>
      </w:r>
      <w:proofErr w:type="spellEnd"/>
      <w:r w:rsidRPr="00E0515A">
        <w:rPr>
          <w:rFonts w:ascii="Calibri" w:eastAsia="Calibri" w:hAnsi="Calibri" w:cs="Calibri"/>
          <w:color w:val="000000" w:themeColor="text1"/>
          <w:sz w:val="16"/>
          <w:szCs w:val="16"/>
        </w:rPr>
        <w:t xml:space="preserve"> del </w:t>
      </w:r>
      <w:proofErr w:type="spellStart"/>
      <w:r w:rsidRPr="00E0515A">
        <w:rPr>
          <w:rFonts w:ascii="Calibri" w:eastAsia="Calibri" w:hAnsi="Calibri" w:cs="Calibri"/>
          <w:color w:val="000000" w:themeColor="text1"/>
          <w:sz w:val="16"/>
          <w:szCs w:val="16"/>
        </w:rPr>
        <w:t>C.d.A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Amministratore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Delegato</w:t>
      </w:r>
      <w:proofErr w:type="spellEnd"/>
      <w:r w:rsidRPr="00E0515A">
        <w:rPr>
          <w:rFonts w:ascii="Calibri" w:eastAsia="Calibri" w:hAnsi="Calibri" w:cs="Calibri"/>
          <w:color w:val="000000" w:themeColor="text1"/>
          <w:sz w:val="16"/>
          <w:szCs w:val="16"/>
        </w:rPr>
        <w:t>, Consiglieri. </w:t>
      </w:r>
    </w:p>
    <w:p w14:paraId="417FD862"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 xml:space="preserve">[3] Per </w:t>
      </w:r>
      <w:proofErr w:type="spellStart"/>
      <w:r w:rsidRPr="00E0515A">
        <w:rPr>
          <w:rFonts w:ascii="Calibri" w:eastAsia="Calibri" w:hAnsi="Calibri" w:cs="Calibri"/>
          <w:color w:val="000000" w:themeColor="text1"/>
          <w:sz w:val="16"/>
          <w:szCs w:val="16"/>
        </w:rPr>
        <w:t>sindaci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intendono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quelli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effettivi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quelli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supplenti</w:t>
      </w:r>
      <w:proofErr w:type="spellEnd"/>
      <w:r w:rsidRPr="00E0515A">
        <w:rPr>
          <w:rFonts w:ascii="Calibri" w:eastAsia="Calibri" w:hAnsi="Calibri" w:cs="Calibri"/>
          <w:color w:val="000000" w:themeColor="text1"/>
          <w:sz w:val="16"/>
          <w:szCs w:val="16"/>
        </w:rPr>
        <w:t>. </w:t>
      </w:r>
    </w:p>
    <w:p w14:paraId="609D0496"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[4] Concetto di “</w:t>
      </w:r>
      <w:proofErr w:type="spellStart"/>
      <w:r w:rsidRPr="00E0515A">
        <w:rPr>
          <w:rFonts w:ascii="Calibri" w:eastAsia="Calibri" w:hAnsi="Calibri" w:cs="Calibri"/>
          <w:color w:val="000000" w:themeColor="text1"/>
          <w:sz w:val="16"/>
          <w:szCs w:val="16"/>
        </w:rPr>
        <w:t>familiari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conviventi</w:t>
      </w:r>
      <w:proofErr w:type="spellEnd"/>
      <w:r w:rsidRPr="00E0515A">
        <w:rPr>
          <w:rFonts w:ascii="Calibri" w:eastAsia="Calibri" w:hAnsi="Calibri" w:cs="Calibri"/>
          <w:color w:val="000000" w:themeColor="text1"/>
          <w:sz w:val="16"/>
          <w:szCs w:val="16"/>
        </w:rPr>
        <w:t xml:space="preserve">”: per </w:t>
      </w:r>
      <w:proofErr w:type="spellStart"/>
      <w:r w:rsidRPr="00E0515A">
        <w:rPr>
          <w:rFonts w:ascii="Calibri" w:eastAsia="Calibri" w:hAnsi="Calibri" w:cs="Calibri"/>
          <w:color w:val="000000" w:themeColor="text1"/>
          <w:sz w:val="16"/>
          <w:szCs w:val="16"/>
        </w:rPr>
        <w:t>quanto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concerne</w:t>
      </w:r>
      <w:proofErr w:type="spellEnd"/>
      <w:r w:rsidRPr="00E0515A">
        <w:rPr>
          <w:rFonts w:ascii="Calibri" w:eastAsia="Calibri" w:hAnsi="Calibri" w:cs="Calibri"/>
          <w:color w:val="000000" w:themeColor="text1"/>
          <w:sz w:val="16"/>
          <w:szCs w:val="16"/>
        </w:rPr>
        <w:t xml:space="preserve"> la </w:t>
      </w:r>
      <w:proofErr w:type="spellStart"/>
      <w:r w:rsidRPr="00E0515A">
        <w:rPr>
          <w:rFonts w:ascii="Calibri" w:eastAsia="Calibri" w:hAnsi="Calibri" w:cs="Calibri"/>
          <w:color w:val="000000" w:themeColor="text1"/>
          <w:sz w:val="16"/>
          <w:szCs w:val="16"/>
        </w:rPr>
        <w:t>nozione</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familiari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conviventi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precisa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per </w:t>
      </w:r>
      <w:proofErr w:type="spellStart"/>
      <w:r w:rsidRPr="00E0515A">
        <w:rPr>
          <w:rFonts w:ascii="Calibri" w:eastAsia="Calibri" w:hAnsi="Calibri" w:cs="Calibri"/>
          <w:color w:val="000000" w:themeColor="text1"/>
          <w:sz w:val="16"/>
          <w:szCs w:val="16"/>
        </w:rPr>
        <w:t>essi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intende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chiunque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conviva</w:t>
      </w:r>
      <w:proofErr w:type="spellEnd"/>
      <w:r w:rsidRPr="00E0515A">
        <w:rPr>
          <w:rFonts w:ascii="Calibri" w:eastAsia="Calibri" w:hAnsi="Calibri" w:cs="Calibri"/>
          <w:color w:val="000000" w:themeColor="text1"/>
          <w:sz w:val="16"/>
          <w:szCs w:val="16"/>
        </w:rPr>
        <w:t xml:space="preserve">” con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soggetti</w:t>
      </w:r>
      <w:proofErr w:type="spellEnd"/>
      <w:r w:rsidRPr="00E0515A">
        <w:rPr>
          <w:rFonts w:ascii="Calibri" w:eastAsia="Calibri" w:hAnsi="Calibri" w:cs="Calibri"/>
          <w:color w:val="000000" w:themeColor="text1"/>
          <w:sz w:val="16"/>
          <w:szCs w:val="16"/>
        </w:rPr>
        <w:t xml:space="preserve"> da </w:t>
      </w:r>
      <w:proofErr w:type="spellStart"/>
      <w:r w:rsidRPr="00E0515A">
        <w:rPr>
          <w:rFonts w:ascii="Calibri" w:eastAsia="Calibri" w:hAnsi="Calibri" w:cs="Calibri"/>
          <w:color w:val="000000" w:themeColor="text1"/>
          <w:sz w:val="16"/>
          <w:szCs w:val="16"/>
        </w:rPr>
        <w:t>controllare</w:t>
      </w:r>
      <w:proofErr w:type="spellEnd"/>
      <w:r w:rsidRPr="00E0515A">
        <w:rPr>
          <w:rFonts w:ascii="Calibri" w:eastAsia="Calibri" w:hAnsi="Calibri" w:cs="Calibri"/>
          <w:color w:val="000000" w:themeColor="text1"/>
          <w:sz w:val="16"/>
          <w:szCs w:val="16"/>
        </w:rPr>
        <w:t xml:space="preserve"> ex art. 85 del D. </w:t>
      </w:r>
      <w:proofErr w:type="spellStart"/>
      <w:r w:rsidRPr="00E0515A">
        <w:rPr>
          <w:rFonts w:ascii="Calibri" w:eastAsia="Calibri" w:hAnsi="Calibri" w:cs="Calibri"/>
          <w:color w:val="000000" w:themeColor="text1"/>
          <w:sz w:val="16"/>
          <w:szCs w:val="16"/>
        </w:rPr>
        <w:t>Lgs</w:t>
      </w:r>
      <w:proofErr w:type="spellEnd"/>
      <w:r w:rsidRPr="00E0515A">
        <w:rPr>
          <w:rFonts w:ascii="Calibri" w:eastAsia="Calibri" w:hAnsi="Calibri" w:cs="Calibri"/>
          <w:color w:val="000000" w:themeColor="text1"/>
          <w:sz w:val="16"/>
          <w:szCs w:val="16"/>
        </w:rPr>
        <w:t xml:space="preserve">. 159/2011, </w:t>
      </w:r>
      <w:proofErr w:type="spellStart"/>
      <w:r w:rsidRPr="00E0515A">
        <w:rPr>
          <w:rFonts w:ascii="Calibri" w:eastAsia="Calibri" w:hAnsi="Calibri" w:cs="Calibri"/>
          <w:color w:val="000000" w:themeColor="text1"/>
          <w:sz w:val="16"/>
          <w:szCs w:val="16"/>
        </w:rPr>
        <w:t>purché</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maggiorenne</w:t>
      </w:r>
      <w:proofErr w:type="spellEnd"/>
      <w:r w:rsidRPr="00E0515A">
        <w:rPr>
          <w:rFonts w:ascii="Calibri" w:eastAsia="Calibri" w:hAnsi="Calibri" w:cs="Calibri"/>
          <w:color w:val="000000" w:themeColor="text1"/>
          <w:sz w:val="16"/>
          <w:szCs w:val="16"/>
        </w:rPr>
        <w:t>. </w:t>
      </w:r>
    </w:p>
    <w:p w14:paraId="02C5D84C" w14:textId="77777777" w:rsidR="00E0515A" w:rsidRPr="00E0515A" w:rsidRDefault="00E0515A" w:rsidP="00E0515A">
      <w:pPr>
        <w:jc w:val="both"/>
        <w:rPr>
          <w:rFonts w:ascii="Calibri" w:eastAsia="Calibri" w:hAnsi="Calibri" w:cs="Calibri"/>
          <w:color w:val="000000" w:themeColor="text1"/>
          <w:sz w:val="16"/>
          <w:szCs w:val="16"/>
        </w:rPr>
      </w:pPr>
      <w:r w:rsidRPr="00E0515A">
        <w:rPr>
          <w:rFonts w:ascii="Calibri" w:eastAsia="Calibri" w:hAnsi="Calibri" w:cs="Calibri"/>
          <w:color w:val="000000" w:themeColor="text1"/>
          <w:sz w:val="16"/>
          <w:szCs w:val="16"/>
        </w:rPr>
        <w:t xml:space="preserve">[5] Concetto di “socio di </w:t>
      </w:r>
      <w:proofErr w:type="spellStart"/>
      <w:r w:rsidRPr="00E0515A">
        <w:rPr>
          <w:rFonts w:ascii="Calibri" w:eastAsia="Calibri" w:hAnsi="Calibri" w:cs="Calibri"/>
          <w:color w:val="000000" w:themeColor="text1"/>
          <w:sz w:val="16"/>
          <w:szCs w:val="16"/>
        </w:rPr>
        <w:t>maggioranza</w:t>
      </w:r>
      <w:proofErr w:type="spellEnd"/>
      <w:r w:rsidRPr="00E0515A">
        <w:rPr>
          <w:rFonts w:ascii="Calibri" w:eastAsia="Calibri" w:hAnsi="Calibri" w:cs="Calibri"/>
          <w:color w:val="000000" w:themeColor="text1"/>
          <w:sz w:val="16"/>
          <w:szCs w:val="16"/>
        </w:rPr>
        <w:t xml:space="preserve">”: per socio di </w:t>
      </w:r>
      <w:proofErr w:type="spellStart"/>
      <w:r w:rsidRPr="00E0515A">
        <w:rPr>
          <w:rFonts w:ascii="Calibri" w:eastAsia="Calibri" w:hAnsi="Calibri" w:cs="Calibri"/>
          <w:color w:val="000000" w:themeColor="text1"/>
          <w:sz w:val="16"/>
          <w:szCs w:val="16"/>
        </w:rPr>
        <w:t>maggioranza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intende</w:t>
      </w:r>
      <w:proofErr w:type="spellEnd"/>
      <w:r w:rsidRPr="00E0515A">
        <w:rPr>
          <w:rFonts w:ascii="Calibri" w:eastAsia="Calibri" w:hAnsi="Calibri" w:cs="Calibri"/>
          <w:color w:val="000000" w:themeColor="text1"/>
          <w:sz w:val="16"/>
          <w:szCs w:val="16"/>
        </w:rPr>
        <w:t xml:space="preserve"> “la persona </w:t>
      </w:r>
      <w:proofErr w:type="spellStart"/>
      <w:r w:rsidRPr="00E0515A">
        <w:rPr>
          <w:rFonts w:ascii="Calibri" w:eastAsia="Calibri" w:hAnsi="Calibri" w:cs="Calibri"/>
          <w:color w:val="000000" w:themeColor="text1"/>
          <w:sz w:val="16"/>
          <w:szCs w:val="16"/>
        </w:rPr>
        <w:t>fisica</w:t>
      </w:r>
      <w:proofErr w:type="spellEnd"/>
      <w:r w:rsidRPr="00E0515A">
        <w:rPr>
          <w:rFonts w:ascii="Calibri" w:eastAsia="Calibri" w:hAnsi="Calibri" w:cs="Calibri"/>
          <w:color w:val="000000" w:themeColor="text1"/>
          <w:sz w:val="16"/>
          <w:szCs w:val="16"/>
        </w:rPr>
        <w:t xml:space="preserve"> o </w:t>
      </w:r>
      <w:proofErr w:type="spellStart"/>
      <w:r w:rsidRPr="00E0515A">
        <w:rPr>
          <w:rFonts w:ascii="Calibri" w:eastAsia="Calibri" w:hAnsi="Calibri" w:cs="Calibri"/>
          <w:color w:val="000000" w:themeColor="text1"/>
          <w:sz w:val="16"/>
          <w:szCs w:val="16"/>
        </w:rPr>
        <w:t>giuridica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che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detiene</w:t>
      </w:r>
      <w:proofErr w:type="spellEnd"/>
      <w:r w:rsidRPr="00E0515A">
        <w:rPr>
          <w:rFonts w:ascii="Calibri" w:eastAsia="Calibri" w:hAnsi="Calibri" w:cs="Calibri"/>
          <w:color w:val="000000" w:themeColor="text1"/>
          <w:sz w:val="16"/>
          <w:szCs w:val="16"/>
        </w:rPr>
        <w:t xml:space="preserve"> la </w:t>
      </w:r>
      <w:proofErr w:type="spellStart"/>
      <w:r w:rsidRPr="00E0515A">
        <w:rPr>
          <w:rFonts w:ascii="Calibri" w:eastAsia="Calibri" w:hAnsi="Calibri" w:cs="Calibri"/>
          <w:color w:val="000000" w:themeColor="text1"/>
          <w:sz w:val="16"/>
          <w:szCs w:val="16"/>
        </w:rPr>
        <w:t>maggioranza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relativa</w:t>
      </w:r>
      <w:proofErr w:type="spellEnd"/>
      <w:r w:rsidRPr="00E0515A">
        <w:rPr>
          <w:rFonts w:ascii="Calibri" w:eastAsia="Calibri" w:hAnsi="Calibri" w:cs="Calibri"/>
          <w:color w:val="000000" w:themeColor="text1"/>
          <w:sz w:val="16"/>
          <w:szCs w:val="16"/>
        </w:rPr>
        <w:t xml:space="preserve"> delle quote o </w:t>
      </w:r>
      <w:proofErr w:type="spellStart"/>
      <w:r w:rsidRPr="00E0515A">
        <w:rPr>
          <w:rFonts w:ascii="Calibri" w:eastAsia="Calibri" w:hAnsi="Calibri" w:cs="Calibri"/>
          <w:color w:val="000000" w:themeColor="text1"/>
          <w:sz w:val="16"/>
          <w:szCs w:val="16"/>
        </w:rPr>
        <w:t>azioni</w:t>
      </w:r>
      <w:proofErr w:type="spellEnd"/>
      <w:r w:rsidRPr="00E0515A">
        <w:rPr>
          <w:rFonts w:ascii="Calibri" w:eastAsia="Calibri" w:hAnsi="Calibri" w:cs="Calibri"/>
          <w:color w:val="000000" w:themeColor="text1"/>
          <w:sz w:val="16"/>
          <w:szCs w:val="16"/>
        </w:rPr>
        <w:t xml:space="preserve"> della </w:t>
      </w:r>
      <w:proofErr w:type="spellStart"/>
      <w:r w:rsidRPr="00E0515A">
        <w:rPr>
          <w:rFonts w:ascii="Calibri" w:eastAsia="Calibri" w:hAnsi="Calibri" w:cs="Calibri"/>
          <w:color w:val="000000" w:themeColor="text1"/>
          <w:sz w:val="16"/>
          <w:szCs w:val="16"/>
        </w:rPr>
        <w:t>società</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interessata</w:t>
      </w:r>
      <w:proofErr w:type="spellEnd"/>
      <w:r w:rsidRPr="00E0515A">
        <w:rPr>
          <w:rFonts w:ascii="Calibri" w:eastAsia="Calibri" w:hAnsi="Calibri" w:cs="Calibri"/>
          <w:color w:val="000000" w:themeColor="text1"/>
          <w:sz w:val="16"/>
          <w:szCs w:val="16"/>
        </w:rPr>
        <w:t xml:space="preserve">”. Nel </w:t>
      </w:r>
      <w:proofErr w:type="spellStart"/>
      <w:r w:rsidRPr="00E0515A">
        <w:rPr>
          <w:rFonts w:ascii="Calibri" w:eastAsia="Calibri" w:hAnsi="Calibri" w:cs="Calibri"/>
          <w:color w:val="000000" w:themeColor="text1"/>
          <w:sz w:val="16"/>
          <w:szCs w:val="16"/>
        </w:rPr>
        <w:t>caso</w:t>
      </w:r>
      <w:proofErr w:type="spellEnd"/>
      <w:r w:rsidRPr="00E0515A">
        <w:rPr>
          <w:rFonts w:ascii="Calibri" w:eastAsia="Calibri" w:hAnsi="Calibri" w:cs="Calibri"/>
          <w:color w:val="000000" w:themeColor="text1"/>
          <w:sz w:val="16"/>
          <w:szCs w:val="16"/>
        </w:rPr>
        <w:t xml:space="preserve"> di </w:t>
      </w:r>
      <w:proofErr w:type="spellStart"/>
      <w:r w:rsidRPr="00E0515A">
        <w:rPr>
          <w:rFonts w:ascii="Calibri" w:eastAsia="Calibri" w:hAnsi="Calibri" w:cs="Calibri"/>
          <w:color w:val="000000" w:themeColor="text1"/>
          <w:sz w:val="16"/>
          <w:szCs w:val="16"/>
        </w:rPr>
        <w:t>più</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soci</w:t>
      </w:r>
      <w:proofErr w:type="spellEnd"/>
      <w:r w:rsidRPr="00E0515A">
        <w:rPr>
          <w:rFonts w:ascii="Calibri" w:eastAsia="Calibri" w:hAnsi="Calibri" w:cs="Calibri"/>
          <w:color w:val="000000" w:themeColor="text1"/>
          <w:sz w:val="16"/>
          <w:szCs w:val="16"/>
        </w:rPr>
        <w:t xml:space="preserve"> (es. 3 o 4) con la </w:t>
      </w:r>
      <w:proofErr w:type="spellStart"/>
      <w:r w:rsidRPr="00E0515A">
        <w:rPr>
          <w:rFonts w:ascii="Calibri" w:eastAsia="Calibri" w:hAnsi="Calibri" w:cs="Calibri"/>
          <w:color w:val="000000" w:themeColor="text1"/>
          <w:sz w:val="16"/>
          <w:szCs w:val="16"/>
        </w:rPr>
        <w:t>medesima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percentuale</w:t>
      </w:r>
      <w:proofErr w:type="spellEnd"/>
      <w:r w:rsidRPr="00E0515A">
        <w:rPr>
          <w:rFonts w:ascii="Calibri" w:eastAsia="Calibri" w:hAnsi="Calibri" w:cs="Calibri"/>
          <w:color w:val="000000" w:themeColor="text1"/>
          <w:sz w:val="16"/>
          <w:szCs w:val="16"/>
        </w:rPr>
        <w:t xml:space="preserve"> di quote o </w:t>
      </w:r>
      <w:proofErr w:type="spellStart"/>
      <w:r w:rsidRPr="00E0515A">
        <w:rPr>
          <w:rFonts w:ascii="Calibri" w:eastAsia="Calibri" w:hAnsi="Calibri" w:cs="Calibri"/>
          <w:color w:val="000000" w:themeColor="text1"/>
          <w:sz w:val="16"/>
          <w:szCs w:val="16"/>
        </w:rPr>
        <w:t>azioni</w:t>
      </w:r>
      <w:proofErr w:type="spellEnd"/>
      <w:r w:rsidRPr="00E0515A">
        <w:rPr>
          <w:rFonts w:ascii="Calibri" w:eastAsia="Calibri" w:hAnsi="Calibri" w:cs="Calibri"/>
          <w:color w:val="000000" w:themeColor="text1"/>
          <w:sz w:val="16"/>
          <w:szCs w:val="16"/>
        </w:rPr>
        <w:t xml:space="preserve"> del </w:t>
      </w:r>
      <w:proofErr w:type="spellStart"/>
      <w:r w:rsidRPr="00E0515A">
        <w:rPr>
          <w:rFonts w:ascii="Calibri" w:eastAsia="Calibri" w:hAnsi="Calibri" w:cs="Calibri"/>
          <w:color w:val="000000" w:themeColor="text1"/>
          <w:sz w:val="16"/>
          <w:szCs w:val="16"/>
        </w:rPr>
        <w:t>capitale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sociale</w:t>
      </w:r>
      <w:proofErr w:type="spellEnd"/>
      <w:r w:rsidRPr="00E0515A">
        <w:rPr>
          <w:rFonts w:ascii="Calibri" w:eastAsia="Calibri" w:hAnsi="Calibri" w:cs="Calibri"/>
          <w:color w:val="000000" w:themeColor="text1"/>
          <w:sz w:val="16"/>
          <w:szCs w:val="16"/>
        </w:rPr>
        <w:t xml:space="preserve"> della </w:t>
      </w:r>
      <w:proofErr w:type="spellStart"/>
      <w:r w:rsidRPr="00E0515A">
        <w:rPr>
          <w:rFonts w:ascii="Calibri" w:eastAsia="Calibri" w:hAnsi="Calibri" w:cs="Calibri"/>
          <w:color w:val="000000" w:themeColor="text1"/>
          <w:sz w:val="16"/>
          <w:szCs w:val="16"/>
        </w:rPr>
        <w:t>società</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interessata</w:t>
      </w:r>
      <w:proofErr w:type="spellEnd"/>
      <w:r w:rsidRPr="00E0515A">
        <w:rPr>
          <w:rFonts w:ascii="Calibri" w:eastAsia="Calibri" w:hAnsi="Calibri" w:cs="Calibri"/>
          <w:color w:val="000000" w:themeColor="text1"/>
          <w:sz w:val="16"/>
          <w:szCs w:val="16"/>
        </w:rPr>
        <w:t xml:space="preserve">, non è </w:t>
      </w:r>
      <w:proofErr w:type="spellStart"/>
      <w:r w:rsidRPr="00E0515A">
        <w:rPr>
          <w:rFonts w:ascii="Calibri" w:eastAsia="Calibri" w:hAnsi="Calibri" w:cs="Calibri"/>
          <w:color w:val="000000" w:themeColor="text1"/>
          <w:sz w:val="16"/>
          <w:szCs w:val="16"/>
        </w:rPr>
        <w:t>richiesta</w:t>
      </w:r>
      <w:proofErr w:type="spellEnd"/>
      <w:r w:rsidRPr="00E0515A">
        <w:rPr>
          <w:rFonts w:ascii="Calibri" w:eastAsia="Calibri" w:hAnsi="Calibri" w:cs="Calibri"/>
          <w:color w:val="000000" w:themeColor="text1"/>
          <w:sz w:val="16"/>
          <w:szCs w:val="16"/>
        </w:rPr>
        <w:t xml:space="preserve"> alcuna </w:t>
      </w:r>
      <w:proofErr w:type="spellStart"/>
      <w:r w:rsidRPr="00E0515A">
        <w:rPr>
          <w:rFonts w:ascii="Calibri" w:eastAsia="Calibri" w:hAnsi="Calibri" w:cs="Calibri"/>
          <w:color w:val="000000" w:themeColor="text1"/>
          <w:sz w:val="16"/>
          <w:szCs w:val="16"/>
        </w:rPr>
        <w:t>documentazione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relativa</w:t>
      </w:r>
      <w:proofErr w:type="spellEnd"/>
      <w:r w:rsidRPr="00E0515A">
        <w:rPr>
          <w:rFonts w:ascii="Calibri" w:eastAsia="Calibri" w:hAnsi="Calibri" w:cs="Calibri"/>
          <w:color w:val="000000" w:themeColor="text1"/>
          <w:sz w:val="16"/>
          <w:szCs w:val="16"/>
        </w:rPr>
        <w:t xml:space="preserve"> al socio di </w:t>
      </w:r>
      <w:proofErr w:type="spellStart"/>
      <w:r w:rsidRPr="00E0515A">
        <w:rPr>
          <w:rFonts w:ascii="Calibri" w:eastAsia="Calibri" w:hAnsi="Calibri" w:cs="Calibri"/>
          <w:color w:val="000000" w:themeColor="text1"/>
          <w:sz w:val="16"/>
          <w:szCs w:val="16"/>
        </w:rPr>
        <w:t>maggioranza</w:t>
      </w:r>
      <w:proofErr w:type="spellEnd"/>
      <w:r w:rsidRPr="00E0515A">
        <w:rPr>
          <w:rFonts w:ascii="Calibri" w:eastAsia="Calibri" w:hAnsi="Calibri" w:cs="Calibri"/>
          <w:color w:val="000000" w:themeColor="text1"/>
          <w:sz w:val="16"/>
          <w:szCs w:val="16"/>
        </w:rPr>
        <w:t xml:space="preserve">. La </w:t>
      </w:r>
      <w:proofErr w:type="spellStart"/>
      <w:r w:rsidRPr="00E0515A">
        <w:rPr>
          <w:rFonts w:ascii="Calibri" w:eastAsia="Calibri" w:hAnsi="Calibri" w:cs="Calibri"/>
          <w:color w:val="000000" w:themeColor="text1"/>
          <w:sz w:val="16"/>
          <w:szCs w:val="16"/>
        </w:rPr>
        <w:t>documentazione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dovrà</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invece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essere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prodotta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tuttavia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nel</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caso</w:t>
      </w:r>
      <w:proofErr w:type="spellEnd"/>
      <w:r w:rsidRPr="00E0515A">
        <w:rPr>
          <w:rFonts w:ascii="Calibri" w:eastAsia="Calibri" w:hAnsi="Calibri" w:cs="Calibri"/>
          <w:color w:val="000000" w:themeColor="text1"/>
          <w:sz w:val="16"/>
          <w:szCs w:val="16"/>
        </w:rPr>
        <w:t xml:space="preserve"> in cui </w:t>
      </w:r>
      <w:proofErr w:type="spellStart"/>
      <w:r w:rsidRPr="00E0515A">
        <w:rPr>
          <w:rFonts w:ascii="Calibri" w:eastAsia="Calibri" w:hAnsi="Calibri" w:cs="Calibri"/>
          <w:color w:val="000000" w:themeColor="text1"/>
          <w:sz w:val="16"/>
          <w:szCs w:val="16"/>
        </w:rPr>
        <w:t>i</w:t>
      </w:r>
      <w:proofErr w:type="spellEnd"/>
      <w:r w:rsidRPr="00E0515A">
        <w:rPr>
          <w:rFonts w:ascii="Calibri" w:eastAsia="Calibri" w:hAnsi="Calibri" w:cs="Calibri"/>
          <w:color w:val="000000" w:themeColor="text1"/>
          <w:sz w:val="16"/>
          <w:szCs w:val="16"/>
        </w:rPr>
        <w:t xml:space="preserve"> </w:t>
      </w:r>
      <w:r w:rsidRPr="00E0515A">
        <w:rPr>
          <w:rFonts w:ascii="Calibri" w:eastAsia="Calibri" w:hAnsi="Calibri" w:cs="Calibri"/>
          <w:b/>
          <w:bCs/>
          <w:color w:val="000000" w:themeColor="text1"/>
          <w:sz w:val="16"/>
          <w:szCs w:val="16"/>
        </w:rPr>
        <w:t xml:space="preserve">due </w:t>
      </w:r>
      <w:proofErr w:type="spellStart"/>
      <w:r w:rsidRPr="00E0515A">
        <w:rPr>
          <w:rFonts w:ascii="Calibri" w:eastAsia="Calibri" w:hAnsi="Calibri" w:cs="Calibri"/>
          <w:b/>
          <w:bCs/>
          <w:color w:val="000000" w:themeColor="text1"/>
          <w:sz w:val="16"/>
          <w:szCs w:val="16"/>
        </w:rPr>
        <w:t>soci</w:t>
      </w:r>
      <w:proofErr w:type="spellEnd"/>
      <w:r w:rsidRPr="00E0515A">
        <w:rPr>
          <w:rFonts w:ascii="Calibri" w:eastAsia="Calibri" w:hAnsi="Calibri" w:cs="Calibri"/>
          <w:b/>
          <w:bCs/>
          <w:color w:val="000000" w:themeColor="text1"/>
          <w:sz w:val="16"/>
          <w:szCs w:val="16"/>
        </w:rPr>
        <w:t xml:space="preserve"> </w:t>
      </w:r>
      <w:r w:rsidRPr="00E0515A">
        <w:rPr>
          <w:rFonts w:ascii="Calibri" w:eastAsia="Calibri" w:hAnsi="Calibri" w:cs="Calibri"/>
          <w:color w:val="000000" w:themeColor="text1"/>
          <w:sz w:val="16"/>
          <w:szCs w:val="16"/>
        </w:rPr>
        <w:t>(</w:t>
      </w:r>
      <w:proofErr w:type="spellStart"/>
      <w:r w:rsidRPr="00E0515A">
        <w:rPr>
          <w:rFonts w:ascii="Calibri" w:eastAsia="Calibri" w:hAnsi="Calibri" w:cs="Calibri"/>
          <w:color w:val="000000" w:themeColor="text1"/>
          <w:sz w:val="16"/>
          <w:szCs w:val="16"/>
        </w:rPr>
        <w:t>persone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fisiche</w:t>
      </w:r>
      <w:proofErr w:type="spellEnd"/>
      <w:r w:rsidRPr="00E0515A">
        <w:rPr>
          <w:rFonts w:ascii="Calibri" w:eastAsia="Calibri" w:hAnsi="Calibri" w:cs="Calibri"/>
          <w:color w:val="000000" w:themeColor="text1"/>
          <w:sz w:val="16"/>
          <w:szCs w:val="16"/>
        </w:rPr>
        <w:t xml:space="preserve"> o </w:t>
      </w:r>
      <w:proofErr w:type="spellStart"/>
      <w:r w:rsidRPr="00E0515A">
        <w:rPr>
          <w:rFonts w:ascii="Calibri" w:eastAsia="Calibri" w:hAnsi="Calibri" w:cs="Calibri"/>
          <w:color w:val="000000" w:themeColor="text1"/>
          <w:sz w:val="16"/>
          <w:szCs w:val="16"/>
        </w:rPr>
        <w:t>giuridiche</w:t>
      </w:r>
      <w:proofErr w:type="spellEnd"/>
      <w:r w:rsidRPr="00E0515A">
        <w:rPr>
          <w:rFonts w:ascii="Calibri" w:eastAsia="Calibri" w:hAnsi="Calibri" w:cs="Calibri"/>
          <w:color w:val="000000" w:themeColor="text1"/>
          <w:sz w:val="16"/>
          <w:szCs w:val="16"/>
        </w:rPr>
        <w:t xml:space="preserve">) della </w:t>
      </w:r>
      <w:proofErr w:type="spellStart"/>
      <w:r w:rsidRPr="00E0515A">
        <w:rPr>
          <w:rFonts w:ascii="Calibri" w:eastAsia="Calibri" w:hAnsi="Calibri" w:cs="Calibri"/>
          <w:color w:val="000000" w:themeColor="text1"/>
          <w:sz w:val="16"/>
          <w:szCs w:val="16"/>
        </w:rPr>
        <w:t>società</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interessata</w:t>
      </w:r>
      <w:proofErr w:type="spellEnd"/>
      <w:r w:rsidRPr="00E0515A">
        <w:rPr>
          <w:rFonts w:ascii="Calibri" w:eastAsia="Calibri" w:hAnsi="Calibri" w:cs="Calibri"/>
          <w:color w:val="000000" w:themeColor="text1"/>
          <w:sz w:val="16"/>
          <w:szCs w:val="16"/>
        </w:rPr>
        <w:t xml:space="preserve"> al </w:t>
      </w:r>
      <w:proofErr w:type="spellStart"/>
      <w:r w:rsidRPr="00E0515A">
        <w:rPr>
          <w:rFonts w:ascii="Calibri" w:eastAsia="Calibri" w:hAnsi="Calibri" w:cs="Calibri"/>
          <w:color w:val="000000" w:themeColor="text1"/>
          <w:sz w:val="16"/>
          <w:szCs w:val="16"/>
        </w:rPr>
        <w:t>rilascio</w:t>
      </w:r>
      <w:proofErr w:type="spellEnd"/>
      <w:r w:rsidRPr="00E0515A">
        <w:rPr>
          <w:rFonts w:ascii="Calibri" w:eastAsia="Calibri" w:hAnsi="Calibri" w:cs="Calibri"/>
          <w:color w:val="000000" w:themeColor="text1"/>
          <w:sz w:val="16"/>
          <w:szCs w:val="16"/>
        </w:rPr>
        <w:t xml:space="preserve"> della </w:t>
      </w:r>
      <w:proofErr w:type="spellStart"/>
      <w:r w:rsidRPr="00E0515A">
        <w:rPr>
          <w:rFonts w:ascii="Calibri" w:eastAsia="Calibri" w:hAnsi="Calibri" w:cs="Calibri"/>
          <w:color w:val="000000" w:themeColor="text1"/>
          <w:sz w:val="16"/>
          <w:szCs w:val="16"/>
        </w:rPr>
        <w:t>comunicazione</w:t>
      </w:r>
      <w:proofErr w:type="spellEnd"/>
      <w:r w:rsidRPr="00E0515A">
        <w:rPr>
          <w:rFonts w:ascii="Calibri" w:eastAsia="Calibri" w:hAnsi="Calibri" w:cs="Calibri"/>
          <w:color w:val="000000" w:themeColor="text1"/>
          <w:sz w:val="16"/>
          <w:szCs w:val="16"/>
        </w:rPr>
        <w:t xml:space="preserve"> o </w:t>
      </w:r>
      <w:proofErr w:type="spellStart"/>
      <w:r w:rsidRPr="00E0515A">
        <w:rPr>
          <w:rFonts w:ascii="Calibri" w:eastAsia="Calibri" w:hAnsi="Calibri" w:cs="Calibri"/>
          <w:color w:val="000000" w:themeColor="text1"/>
          <w:sz w:val="16"/>
          <w:szCs w:val="16"/>
        </w:rPr>
        <w:t>informazione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antimafia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siano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ciascuno</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titolari</w:t>
      </w:r>
      <w:proofErr w:type="spellEnd"/>
      <w:r w:rsidRPr="00E0515A">
        <w:rPr>
          <w:rFonts w:ascii="Calibri" w:eastAsia="Calibri" w:hAnsi="Calibri" w:cs="Calibri"/>
          <w:color w:val="000000" w:themeColor="text1"/>
          <w:sz w:val="16"/>
          <w:szCs w:val="16"/>
        </w:rPr>
        <w:t xml:space="preserve"> di quote o </w:t>
      </w:r>
      <w:proofErr w:type="spellStart"/>
      <w:r w:rsidRPr="00E0515A">
        <w:rPr>
          <w:rFonts w:ascii="Calibri" w:eastAsia="Calibri" w:hAnsi="Calibri" w:cs="Calibri"/>
          <w:color w:val="000000" w:themeColor="text1"/>
          <w:sz w:val="16"/>
          <w:szCs w:val="16"/>
        </w:rPr>
        <w:t>azioni</w:t>
      </w:r>
      <w:proofErr w:type="spellEnd"/>
      <w:r w:rsidRPr="00E0515A">
        <w:rPr>
          <w:rFonts w:ascii="Calibri" w:eastAsia="Calibri" w:hAnsi="Calibri" w:cs="Calibri"/>
          <w:color w:val="000000" w:themeColor="text1"/>
          <w:sz w:val="16"/>
          <w:szCs w:val="16"/>
        </w:rPr>
        <w:t xml:space="preserve"> pari al </w:t>
      </w:r>
      <w:r w:rsidRPr="00E0515A">
        <w:rPr>
          <w:rFonts w:ascii="Calibri" w:eastAsia="Calibri" w:hAnsi="Calibri" w:cs="Calibri"/>
          <w:b/>
          <w:bCs/>
          <w:color w:val="000000" w:themeColor="text1"/>
          <w:sz w:val="16"/>
          <w:szCs w:val="16"/>
        </w:rPr>
        <w:t xml:space="preserve">50% </w:t>
      </w:r>
      <w:r w:rsidRPr="00E0515A">
        <w:rPr>
          <w:rFonts w:ascii="Calibri" w:eastAsia="Calibri" w:hAnsi="Calibri" w:cs="Calibri"/>
          <w:color w:val="000000" w:themeColor="text1"/>
          <w:sz w:val="16"/>
          <w:szCs w:val="16"/>
        </w:rPr>
        <w:t xml:space="preserve">del </w:t>
      </w:r>
      <w:proofErr w:type="spellStart"/>
      <w:r w:rsidRPr="00E0515A">
        <w:rPr>
          <w:rFonts w:ascii="Calibri" w:eastAsia="Calibri" w:hAnsi="Calibri" w:cs="Calibri"/>
          <w:color w:val="000000" w:themeColor="text1"/>
          <w:sz w:val="16"/>
          <w:szCs w:val="16"/>
        </w:rPr>
        <w:t>capitale</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sociale</w:t>
      </w:r>
      <w:proofErr w:type="spellEnd"/>
      <w:r w:rsidRPr="00E0515A">
        <w:rPr>
          <w:rFonts w:ascii="Calibri" w:eastAsia="Calibri" w:hAnsi="Calibri" w:cs="Calibri"/>
          <w:color w:val="000000" w:themeColor="text1"/>
          <w:sz w:val="16"/>
          <w:szCs w:val="16"/>
        </w:rPr>
        <w:t xml:space="preserve"> o </w:t>
      </w:r>
      <w:proofErr w:type="spellStart"/>
      <w:r w:rsidRPr="00E0515A">
        <w:rPr>
          <w:rFonts w:ascii="Calibri" w:eastAsia="Calibri" w:hAnsi="Calibri" w:cs="Calibri"/>
          <w:color w:val="000000" w:themeColor="text1"/>
          <w:sz w:val="16"/>
          <w:szCs w:val="16"/>
        </w:rPr>
        <w:t>nel</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caso</w:t>
      </w:r>
      <w:proofErr w:type="spellEnd"/>
      <w:r w:rsidRPr="00E0515A">
        <w:rPr>
          <w:rFonts w:ascii="Calibri" w:eastAsia="Calibri" w:hAnsi="Calibri" w:cs="Calibri"/>
          <w:color w:val="000000" w:themeColor="text1"/>
          <w:sz w:val="16"/>
          <w:szCs w:val="16"/>
        </w:rPr>
        <w:t xml:space="preserve"> in cui uno </w:t>
      </w:r>
      <w:proofErr w:type="spellStart"/>
      <w:r w:rsidRPr="00E0515A">
        <w:rPr>
          <w:rFonts w:ascii="Calibri" w:eastAsia="Calibri" w:hAnsi="Calibri" w:cs="Calibri"/>
          <w:color w:val="000000" w:themeColor="text1"/>
          <w:sz w:val="16"/>
          <w:szCs w:val="16"/>
        </w:rPr>
        <w:t>dei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b/>
          <w:bCs/>
          <w:color w:val="000000" w:themeColor="text1"/>
          <w:sz w:val="16"/>
          <w:szCs w:val="16"/>
        </w:rPr>
        <w:t>tre</w:t>
      </w:r>
      <w:proofErr w:type="spellEnd"/>
      <w:r w:rsidRPr="00E0515A">
        <w:rPr>
          <w:rFonts w:ascii="Calibri" w:eastAsia="Calibri" w:hAnsi="Calibri" w:cs="Calibri"/>
          <w:b/>
          <w:bCs/>
          <w:color w:val="000000" w:themeColor="text1"/>
          <w:sz w:val="16"/>
          <w:szCs w:val="16"/>
        </w:rPr>
        <w:t xml:space="preserve"> </w:t>
      </w:r>
      <w:proofErr w:type="spellStart"/>
      <w:r w:rsidRPr="00E0515A">
        <w:rPr>
          <w:rFonts w:ascii="Calibri" w:eastAsia="Calibri" w:hAnsi="Calibri" w:cs="Calibri"/>
          <w:color w:val="000000" w:themeColor="text1"/>
          <w:sz w:val="16"/>
          <w:szCs w:val="16"/>
        </w:rPr>
        <w:t>soci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sia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titolare</w:t>
      </w:r>
      <w:proofErr w:type="spellEnd"/>
      <w:r w:rsidRPr="00E0515A">
        <w:rPr>
          <w:rFonts w:ascii="Calibri" w:eastAsia="Calibri" w:hAnsi="Calibri" w:cs="Calibri"/>
          <w:color w:val="000000" w:themeColor="text1"/>
          <w:sz w:val="16"/>
          <w:szCs w:val="16"/>
        </w:rPr>
        <w:t xml:space="preserve"> del </w:t>
      </w:r>
      <w:r w:rsidRPr="00E0515A">
        <w:rPr>
          <w:rFonts w:ascii="Calibri" w:eastAsia="Calibri" w:hAnsi="Calibri" w:cs="Calibri"/>
          <w:b/>
          <w:bCs/>
          <w:color w:val="000000" w:themeColor="text1"/>
          <w:sz w:val="16"/>
          <w:szCs w:val="16"/>
        </w:rPr>
        <w:t xml:space="preserve">50% </w:t>
      </w:r>
      <w:r w:rsidRPr="00E0515A">
        <w:rPr>
          <w:rFonts w:ascii="Calibri" w:eastAsia="Calibri" w:hAnsi="Calibri" w:cs="Calibri"/>
          <w:color w:val="000000" w:themeColor="text1"/>
          <w:sz w:val="16"/>
          <w:szCs w:val="16"/>
        </w:rPr>
        <w:t xml:space="preserve">delle quote o </w:t>
      </w:r>
      <w:proofErr w:type="spellStart"/>
      <w:r w:rsidRPr="00E0515A">
        <w:rPr>
          <w:rFonts w:ascii="Calibri" w:eastAsia="Calibri" w:hAnsi="Calibri" w:cs="Calibri"/>
          <w:color w:val="000000" w:themeColor="text1"/>
          <w:sz w:val="16"/>
          <w:szCs w:val="16"/>
        </w:rPr>
        <w:t>azioni</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Ciò</w:t>
      </w:r>
      <w:proofErr w:type="spellEnd"/>
      <w:r w:rsidRPr="00E0515A">
        <w:rPr>
          <w:rFonts w:ascii="Calibri" w:eastAsia="Calibri" w:hAnsi="Calibri" w:cs="Calibri"/>
          <w:color w:val="000000" w:themeColor="text1"/>
          <w:sz w:val="16"/>
          <w:szCs w:val="16"/>
        </w:rPr>
        <w:t xml:space="preserve"> in </w:t>
      </w:r>
      <w:proofErr w:type="spellStart"/>
      <w:r w:rsidRPr="00E0515A">
        <w:rPr>
          <w:rFonts w:ascii="Calibri" w:eastAsia="Calibri" w:hAnsi="Calibri" w:cs="Calibri"/>
          <w:color w:val="000000" w:themeColor="text1"/>
          <w:sz w:val="16"/>
          <w:szCs w:val="16"/>
        </w:rPr>
        <w:t>coerenza</w:t>
      </w:r>
      <w:proofErr w:type="spellEnd"/>
      <w:r w:rsidRPr="00E0515A">
        <w:rPr>
          <w:rFonts w:ascii="Calibri" w:eastAsia="Calibri" w:hAnsi="Calibri" w:cs="Calibri"/>
          <w:color w:val="000000" w:themeColor="text1"/>
          <w:sz w:val="16"/>
          <w:szCs w:val="16"/>
        </w:rPr>
        <w:t xml:space="preserve"> con </w:t>
      </w:r>
      <w:proofErr w:type="spellStart"/>
      <w:r w:rsidRPr="00E0515A">
        <w:rPr>
          <w:rFonts w:ascii="Calibri" w:eastAsia="Calibri" w:hAnsi="Calibri" w:cs="Calibri"/>
          <w:color w:val="000000" w:themeColor="text1"/>
          <w:sz w:val="16"/>
          <w:szCs w:val="16"/>
        </w:rPr>
        <w:t>l’art</w:t>
      </w:r>
      <w:proofErr w:type="spellEnd"/>
      <w:r w:rsidRPr="00E0515A">
        <w:rPr>
          <w:rFonts w:ascii="Calibri" w:eastAsia="Calibri" w:hAnsi="Calibri" w:cs="Calibri"/>
          <w:color w:val="000000" w:themeColor="text1"/>
          <w:sz w:val="16"/>
          <w:szCs w:val="16"/>
        </w:rPr>
        <w:t xml:space="preserve">. 91, comma 5 del D. </w:t>
      </w:r>
      <w:proofErr w:type="spellStart"/>
      <w:r w:rsidRPr="00E0515A">
        <w:rPr>
          <w:rFonts w:ascii="Calibri" w:eastAsia="Calibri" w:hAnsi="Calibri" w:cs="Calibri"/>
          <w:color w:val="000000" w:themeColor="text1"/>
          <w:sz w:val="16"/>
          <w:szCs w:val="16"/>
        </w:rPr>
        <w:t>Lgs</w:t>
      </w:r>
      <w:proofErr w:type="spellEnd"/>
      <w:r w:rsidRPr="00E0515A">
        <w:rPr>
          <w:rFonts w:ascii="Calibri" w:eastAsia="Calibri" w:hAnsi="Calibri" w:cs="Calibri"/>
          <w:color w:val="000000" w:themeColor="text1"/>
          <w:sz w:val="16"/>
          <w:szCs w:val="16"/>
        </w:rPr>
        <w:t xml:space="preserve">. 159/2011, la </w:t>
      </w:r>
      <w:proofErr w:type="spellStart"/>
      <w:r w:rsidRPr="00E0515A">
        <w:rPr>
          <w:rFonts w:ascii="Calibri" w:eastAsia="Calibri" w:hAnsi="Calibri" w:cs="Calibri"/>
          <w:color w:val="000000" w:themeColor="text1"/>
          <w:sz w:val="16"/>
          <w:szCs w:val="16"/>
        </w:rPr>
        <w:t>sentenza</w:t>
      </w:r>
      <w:proofErr w:type="spellEnd"/>
      <w:r w:rsidRPr="00E0515A">
        <w:rPr>
          <w:rFonts w:ascii="Calibri" w:eastAsia="Calibri" w:hAnsi="Calibri" w:cs="Calibri"/>
          <w:color w:val="000000" w:themeColor="text1"/>
          <w:sz w:val="16"/>
          <w:szCs w:val="16"/>
        </w:rPr>
        <w:t xml:space="preserve"> n. 4654 del 28/08/2012 del Consiglio di Stato Sez. V e la </w:t>
      </w:r>
      <w:proofErr w:type="spellStart"/>
      <w:r w:rsidRPr="00E0515A">
        <w:rPr>
          <w:rFonts w:ascii="Calibri" w:eastAsia="Calibri" w:hAnsi="Calibri" w:cs="Calibri"/>
          <w:color w:val="000000" w:themeColor="text1"/>
          <w:sz w:val="16"/>
          <w:szCs w:val="16"/>
        </w:rPr>
        <w:t>sentenza</w:t>
      </w:r>
      <w:proofErr w:type="spellEnd"/>
      <w:r w:rsidRPr="00E0515A">
        <w:rPr>
          <w:rFonts w:ascii="Calibri" w:eastAsia="Calibri" w:hAnsi="Calibri" w:cs="Calibri"/>
          <w:color w:val="000000" w:themeColor="text1"/>
          <w:sz w:val="16"/>
          <w:szCs w:val="16"/>
        </w:rPr>
        <w:t xml:space="preserve"> n. 24 del 06/11/2013 del Consiglio di Stato </w:t>
      </w:r>
      <w:proofErr w:type="spellStart"/>
      <w:r w:rsidRPr="00E0515A">
        <w:rPr>
          <w:rFonts w:ascii="Calibri" w:eastAsia="Calibri" w:hAnsi="Calibri" w:cs="Calibri"/>
          <w:color w:val="000000" w:themeColor="text1"/>
          <w:sz w:val="16"/>
          <w:szCs w:val="16"/>
        </w:rPr>
        <w:t>Adunanza</w:t>
      </w:r>
      <w:proofErr w:type="spellEnd"/>
      <w:r w:rsidRPr="00E0515A">
        <w:rPr>
          <w:rFonts w:ascii="Calibri" w:eastAsia="Calibri" w:hAnsi="Calibri" w:cs="Calibri"/>
          <w:color w:val="000000" w:themeColor="text1"/>
          <w:sz w:val="16"/>
          <w:szCs w:val="16"/>
        </w:rPr>
        <w:t xml:space="preserve"> </w:t>
      </w:r>
      <w:proofErr w:type="spellStart"/>
      <w:r w:rsidRPr="00E0515A">
        <w:rPr>
          <w:rFonts w:ascii="Calibri" w:eastAsia="Calibri" w:hAnsi="Calibri" w:cs="Calibri"/>
          <w:color w:val="000000" w:themeColor="text1"/>
          <w:sz w:val="16"/>
          <w:szCs w:val="16"/>
        </w:rPr>
        <w:t>Plenaria</w:t>
      </w:r>
      <w:proofErr w:type="spellEnd"/>
      <w:r w:rsidRPr="00E0515A">
        <w:rPr>
          <w:rFonts w:ascii="Calibri" w:eastAsia="Calibri" w:hAnsi="Calibri" w:cs="Calibri"/>
          <w:color w:val="000000" w:themeColor="text1"/>
          <w:sz w:val="16"/>
          <w:szCs w:val="16"/>
        </w:rPr>
        <w:t>. </w:t>
      </w:r>
    </w:p>
    <w:bookmarkEnd w:id="516"/>
    <w:p w14:paraId="6D2B0524" w14:textId="77777777" w:rsidR="005C3824" w:rsidRPr="00B757AB" w:rsidRDefault="005C3824" w:rsidP="005C3824">
      <w:pPr>
        <w:pStyle w:val="paragraph"/>
        <w:spacing w:before="0" w:beforeAutospacing="0" w:after="0" w:afterAutospacing="0"/>
        <w:textAlignment w:val="baseline"/>
        <w:rPr>
          <w:rFonts w:asciiTheme="minorHAnsi" w:hAnsiTheme="minorHAnsi" w:cstheme="minorHAnsi"/>
          <w:color w:val="212121"/>
          <w:sz w:val="22"/>
          <w:szCs w:val="22"/>
        </w:rPr>
      </w:pPr>
    </w:p>
    <w:p w14:paraId="52918A98" w14:textId="7D810E74" w:rsidR="00E0515A" w:rsidRPr="00E0515A" w:rsidRDefault="005C3824" w:rsidP="00E0515A">
      <w:pPr>
        <w:pStyle w:val="Titolo2"/>
        <w:numPr>
          <w:ilvl w:val="0"/>
          <w:numId w:val="0"/>
        </w:numPr>
      </w:pPr>
      <w:bookmarkStart w:id="517" w:name="_Toc222904176"/>
      <w:r w:rsidRPr="004A6F14">
        <w:t>1</w:t>
      </w:r>
      <w:r w:rsidR="005A4DEC">
        <w:t>7</w:t>
      </w:r>
      <w:r w:rsidRPr="004A6F14">
        <w:t>.</w:t>
      </w:r>
      <w:r w:rsidR="005A4DEC">
        <w:t>7</w:t>
      </w:r>
      <w:r>
        <w:t xml:space="preserve"> </w:t>
      </w:r>
      <w:r w:rsidR="00E0515A" w:rsidRPr="00E0515A">
        <w:t>DICHIARAZIONE AI SENSI DEL DPCM 187/1991</w:t>
      </w:r>
      <w:bookmarkEnd w:id="517"/>
    </w:p>
    <w:p w14:paraId="6C935400" w14:textId="3CCC68F5" w:rsidR="00E0515A" w:rsidRPr="00E0515A" w:rsidRDefault="00E0515A" w:rsidP="00E0515A">
      <w:pPr>
        <w:rPr>
          <w:lang w:val="it-IT" w:eastAsia="it-IT"/>
        </w:rPr>
      </w:pPr>
      <w:r w:rsidRPr="00E0515A">
        <w:rPr>
          <w:lang w:val="it-IT" w:eastAsia="it-IT"/>
        </w:rPr>
        <w:t xml:space="preserve">L’operatore economico deve compilare e firmare digitalmente l’”Allegato </w:t>
      </w:r>
      <w:r>
        <w:rPr>
          <w:lang w:val="it-IT" w:eastAsia="it-IT"/>
        </w:rPr>
        <w:t>5</w:t>
      </w:r>
      <w:r w:rsidRPr="00E0515A">
        <w:rPr>
          <w:lang w:val="it-IT" w:eastAsia="it-IT"/>
        </w:rPr>
        <w:t xml:space="preserve"> - Dichiarazione ai sensi del DPCM 187/1991”, sottoscritto dal legale rappresentante o procuratore dell’operatore economico.</w:t>
      </w:r>
    </w:p>
    <w:p w14:paraId="3F448ED8" w14:textId="77777777" w:rsidR="005C3824" w:rsidRPr="004A6F14" w:rsidRDefault="005C3824" w:rsidP="005C3824">
      <w:pPr>
        <w:rPr>
          <w:rFonts w:cstheme="minorHAnsi"/>
          <w:b/>
          <w:bCs/>
          <w:sz w:val="22"/>
        </w:rPr>
      </w:pPr>
    </w:p>
    <w:p w14:paraId="4428CE28" w14:textId="29841862" w:rsidR="005C3824" w:rsidRDefault="005C3824" w:rsidP="005C3824">
      <w:pPr>
        <w:pStyle w:val="Titolo2"/>
        <w:numPr>
          <w:ilvl w:val="0"/>
          <w:numId w:val="0"/>
        </w:numPr>
      </w:pPr>
      <w:bookmarkStart w:id="518" w:name="_Toc188370827"/>
      <w:bookmarkStart w:id="519" w:name="_Toc222904177"/>
      <w:r>
        <w:lastRenderedPageBreak/>
        <w:t>1</w:t>
      </w:r>
      <w:r w:rsidR="005A4DEC">
        <w:t>7</w:t>
      </w:r>
      <w:r>
        <w:t>.</w:t>
      </w:r>
      <w:r w:rsidR="005A4DEC">
        <w:t>8</w:t>
      </w:r>
      <w:r>
        <w:t xml:space="preserve"> </w:t>
      </w:r>
      <w:bookmarkEnd w:id="518"/>
      <w:r w:rsidR="00E0515A" w:rsidRPr="00E0515A">
        <w:t>COMUNICAZIONE C/C DEDICATO</w:t>
      </w:r>
      <w:bookmarkEnd w:id="519"/>
    </w:p>
    <w:p w14:paraId="1594BF7B" w14:textId="0F736E48" w:rsidR="00E0515A" w:rsidRDefault="00E0515A" w:rsidP="00E0515A">
      <w:pPr>
        <w:rPr>
          <w:lang w:val="it-IT" w:eastAsia="it-IT"/>
        </w:rPr>
      </w:pPr>
      <w:r w:rsidRPr="00E0515A">
        <w:rPr>
          <w:lang w:val="it-IT" w:eastAsia="it-IT"/>
        </w:rPr>
        <w:t xml:space="preserve">L’operatore economico deve compilare e firmare digitalmente l’”Allegato </w:t>
      </w:r>
      <w:r>
        <w:rPr>
          <w:lang w:val="it-IT" w:eastAsia="it-IT"/>
        </w:rPr>
        <w:t>6</w:t>
      </w:r>
      <w:r w:rsidRPr="00E0515A">
        <w:rPr>
          <w:lang w:val="it-IT" w:eastAsia="it-IT"/>
        </w:rPr>
        <w:t xml:space="preserve"> - Comunicazione tracciabilità flussi finanziari ai sensi della L. 136/2010”, sottoscritto dal legale rappresentante o procuratore dell’operatore economico.</w:t>
      </w:r>
    </w:p>
    <w:p w14:paraId="1593081F" w14:textId="77777777" w:rsidR="005C3824" w:rsidRDefault="005C3824" w:rsidP="005C3824">
      <w:pPr>
        <w:rPr>
          <w:rFonts w:cstheme="minorHAnsi"/>
          <w:sz w:val="22"/>
        </w:rPr>
      </w:pPr>
    </w:p>
    <w:p w14:paraId="44AB5AD0" w14:textId="357EDC4D" w:rsidR="005C3824" w:rsidRDefault="005C3824" w:rsidP="005C3824">
      <w:pPr>
        <w:pStyle w:val="Titolo2"/>
        <w:numPr>
          <w:ilvl w:val="0"/>
          <w:numId w:val="0"/>
        </w:numPr>
      </w:pPr>
      <w:bookmarkStart w:id="520" w:name="_Toc188370828"/>
      <w:bookmarkStart w:id="521" w:name="_Toc222904178"/>
      <w:r>
        <w:t>1</w:t>
      </w:r>
      <w:r w:rsidR="005A4DEC">
        <w:t>7</w:t>
      </w:r>
      <w:r>
        <w:t>.</w:t>
      </w:r>
      <w:r w:rsidR="005A4DEC">
        <w:t>9</w:t>
      </w:r>
      <w:r>
        <w:t xml:space="preserve"> Patto di integrità</w:t>
      </w:r>
      <w:bookmarkEnd w:id="520"/>
      <w:bookmarkEnd w:id="521"/>
    </w:p>
    <w:p w14:paraId="0F6F2C64" w14:textId="516EA94B" w:rsidR="00E0515A" w:rsidRDefault="005C3824" w:rsidP="005A4DEC">
      <w:pPr>
        <w:jc w:val="both"/>
        <w:rPr>
          <w:rFonts w:cstheme="minorHAnsi"/>
          <w:bCs/>
          <w:iCs/>
          <w:szCs w:val="20"/>
        </w:rPr>
      </w:pPr>
      <w:r w:rsidRPr="005A4DEC">
        <w:rPr>
          <w:rFonts w:cstheme="minorHAnsi"/>
          <w:bCs/>
          <w:iCs/>
          <w:szCs w:val="20"/>
        </w:rPr>
        <w:t xml:space="preserve">Il </w:t>
      </w:r>
      <w:proofErr w:type="spellStart"/>
      <w:r w:rsidRPr="005A4DEC">
        <w:rPr>
          <w:rFonts w:cstheme="minorHAnsi"/>
          <w:bCs/>
          <w:iCs/>
          <w:szCs w:val="20"/>
        </w:rPr>
        <w:t>concorrente</w:t>
      </w:r>
      <w:proofErr w:type="spellEnd"/>
      <w:r w:rsidRPr="005A4DEC">
        <w:rPr>
          <w:rFonts w:cstheme="minorHAnsi"/>
          <w:bCs/>
          <w:iCs/>
          <w:szCs w:val="20"/>
        </w:rPr>
        <w:t xml:space="preserve"> </w:t>
      </w:r>
      <w:proofErr w:type="spellStart"/>
      <w:r w:rsidRPr="005A4DEC">
        <w:rPr>
          <w:rFonts w:cstheme="minorHAnsi"/>
          <w:bCs/>
          <w:iCs/>
          <w:szCs w:val="20"/>
        </w:rPr>
        <w:t>inserisce</w:t>
      </w:r>
      <w:proofErr w:type="spellEnd"/>
      <w:r w:rsidRPr="005A4DEC">
        <w:rPr>
          <w:rFonts w:cstheme="minorHAnsi"/>
          <w:bCs/>
          <w:iCs/>
          <w:szCs w:val="20"/>
        </w:rPr>
        <w:t xml:space="preserve"> </w:t>
      </w:r>
      <w:proofErr w:type="spellStart"/>
      <w:r w:rsidRPr="005A4DEC">
        <w:rPr>
          <w:rFonts w:cstheme="minorHAnsi"/>
          <w:bCs/>
          <w:iCs/>
          <w:szCs w:val="20"/>
        </w:rPr>
        <w:t>i</w:t>
      </w:r>
      <w:proofErr w:type="spellEnd"/>
      <w:r w:rsidRPr="005A4DEC">
        <w:rPr>
          <w:rFonts w:cstheme="minorHAnsi"/>
          <w:bCs/>
          <w:iCs/>
          <w:szCs w:val="20"/>
        </w:rPr>
        <w:t xml:space="preserve"> </w:t>
      </w:r>
      <w:proofErr w:type="spellStart"/>
      <w:r w:rsidRPr="005A4DEC">
        <w:rPr>
          <w:rFonts w:cstheme="minorHAnsi"/>
          <w:bCs/>
          <w:iCs/>
          <w:szCs w:val="20"/>
        </w:rPr>
        <w:t>propri</w:t>
      </w:r>
      <w:proofErr w:type="spellEnd"/>
      <w:r w:rsidRPr="005A4DEC">
        <w:rPr>
          <w:rFonts w:cstheme="minorHAnsi"/>
          <w:bCs/>
          <w:iCs/>
          <w:szCs w:val="20"/>
        </w:rPr>
        <w:t xml:space="preserve"> </w:t>
      </w:r>
      <w:proofErr w:type="spellStart"/>
      <w:r w:rsidRPr="005A4DEC">
        <w:rPr>
          <w:rFonts w:cstheme="minorHAnsi"/>
          <w:bCs/>
          <w:iCs/>
          <w:szCs w:val="20"/>
        </w:rPr>
        <w:t>dati</w:t>
      </w:r>
      <w:proofErr w:type="spellEnd"/>
      <w:r w:rsidRPr="005A4DEC">
        <w:rPr>
          <w:rFonts w:cstheme="minorHAnsi"/>
          <w:bCs/>
          <w:iCs/>
          <w:szCs w:val="20"/>
        </w:rPr>
        <w:t xml:space="preserve"> e </w:t>
      </w:r>
      <w:proofErr w:type="spellStart"/>
      <w:r w:rsidRPr="005A4DEC">
        <w:rPr>
          <w:rFonts w:cstheme="minorHAnsi"/>
          <w:bCs/>
          <w:iCs/>
          <w:szCs w:val="20"/>
        </w:rPr>
        <w:t>sottoscrive</w:t>
      </w:r>
      <w:proofErr w:type="spellEnd"/>
      <w:r w:rsidRPr="005A4DEC">
        <w:rPr>
          <w:rFonts w:cstheme="minorHAnsi"/>
          <w:bCs/>
          <w:iCs/>
          <w:szCs w:val="20"/>
        </w:rPr>
        <w:t xml:space="preserve"> per </w:t>
      </w:r>
      <w:proofErr w:type="spellStart"/>
      <w:r w:rsidRPr="005A4DEC">
        <w:rPr>
          <w:rFonts w:cstheme="minorHAnsi"/>
          <w:bCs/>
          <w:iCs/>
          <w:szCs w:val="20"/>
        </w:rPr>
        <w:t>accettazione</w:t>
      </w:r>
      <w:proofErr w:type="spellEnd"/>
      <w:r w:rsidRPr="005A4DEC">
        <w:rPr>
          <w:rFonts w:cstheme="minorHAnsi"/>
          <w:bCs/>
          <w:iCs/>
          <w:szCs w:val="20"/>
        </w:rPr>
        <w:t xml:space="preserve"> </w:t>
      </w:r>
      <w:proofErr w:type="spellStart"/>
      <w:r w:rsidRPr="005A4DEC">
        <w:rPr>
          <w:rFonts w:cstheme="minorHAnsi"/>
          <w:bCs/>
          <w:iCs/>
          <w:szCs w:val="20"/>
        </w:rPr>
        <w:t>l’Allegato</w:t>
      </w:r>
      <w:proofErr w:type="spellEnd"/>
      <w:r w:rsidRPr="005A4DEC">
        <w:rPr>
          <w:rFonts w:cstheme="minorHAnsi"/>
          <w:bCs/>
          <w:iCs/>
          <w:szCs w:val="20"/>
        </w:rPr>
        <w:t xml:space="preserve"> </w:t>
      </w:r>
      <w:r w:rsidR="00E0515A">
        <w:rPr>
          <w:rFonts w:cstheme="minorHAnsi"/>
          <w:bCs/>
          <w:iCs/>
          <w:szCs w:val="20"/>
        </w:rPr>
        <w:t>7</w:t>
      </w:r>
      <w:r w:rsidRPr="005A4DEC">
        <w:rPr>
          <w:rFonts w:cstheme="minorHAnsi"/>
          <w:bCs/>
          <w:iCs/>
          <w:szCs w:val="20"/>
        </w:rPr>
        <w:t xml:space="preserve"> - </w:t>
      </w:r>
      <w:proofErr w:type="spellStart"/>
      <w:r w:rsidRPr="005A4DEC">
        <w:rPr>
          <w:rFonts w:cstheme="minorHAnsi"/>
          <w:bCs/>
          <w:iCs/>
          <w:szCs w:val="20"/>
        </w:rPr>
        <w:t>Patto</w:t>
      </w:r>
      <w:proofErr w:type="spellEnd"/>
      <w:r w:rsidRPr="005A4DEC">
        <w:rPr>
          <w:rFonts w:cstheme="minorHAnsi"/>
          <w:bCs/>
          <w:iCs/>
          <w:szCs w:val="20"/>
        </w:rPr>
        <w:t xml:space="preserve"> di </w:t>
      </w:r>
      <w:proofErr w:type="spellStart"/>
      <w:r w:rsidRPr="005A4DEC">
        <w:rPr>
          <w:rFonts w:cstheme="minorHAnsi"/>
          <w:bCs/>
          <w:iCs/>
          <w:szCs w:val="20"/>
        </w:rPr>
        <w:t>integrità</w:t>
      </w:r>
      <w:proofErr w:type="spellEnd"/>
      <w:r w:rsidRPr="005A4DEC">
        <w:rPr>
          <w:rFonts w:cstheme="minorHAnsi"/>
          <w:bCs/>
          <w:iCs/>
          <w:szCs w:val="20"/>
        </w:rPr>
        <w:t>.</w:t>
      </w:r>
    </w:p>
    <w:p w14:paraId="14D0DC39" w14:textId="77777777" w:rsidR="005C3824" w:rsidRDefault="005C3824" w:rsidP="005C3824">
      <w:pPr>
        <w:rPr>
          <w:rFonts w:cstheme="minorHAnsi"/>
          <w:bCs/>
          <w:iCs/>
          <w:sz w:val="22"/>
        </w:rPr>
      </w:pPr>
    </w:p>
    <w:p w14:paraId="6BD42408" w14:textId="4FD110DC" w:rsidR="00F90272" w:rsidRPr="00F90272" w:rsidRDefault="005C3824" w:rsidP="00F90272">
      <w:pPr>
        <w:pStyle w:val="Titolo2"/>
        <w:numPr>
          <w:ilvl w:val="0"/>
          <w:numId w:val="0"/>
        </w:numPr>
      </w:pPr>
      <w:bookmarkStart w:id="522" w:name="_Toc188370829"/>
      <w:r>
        <w:t xml:space="preserve"> </w:t>
      </w:r>
      <w:bookmarkStart w:id="523" w:name="_Toc222904179"/>
      <w:r>
        <w:t>1</w:t>
      </w:r>
      <w:r w:rsidR="005A4DEC">
        <w:t>7</w:t>
      </w:r>
      <w:r>
        <w:t>.1</w:t>
      </w:r>
      <w:r w:rsidR="005A4DEC">
        <w:t>0</w:t>
      </w:r>
      <w:r>
        <w:t xml:space="preserve"> </w:t>
      </w:r>
      <w:r w:rsidR="00F90272">
        <w:t>scheda dnsh</w:t>
      </w:r>
      <w:bookmarkEnd w:id="523"/>
    </w:p>
    <w:p w14:paraId="447731C1" w14:textId="3DE29F5B" w:rsidR="00F90272" w:rsidRPr="00F90272" w:rsidRDefault="00F90272" w:rsidP="00F90272">
      <w:pPr>
        <w:autoSpaceDE w:val="0"/>
        <w:autoSpaceDN w:val="0"/>
        <w:adjustRightInd w:val="0"/>
        <w:rPr>
          <w:rFonts w:ascii="Calibri" w:hAnsi="Calibri" w:cs="Calibri"/>
          <w:color w:val="000000"/>
          <w:szCs w:val="20"/>
          <w:lang w:val="it-IT"/>
        </w:rPr>
      </w:pPr>
      <w:r w:rsidRPr="00F90272">
        <w:rPr>
          <w:rFonts w:ascii="Calibri" w:hAnsi="Calibri" w:cs="Calibri"/>
          <w:color w:val="000000"/>
          <w:szCs w:val="20"/>
          <w:lang w:val="it-IT"/>
        </w:rPr>
        <w:t xml:space="preserve">Le apparecchiature/i sistemi/i componenti offerti devono rispettare il principio orizzontale del “Do No </w:t>
      </w:r>
      <w:proofErr w:type="spellStart"/>
      <w:r w:rsidRPr="00F90272">
        <w:rPr>
          <w:rFonts w:ascii="Calibri" w:hAnsi="Calibri" w:cs="Calibri"/>
          <w:color w:val="000000"/>
          <w:szCs w:val="20"/>
          <w:lang w:val="it-IT"/>
        </w:rPr>
        <w:t>Significant</w:t>
      </w:r>
      <w:proofErr w:type="spellEnd"/>
      <w:r w:rsidRPr="00F90272">
        <w:rPr>
          <w:rFonts w:ascii="Calibri" w:hAnsi="Calibri" w:cs="Calibri"/>
          <w:color w:val="000000"/>
          <w:szCs w:val="20"/>
          <w:lang w:val="it-IT"/>
        </w:rPr>
        <w:t xml:space="preserve"> Harm” (DNSH) ai sensi dell'articolo 17 del Regolamento (UE) 2020/852, e successivo art. 18 del Regolamento UE 241/2021. Prendendo a riferimento la Scheda n. 3 - allegata alla «Circolare MEF n. 30 in data 11/08/2022 “Linee Guida per lo svolgimento delle attività di controllo e rendicontazione delle Misure PNRR di competenza delle Amministrazioni centrali e dei Soggetti attuatori”», l’operatore economico dovrà dimostrare, attraverso la compilazione dell’”Allegato </w:t>
      </w:r>
      <w:r>
        <w:rPr>
          <w:rFonts w:ascii="Calibri" w:hAnsi="Calibri" w:cs="Calibri"/>
          <w:color w:val="000000"/>
          <w:szCs w:val="20"/>
          <w:lang w:val="it-IT"/>
        </w:rPr>
        <w:t>8</w:t>
      </w:r>
      <w:r w:rsidRPr="00F90272">
        <w:rPr>
          <w:rFonts w:ascii="Calibri" w:hAnsi="Calibri" w:cs="Calibri"/>
          <w:color w:val="000000"/>
          <w:szCs w:val="20"/>
          <w:lang w:val="it-IT"/>
        </w:rPr>
        <w:t xml:space="preserve"> – Scheda DNSH 3”, 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2BBC93DA" w14:textId="77777777" w:rsidR="00F90272" w:rsidRPr="00F90272" w:rsidRDefault="00F90272" w:rsidP="00F90272">
      <w:pPr>
        <w:autoSpaceDE w:val="0"/>
        <w:autoSpaceDN w:val="0"/>
        <w:adjustRightInd w:val="0"/>
        <w:rPr>
          <w:rFonts w:ascii="Calibri" w:hAnsi="Calibri" w:cs="Calibri"/>
          <w:color w:val="000000"/>
          <w:szCs w:val="20"/>
          <w:lang w:val="it-IT"/>
        </w:rPr>
      </w:pPr>
      <w:r w:rsidRPr="00F90272">
        <w:rPr>
          <w:rFonts w:ascii="Calibri" w:hAnsi="Calibri" w:cs="Calibri"/>
          <w:color w:val="000000"/>
          <w:szCs w:val="20"/>
          <w:lang w:val="it-IT"/>
        </w:rPr>
        <w:t xml:space="preserve">Si riporta, per pronto riferimento, il link ai documenti sopra citati: </w:t>
      </w:r>
    </w:p>
    <w:p w14:paraId="7C80EAC2" w14:textId="77777777" w:rsidR="00F90272" w:rsidRDefault="00F90272" w:rsidP="00F90272">
      <w:pPr>
        <w:jc w:val="both"/>
        <w:rPr>
          <w:rFonts w:cstheme="minorHAnsi"/>
          <w:bCs/>
          <w:iCs/>
          <w:szCs w:val="20"/>
        </w:rPr>
      </w:pPr>
      <w:r w:rsidRPr="00F90272">
        <w:rPr>
          <w:rFonts w:ascii="Calibri" w:hAnsi="Calibri" w:cs="Calibri"/>
          <w:color w:val="0462C1"/>
          <w:szCs w:val="20"/>
          <w:lang w:val="it-IT"/>
        </w:rPr>
        <w:t>https://www.rgs.mef.gov.it/VERSIONEI/circolari/2022/circolare_n_33_2022/</w:t>
      </w:r>
    </w:p>
    <w:bookmarkEnd w:id="522"/>
    <w:p w14:paraId="0A310D50" w14:textId="77777777" w:rsidR="005C3824" w:rsidRDefault="005C3824" w:rsidP="005C3824">
      <w:pPr>
        <w:rPr>
          <w:rFonts w:cstheme="minorHAnsi"/>
          <w:bCs/>
          <w:iCs/>
          <w:sz w:val="22"/>
        </w:rPr>
      </w:pPr>
    </w:p>
    <w:p w14:paraId="16D870A9" w14:textId="2DE74F02" w:rsidR="005C3824" w:rsidRDefault="005C3824" w:rsidP="005C3824">
      <w:pPr>
        <w:pStyle w:val="Titolo2"/>
        <w:numPr>
          <w:ilvl w:val="0"/>
          <w:numId w:val="0"/>
        </w:numPr>
      </w:pPr>
      <w:bookmarkStart w:id="524" w:name="_Toc188370830"/>
      <w:bookmarkStart w:id="525" w:name="_Toc222904180"/>
      <w:r>
        <w:t>1</w:t>
      </w:r>
      <w:r w:rsidR="005A4DEC">
        <w:t>7</w:t>
      </w:r>
      <w:r>
        <w:t>.1</w:t>
      </w:r>
      <w:r w:rsidR="005A4DEC">
        <w:t>1</w:t>
      </w:r>
      <w:r>
        <w:t xml:space="preserve"> Garanzia provvisoria</w:t>
      </w:r>
      <w:bookmarkEnd w:id="524"/>
      <w:bookmarkEnd w:id="525"/>
    </w:p>
    <w:p w14:paraId="67B37D7C" w14:textId="77777777" w:rsidR="00F90272" w:rsidRDefault="00F90272" w:rsidP="0012700A">
      <w:pPr>
        <w:jc w:val="both"/>
        <w:rPr>
          <w:rFonts w:cstheme="minorHAnsi"/>
          <w:bCs/>
          <w:iCs/>
          <w:szCs w:val="20"/>
        </w:rPr>
      </w:pPr>
      <w:proofErr w:type="spellStart"/>
      <w:r w:rsidRPr="00F90272">
        <w:rPr>
          <w:rFonts w:cstheme="minorHAnsi"/>
          <w:bCs/>
          <w:iCs/>
          <w:szCs w:val="20"/>
        </w:rPr>
        <w:t>L’operatore</w:t>
      </w:r>
      <w:proofErr w:type="spellEnd"/>
      <w:r w:rsidRPr="00F90272">
        <w:rPr>
          <w:rFonts w:cstheme="minorHAnsi"/>
          <w:bCs/>
          <w:iCs/>
          <w:szCs w:val="20"/>
        </w:rPr>
        <w:t xml:space="preserve"> </w:t>
      </w:r>
      <w:proofErr w:type="spellStart"/>
      <w:r w:rsidRPr="00F90272">
        <w:rPr>
          <w:rFonts w:cstheme="minorHAnsi"/>
          <w:bCs/>
          <w:iCs/>
          <w:szCs w:val="20"/>
        </w:rPr>
        <w:t>economico</w:t>
      </w:r>
      <w:proofErr w:type="spellEnd"/>
      <w:r w:rsidRPr="00F90272">
        <w:rPr>
          <w:rFonts w:cstheme="minorHAnsi"/>
          <w:bCs/>
          <w:iCs/>
          <w:szCs w:val="20"/>
        </w:rPr>
        <w:t xml:space="preserve"> </w:t>
      </w:r>
      <w:proofErr w:type="spellStart"/>
      <w:r w:rsidRPr="00F90272">
        <w:rPr>
          <w:rFonts w:cstheme="minorHAnsi"/>
          <w:bCs/>
          <w:iCs/>
          <w:szCs w:val="20"/>
        </w:rPr>
        <w:t>allega</w:t>
      </w:r>
      <w:proofErr w:type="spellEnd"/>
      <w:r w:rsidRPr="00F90272">
        <w:rPr>
          <w:rFonts w:cstheme="minorHAnsi"/>
          <w:bCs/>
          <w:iCs/>
          <w:szCs w:val="20"/>
        </w:rPr>
        <w:t xml:space="preserve"> la </w:t>
      </w:r>
      <w:proofErr w:type="spellStart"/>
      <w:r w:rsidRPr="00F90272">
        <w:rPr>
          <w:rFonts w:cstheme="minorHAnsi"/>
          <w:bCs/>
          <w:iCs/>
          <w:szCs w:val="20"/>
        </w:rPr>
        <w:t>polizza</w:t>
      </w:r>
      <w:proofErr w:type="spellEnd"/>
      <w:r w:rsidRPr="00F90272">
        <w:rPr>
          <w:rFonts w:cstheme="minorHAnsi"/>
          <w:bCs/>
          <w:iCs/>
          <w:szCs w:val="20"/>
        </w:rPr>
        <w:t xml:space="preserve"> </w:t>
      </w:r>
      <w:proofErr w:type="spellStart"/>
      <w:r w:rsidRPr="00F90272">
        <w:rPr>
          <w:rFonts w:cstheme="minorHAnsi"/>
          <w:bCs/>
          <w:iCs/>
          <w:szCs w:val="20"/>
        </w:rPr>
        <w:t>fideiussoria</w:t>
      </w:r>
      <w:proofErr w:type="spellEnd"/>
      <w:r w:rsidRPr="00F90272">
        <w:rPr>
          <w:rFonts w:cstheme="minorHAnsi"/>
          <w:bCs/>
          <w:iCs/>
          <w:szCs w:val="20"/>
        </w:rPr>
        <w:t xml:space="preserve">, </w:t>
      </w:r>
      <w:proofErr w:type="spellStart"/>
      <w:r w:rsidRPr="00F90272">
        <w:rPr>
          <w:rFonts w:cstheme="minorHAnsi"/>
          <w:bCs/>
          <w:iCs/>
          <w:szCs w:val="20"/>
        </w:rPr>
        <w:t>conforme</w:t>
      </w:r>
      <w:proofErr w:type="spellEnd"/>
      <w:r w:rsidRPr="00F90272">
        <w:rPr>
          <w:rFonts w:cstheme="minorHAnsi"/>
          <w:bCs/>
          <w:iCs/>
          <w:szCs w:val="20"/>
        </w:rPr>
        <w:t xml:space="preserve"> alle </w:t>
      </w:r>
      <w:proofErr w:type="spellStart"/>
      <w:r w:rsidRPr="00F90272">
        <w:rPr>
          <w:rFonts w:cstheme="minorHAnsi"/>
          <w:bCs/>
          <w:iCs/>
          <w:szCs w:val="20"/>
        </w:rPr>
        <w:t>disposizioni</w:t>
      </w:r>
      <w:proofErr w:type="spellEnd"/>
      <w:r w:rsidRPr="00F90272">
        <w:rPr>
          <w:rFonts w:cstheme="minorHAnsi"/>
          <w:bCs/>
          <w:iCs/>
          <w:szCs w:val="20"/>
        </w:rPr>
        <w:t xml:space="preserve"> di cui </w:t>
      </w:r>
      <w:proofErr w:type="spellStart"/>
      <w:r w:rsidRPr="00F90272">
        <w:rPr>
          <w:rFonts w:cstheme="minorHAnsi"/>
          <w:bCs/>
          <w:iCs/>
          <w:szCs w:val="20"/>
        </w:rPr>
        <w:t>all’art</w:t>
      </w:r>
      <w:proofErr w:type="spellEnd"/>
      <w:r w:rsidRPr="00F90272">
        <w:rPr>
          <w:rFonts w:cstheme="minorHAnsi"/>
          <w:bCs/>
          <w:iCs/>
          <w:szCs w:val="20"/>
        </w:rPr>
        <w:t xml:space="preserve">. 106 del </w:t>
      </w:r>
      <w:proofErr w:type="spellStart"/>
      <w:r w:rsidRPr="00F90272">
        <w:rPr>
          <w:rFonts w:cstheme="minorHAnsi"/>
          <w:bCs/>
          <w:iCs/>
          <w:szCs w:val="20"/>
        </w:rPr>
        <w:t>Codice</w:t>
      </w:r>
      <w:proofErr w:type="spellEnd"/>
      <w:r w:rsidRPr="00F90272">
        <w:rPr>
          <w:rFonts w:cstheme="minorHAnsi"/>
          <w:bCs/>
          <w:iCs/>
          <w:szCs w:val="20"/>
        </w:rPr>
        <w:t xml:space="preserve"> </w:t>
      </w:r>
      <w:proofErr w:type="spellStart"/>
      <w:r w:rsidRPr="00F90272">
        <w:rPr>
          <w:rFonts w:cstheme="minorHAnsi"/>
          <w:bCs/>
          <w:iCs/>
          <w:szCs w:val="20"/>
        </w:rPr>
        <w:t>oppure</w:t>
      </w:r>
      <w:proofErr w:type="spellEnd"/>
      <w:r w:rsidRPr="00F90272">
        <w:rPr>
          <w:rFonts w:cstheme="minorHAnsi"/>
          <w:bCs/>
          <w:iCs/>
          <w:szCs w:val="20"/>
        </w:rPr>
        <w:t xml:space="preserve">, in </w:t>
      </w:r>
      <w:proofErr w:type="spellStart"/>
      <w:r w:rsidRPr="00F90272">
        <w:rPr>
          <w:rFonts w:cstheme="minorHAnsi"/>
          <w:bCs/>
          <w:iCs/>
          <w:szCs w:val="20"/>
        </w:rPr>
        <w:t>caso</w:t>
      </w:r>
      <w:proofErr w:type="spellEnd"/>
      <w:r w:rsidRPr="00F90272">
        <w:rPr>
          <w:rFonts w:cstheme="minorHAnsi"/>
          <w:bCs/>
          <w:iCs/>
          <w:szCs w:val="20"/>
        </w:rPr>
        <w:t xml:space="preserve"> di </w:t>
      </w:r>
      <w:proofErr w:type="spellStart"/>
      <w:r w:rsidRPr="00F90272">
        <w:rPr>
          <w:rFonts w:cstheme="minorHAnsi"/>
          <w:bCs/>
          <w:iCs/>
          <w:szCs w:val="20"/>
        </w:rPr>
        <w:t>costituzione</w:t>
      </w:r>
      <w:proofErr w:type="spellEnd"/>
      <w:r w:rsidRPr="00F90272">
        <w:rPr>
          <w:rFonts w:cstheme="minorHAnsi"/>
          <w:bCs/>
          <w:iCs/>
          <w:szCs w:val="20"/>
        </w:rPr>
        <w:t xml:space="preserve"> della </w:t>
      </w:r>
      <w:proofErr w:type="spellStart"/>
      <w:r w:rsidRPr="00F90272">
        <w:rPr>
          <w:rFonts w:cstheme="minorHAnsi"/>
          <w:bCs/>
          <w:iCs/>
          <w:szCs w:val="20"/>
        </w:rPr>
        <w:t>garanzia</w:t>
      </w:r>
      <w:proofErr w:type="spellEnd"/>
      <w:r w:rsidRPr="00F90272">
        <w:rPr>
          <w:rFonts w:cstheme="minorHAnsi"/>
          <w:bCs/>
          <w:iCs/>
          <w:szCs w:val="20"/>
        </w:rPr>
        <w:t xml:space="preserve"> </w:t>
      </w:r>
      <w:proofErr w:type="spellStart"/>
      <w:r w:rsidRPr="00F90272">
        <w:rPr>
          <w:rFonts w:cstheme="minorHAnsi"/>
          <w:bCs/>
          <w:iCs/>
          <w:szCs w:val="20"/>
        </w:rPr>
        <w:t>provvisoria</w:t>
      </w:r>
      <w:proofErr w:type="spellEnd"/>
      <w:r w:rsidRPr="00F90272">
        <w:rPr>
          <w:rFonts w:cstheme="minorHAnsi"/>
          <w:bCs/>
          <w:iCs/>
          <w:szCs w:val="20"/>
        </w:rPr>
        <w:t xml:space="preserve"> sotto forma di </w:t>
      </w:r>
      <w:proofErr w:type="spellStart"/>
      <w:r w:rsidRPr="00F90272">
        <w:rPr>
          <w:rFonts w:cstheme="minorHAnsi"/>
          <w:bCs/>
          <w:iCs/>
          <w:szCs w:val="20"/>
        </w:rPr>
        <w:t>cauzione</w:t>
      </w:r>
      <w:proofErr w:type="spellEnd"/>
      <w:r w:rsidRPr="00F90272">
        <w:rPr>
          <w:rFonts w:cstheme="minorHAnsi"/>
          <w:bCs/>
          <w:iCs/>
          <w:szCs w:val="20"/>
        </w:rPr>
        <w:t xml:space="preserve"> </w:t>
      </w:r>
      <w:proofErr w:type="spellStart"/>
      <w:r w:rsidRPr="00F90272">
        <w:rPr>
          <w:rFonts w:cstheme="minorHAnsi"/>
          <w:bCs/>
          <w:iCs/>
          <w:szCs w:val="20"/>
        </w:rPr>
        <w:t>copia</w:t>
      </w:r>
      <w:proofErr w:type="spellEnd"/>
      <w:r w:rsidRPr="00F90272">
        <w:rPr>
          <w:rFonts w:cstheme="minorHAnsi"/>
          <w:bCs/>
          <w:iCs/>
          <w:szCs w:val="20"/>
        </w:rPr>
        <w:t xml:space="preserve"> semplice della </w:t>
      </w:r>
      <w:proofErr w:type="spellStart"/>
      <w:r w:rsidRPr="00F90272">
        <w:rPr>
          <w:rFonts w:cstheme="minorHAnsi"/>
          <w:bCs/>
          <w:iCs/>
          <w:szCs w:val="20"/>
        </w:rPr>
        <w:t>contabile</w:t>
      </w:r>
      <w:proofErr w:type="spellEnd"/>
      <w:r w:rsidRPr="00F90272">
        <w:rPr>
          <w:rFonts w:cstheme="minorHAnsi"/>
          <w:bCs/>
          <w:iCs/>
          <w:szCs w:val="20"/>
        </w:rPr>
        <w:t xml:space="preserve"> </w:t>
      </w:r>
      <w:proofErr w:type="spellStart"/>
      <w:r w:rsidRPr="00F90272">
        <w:rPr>
          <w:rFonts w:cstheme="minorHAnsi"/>
          <w:bCs/>
          <w:iCs/>
          <w:szCs w:val="20"/>
        </w:rPr>
        <w:t>bancaria</w:t>
      </w:r>
      <w:proofErr w:type="spellEnd"/>
      <w:r w:rsidRPr="00F90272">
        <w:rPr>
          <w:rFonts w:cstheme="minorHAnsi"/>
          <w:bCs/>
          <w:iCs/>
          <w:szCs w:val="20"/>
        </w:rPr>
        <w:t xml:space="preserve"> </w:t>
      </w:r>
      <w:proofErr w:type="spellStart"/>
      <w:r w:rsidRPr="00F90272">
        <w:rPr>
          <w:rFonts w:cstheme="minorHAnsi"/>
          <w:bCs/>
          <w:iCs/>
          <w:szCs w:val="20"/>
        </w:rPr>
        <w:t>relativa</w:t>
      </w:r>
      <w:proofErr w:type="spellEnd"/>
      <w:r w:rsidRPr="00F90272">
        <w:rPr>
          <w:rFonts w:cstheme="minorHAnsi"/>
          <w:bCs/>
          <w:iCs/>
          <w:szCs w:val="20"/>
        </w:rPr>
        <w:t xml:space="preserve"> al </w:t>
      </w:r>
      <w:proofErr w:type="spellStart"/>
      <w:r w:rsidRPr="00F90272">
        <w:rPr>
          <w:rFonts w:cstheme="minorHAnsi"/>
          <w:bCs/>
          <w:iCs/>
          <w:szCs w:val="20"/>
        </w:rPr>
        <w:t>bonifico</w:t>
      </w:r>
      <w:proofErr w:type="spellEnd"/>
      <w:r w:rsidRPr="00F90272">
        <w:rPr>
          <w:rFonts w:cstheme="minorHAnsi"/>
          <w:bCs/>
          <w:iCs/>
          <w:szCs w:val="20"/>
        </w:rPr>
        <w:t xml:space="preserve"> </w:t>
      </w:r>
      <w:proofErr w:type="spellStart"/>
      <w:r w:rsidRPr="00F90272">
        <w:rPr>
          <w:rFonts w:cstheme="minorHAnsi"/>
          <w:bCs/>
          <w:iCs/>
          <w:szCs w:val="20"/>
        </w:rPr>
        <w:t>effettuato</w:t>
      </w:r>
      <w:proofErr w:type="spellEnd"/>
      <w:r w:rsidRPr="00F90272">
        <w:rPr>
          <w:rFonts w:cstheme="minorHAnsi"/>
          <w:bCs/>
          <w:iCs/>
          <w:szCs w:val="20"/>
        </w:rPr>
        <w:t>.</w:t>
      </w:r>
    </w:p>
    <w:p w14:paraId="67C197D6" w14:textId="77777777" w:rsidR="005C3824" w:rsidRDefault="005C3824" w:rsidP="005C3824">
      <w:pPr>
        <w:rPr>
          <w:rFonts w:cstheme="minorHAnsi"/>
          <w:bCs/>
          <w:iCs/>
          <w:sz w:val="22"/>
        </w:rPr>
      </w:pPr>
    </w:p>
    <w:p w14:paraId="08EADE90" w14:textId="7F935946" w:rsidR="005C3824" w:rsidRDefault="005C3824" w:rsidP="005C3824">
      <w:pPr>
        <w:pStyle w:val="Titolo2"/>
        <w:numPr>
          <w:ilvl w:val="0"/>
          <w:numId w:val="0"/>
        </w:numPr>
      </w:pPr>
      <w:bookmarkStart w:id="526" w:name="_Toc188370831"/>
      <w:bookmarkStart w:id="527" w:name="_Toc222904181"/>
      <w:r>
        <w:t>1</w:t>
      </w:r>
      <w:r w:rsidR="005A4DEC">
        <w:t>7</w:t>
      </w:r>
      <w:r>
        <w:t>.1</w:t>
      </w:r>
      <w:r w:rsidR="005A4DEC">
        <w:t>2</w:t>
      </w:r>
      <w:r>
        <w:t xml:space="preserve"> [Eventuale] Documentazione per la riduzione della garanzia provvisoria</w:t>
      </w:r>
      <w:bookmarkEnd w:id="526"/>
      <w:bookmarkEnd w:id="527"/>
    </w:p>
    <w:p w14:paraId="3568EA6B" w14:textId="77777777" w:rsidR="005C3824" w:rsidRPr="005A4DEC" w:rsidRDefault="005C3824" w:rsidP="005A4DEC">
      <w:pPr>
        <w:jc w:val="both"/>
        <w:rPr>
          <w:rFonts w:eastAsia="Calibri" w:cstheme="minorHAnsi"/>
          <w:szCs w:val="20"/>
        </w:rPr>
      </w:pPr>
      <w:r w:rsidRPr="005A4DEC">
        <w:rPr>
          <w:rFonts w:eastAsia="Calibri" w:cstheme="minorHAnsi"/>
          <w:szCs w:val="20"/>
        </w:rPr>
        <w:t xml:space="preserve">Il </w:t>
      </w:r>
      <w:proofErr w:type="spellStart"/>
      <w:r w:rsidRPr="005A4DEC">
        <w:rPr>
          <w:rFonts w:eastAsia="Calibri" w:cstheme="minorHAnsi"/>
          <w:szCs w:val="20"/>
        </w:rPr>
        <w:t>concorrente</w:t>
      </w:r>
      <w:proofErr w:type="spellEnd"/>
      <w:r w:rsidRPr="005A4DEC">
        <w:rPr>
          <w:rFonts w:eastAsia="Calibri" w:cstheme="minorHAnsi"/>
          <w:szCs w:val="20"/>
        </w:rPr>
        <w:t xml:space="preserve"> </w:t>
      </w:r>
      <w:proofErr w:type="spellStart"/>
      <w:r w:rsidRPr="005A4DEC">
        <w:rPr>
          <w:rFonts w:eastAsia="Calibri" w:cstheme="minorHAnsi"/>
          <w:szCs w:val="20"/>
        </w:rPr>
        <w:t>allega</w:t>
      </w:r>
      <w:proofErr w:type="spellEnd"/>
      <w:r w:rsidRPr="005A4DEC">
        <w:rPr>
          <w:rFonts w:eastAsia="Calibri" w:cstheme="minorHAnsi"/>
          <w:szCs w:val="20"/>
        </w:rPr>
        <w:t xml:space="preserve"> in </w:t>
      </w:r>
      <w:proofErr w:type="spellStart"/>
      <w:r w:rsidRPr="005A4DEC">
        <w:rPr>
          <w:rFonts w:eastAsia="Calibri" w:cstheme="minorHAnsi"/>
          <w:szCs w:val="20"/>
        </w:rPr>
        <w:t>copia</w:t>
      </w:r>
      <w:proofErr w:type="spellEnd"/>
      <w:r w:rsidRPr="005A4DEC">
        <w:rPr>
          <w:rFonts w:eastAsia="Calibri" w:cstheme="minorHAnsi"/>
          <w:szCs w:val="20"/>
        </w:rPr>
        <w:t xml:space="preserve"> </w:t>
      </w:r>
      <w:proofErr w:type="spellStart"/>
      <w:r w:rsidRPr="005A4DEC">
        <w:rPr>
          <w:rFonts w:eastAsia="Calibri" w:cstheme="minorHAnsi"/>
          <w:szCs w:val="20"/>
        </w:rPr>
        <w:t>conforme</w:t>
      </w:r>
      <w:proofErr w:type="spellEnd"/>
      <w:r w:rsidRPr="005A4DEC">
        <w:rPr>
          <w:rFonts w:eastAsia="Calibri" w:cstheme="minorHAnsi"/>
          <w:szCs w:val="20"/>
        </w:rPr>
        <w:t xml:space="preserve"> </w:t>
      </w:r>
      <w:proofErr w:type="spellStart"/>
      <w:r w:rsidRPr="005A4DEC">
        <w:rPr>
          <w:rFonts w:eastAsia="Calibri" w:cstheme="minorHAnsi"/>
          <w:szCs w:val="20"/>
        </w:rPr>
        <w:t>all’originale</w:t>
      </w:r>
      <w:proofErr w:type="spellEnd"/>
      <w:r w:rsidRPr="005A4DEC">
        <w:rPr>
          <w:rFonts w:eastAsia="Calibri" w:cstheme="minorHAnsi"/>
          <w:szCs w:val="20"/>
        </w:rPr>
        <w:t xml:space="preserve"> la </w:t>
      </w:r>
      <w:proofErr w:type="spellStart"/>
      <w:r w:rsidRPr="005A4DEC">
        <w:rPr>
          <w:rFonts w:eastAsia="Calibri" w:cstheme="minorHAnsi"/>
          <w:szCs w:val="20"/>
        </w:rPr>
        <w:t>documentazione</w:t>
      </w:r>
      <w:proofErr w:type="spellEnd"/>
      <w:r w:rsidRPr="005A4DEC">
        <w:rPr>
          <w:rFonts w:eastAsia="Calibri" w:cstheme="minorHAnsi"/>
          <w:szCs w:val="20"/>
        </w:rPr>
        <w:t xml:space="preserve"> (</w:t>
      </w:r>
      <w:proofErr w:type="spellStart"/>
      <w:r w:rsidRPr="005A4DEC">
        <w:rPr>
          <w:rFonts w:eastAsia="Calibri" w:cstheme="minorHAnsi"/>
          <w:szCs w:val="20"/>
        </w:rPr>
        <w:t>certificazioni</w:t>
      </w:r>
      <w:proofErr w:type="spellEnd"/>
      <w:r w:rsidRPr="005A4DEC">
        <w:rPr>
          <w:rFonts w:eastAsia="Calibri" w:cstheme="minorHAnsi"/>
          <w:szCs w:val="20"/>
        </w:rPr>
        <w:t xml:space="preserve">) per la </w:t>
      </w:r>
      <w:proofErr w:type="spellStart"/>
      <w:r w:rsidRPr="005A4DEC">
        <w:rPr>
          <w:rFonts w:eastAsia="Calibri" w:cstheme="minorHAnsi"/>
          <w:szCs w:val="20"/>
        </w:rPr>
        <w:t>riduzione</w:t>
      </w:r>
      <w:proofErr w:type="spellEnd"/>
      <w:r w:rsidRPr="005A4DEC">
        <w:rPr>
          <w:rFonts w:eastAsia="Calibri" w:cstheme="minorHAnsi"/>
          <w:szCs w:val="20"/>
        </w:rPr>
        <w:t xml:space="preserve"> della </w:t>
      </w:r>
      <w:proofErr w:type="spellStart"/>
      <w:r w:rsidRPr="005A4DEC">
        <w:rPr>
          <w:rFonts w:eastAsia="Calibri" w:cstheme="minorHAnsi"/>
          <w:szCs w:val="20"/>
        </w:rPr>
        <w:t>garanzia</w:t>
      </w:r>
      <w:proofErr w:type="spellEnd"/>
      <w:r w:rsidRPr="005A4DEC">
        <w:rPr>
          <w:rFonts w:eastAsia="Calibri" w:cstheme="minorHAnsi"/>
          <w:szCs w:val="20"/>
        </w:rPr>
        <w:t xml:space="preserve"> </w:t>
      </w:r>
      <w:proofErr w:type="spellStart"/>
      <w:r w:rsidRPr="005A4DEC">
        <w:rPr>
          <w:rFonts w:eastAsia="Calibri" w:cstheme="minorHAnsi"/>
          <w:szCs w:val="20"/>
        </w:rPr>
        <w:t>provvisoria</w:t>
      </w:r>
      <w:proofErr w:type="spellEnd"/>
      <w:r w:rsidRPr="005A4DEC">
        <w:rPr>
          <w:rFonts w:eastAsia="Calibri" w:cstheme="minorHAnsi"/>
          <w:szCs w:val="20"/>
        </w:rPr>
        <w:t xml:space="preserve"> in </w:t>
      </w:r>
      <w:proofErr w:type="spellStart"/>
      <w:r w:rsidRPr="005A4DEC">
        <w:rPr>
          <w:rFonts w:eastAsia="Calibri" w:cstheme="minorHAnsi"/>
          <w:szCs w:val="20"/>
        </w:rPr>
        <w:t>conformità</w:t>
      </w:r>
      <w:proofErr w:type="spellEnd"/>
      <w:r w:rsidRPr="005A4DEC">
        <w:rPr>
          <w:rFonts w:eastAsia="Calibri" w:cstheme="minorHAnsi"/>
          <w:szCs w:val="20"/>
        </w:rPr>
        <w:t xml:space="preserve"> </w:t>
      </w:r>
      <w:proofErr w:type="spellStart"/>
      <w:r w:rsidRPr="005A4DEC">
        <w:rPr>
          <w:rFonts w:eastAsia="Calibri" w:cstheme="minorHAnsi"/>
          <w:szCs w:val="20"/>
        </w:rPr>
        <w:t>all’art</w:t>
      </w:r>
      <w:proofErr w:type="spellEnd"/>
      <w:r w:rsidRPr="005A4DEC">
        <w:rPr>
          <w:rFonts w:eastAsia="Calibri" w:cstheme="minorHAnsi"/>
          <w:szCs w:val="20"/>
        </w:rPr>
        <w:t xml:space="preserve">. 106 del </w:t>
      </w:r>
      <w:proofErr w:type="spellStart"/>
      <w:r w:rsidRPr="005A4DEC">
        <w:rPr>
          <w:rFonts w:eastAsia="Calibri" w:cstheme="minorHAnsi"/>
          <w:szCs w:val="20"/>
        </w:rPr>
        <w:t>Codice</w:t>
      </w:r>
      <w:proofErr w:type="spellEnd"/>
      <w:r w:rsidRPr="005A4DEC">
        <w:rPr>
          <w:rFonts w:eastAsia="Calibri" w:cstheme="minorHAnsi"/>
          <w:szCs w:val="20"/>
        </w:rPr>
        <w:t>.</w:t>
      </w:r>
    </w:p>
    <w:p w14:paraId="14F5D5E1" w14:textId="77777777" w:rsidR="005C3824" w:rsidRDefault="005C3824" w:rsidP="005C3824">
      <w:pPr>
        <w:rPr>
          <w:rFonts w:eastAsia="Calibri" w:cstheme="minorHAnsi"/>
          <w:sz w:val="22"/>
        </w:rPr>
      </w:pPr>
    </w:p>
    <w:p w14:paraId="466E52E7" w14:textId="76149260" w:rsidR="00F90272" w:rsidRPr="00F90272" w:rsidRDefault="005C3824" w:rsidP="00F90272">
      <w:pPr>
        <w:pStyle w:val="Titolo2"/>
        <w:numPr>
          <w:ilvl w:val="0"/>
          <w:numId w:val="0"/>
        </w:numPr>
        <w:rPr>
          <w:rFonts w:eastAsia="Calibri"/>
        </w:rPr>
      </w:pPr>
      <w:bookmarkStart w:id="528" w:name="_Toc222904182"/>
      <w:bookmarkStart w:id="529" w:name="_Toc188370832"/>
      <w:r>
        <w:rPr>
          <w:rFonts w:eastAsia="Calibri"/>
        </w:rPr>
        <w:t>1</w:t>
      </w:r>
      <w:r w:rsidR="005A4DEC">
        <w:rPr>
          <w:rFonts w:eastAsia="Calibri"/>
        </w:rPr>
        <w:t>7</w:t>
      </w:r>
      <w:r>
        <w:rPr>
          <w:rFonts w:eastAsia="Calibri"/>
        </w:rPr>
        <w:t>.1</w:t>
      </w:r>
      <w:r w:rsidR="005A4DEC">
        <w:rPr>
          <w:rFonts w:eastAsia="Calibri"/>
        </w:rPr>
        <w:t>3</w:t>
      </w:r>
      <w:r>
        <w:rPr>
          <w:rFonts w:eastAsia="Calibri"/>
        </w:rPr>
        <w:t xml:space="preserve"> </w:t>
      </w:r>
      <w:r w:rsidR="00F90272">
        <w:rPr>
          <w:rFonts w:cstheme="minorHAnsi"/>
          <w:bCs w:val="0"/>
          <w:iCs/>
        </w:rPr>
        <w:t>RICEVUTA PAGAMENTO CONTRIBUTO ANAC</w:t>
      </w:r>
      <w:bookmarkEnd w:id="528"/>
    </w:p>
    <w:p w14:paraId="361AC565" w14:textId="0D43F863" w:rsidR="005C3824" w:rsidRPr="00F90272" w:rsidRDefault="00F90272" w:rsidP="00F90272">
      <w:pPr>
        <w:jc w:val="both"/>
        <w:rPr>
          <w:rFonts w:cstheme="minorHAnsi"/>
          <w:bCs/>
          <w:iCs/>
          <w:szCs w:val="20"/>
        </w:rPr>
      </w:pPr>
      <w:proofErr w:type="spellStart"/>
      <w:r w:rsidRPr="00F90272">
        <w:rPr>
          <w:rFonts w:cstheme="minorHAnsi"/>
          <w:bCs/>
          <w:iCs/>
          <w:szCs w:val="20"/>
        </w:rPr>
        <w:t>L’operatore</w:t>
      </w:r>
      <w:proofErr w:type="spellEnd"/>
      <w:r w:rsidRPr="00F90272">
        <w:rPr>
          <w:rFonts w:cstheme="minorHAnsi"/>
          <w:bCs/>
          <w:iCs/>
          <w:szCs w:val="20"/>
        </w:rPr>
        <w:t xml:space="preserve"> </w:t>
      </w:r>
      <w:proofErr w:type="spellStart"/>
      <w:r w:rsidRPr="00F90272">
        <w:rPr>
          <w:rFonts w:cstheme="minorHAnsi"/>
          <w:bCs/>
          <w:iCs/>
          <w:szCs w:val="20"/>
        </w:rPr>
        <w:t>economico</w:t>
      </w:r>
      <w:proofErr w:type="spellEnd"/>
      <w:r w:rsidRPr="00F90272">
        <w:rPr>
          <w:rFonts w:cstheme="minorHAnsi"/>
          <w:bCs/>
          <w:iCs/>
          <w:szCs w:val="20"/>
        </w:rPr>
        <w:t xml:space="preserve"> </w:t>
      </w:r>
      <w:proofErr w:type="spellStart"/>
      <w:r w:rsidRPr="00F90272">
        <w:rPr>
          <w:rFonts w:cstheme="minorHAnsi"/>
          <w:bCs/>
          <w:iCs/>
          <w:szCs w:val="20"/>
        </w:rPr>
        <w:t>allega</w:t>
      </w:r>
      <w:proofErr w:type="spellEnd"/>
      <w:r w:rsidRPr="00F90272">
        <w:rPr>
          <w:rFonts w:cstheme="minorHAnsi"/>
          <w:bCs/>
          <w:iCs/>
          <w:szCs w:val="20"/>
        </w:rPr>
        <w:t xml:space="preserve"> la </w:t>
      </w:r>
      <w:proofErr w:type="spellStart"/>
      <w:r w:rsidRPr="00F90272">
        <w:rPr>
          <w:rFonts w:cstheme="minorHAnsi"/>
          <w:bCs/>
          <w:iCs/>
          <w:szCs w:val="20"/>
        </w:rPr>
        <w:t>ricevuta</w:t>
      </w:r>
      <w:proofErr w:type="spellEnd"/>
      <w:r w:rsidRPr="00F90272">
        <w:rPr>
          <w:rFonts w:cstheme="minorHAnsi"/>
          <w:bCs/>
          <w:iCs/>
          <w:szCs w:val="20"/>
        </w:rPr>
        <w:t xml:space="preserve"> a </w:t>
      </w:r>
      <w:proofErr w:type="spellStart"/>
      <w:r w:rsidRPr="00F90272">
        <w:rPr>
          <w:rFonts w:cstheme="minorHAnsi"/>
          <w:bCs/>
          <w:iCs/>
          <w:szCs w:val="20"/>
        </w:rPr>
        <w:t>comprova</w:t>
      </w:r>
      <w:proofErr w:type="spellEnd"/>
      <w:r w:rsidRPr="00F90272">
        <w:rPr>
          <w:rFonts w:cstheme="minorHAnsi"/>
          <w:bCs/>
          <w:iCs/>
          <w:szCs w:val="20"/>
        </w:rPr>
        <w:t xml:space="preserve"> del </w:t>
      </w:r>
      <w:proofErr w:type="spellStart"/>
      <w:r w:rsidRPr="00F90272">
        <w:rPr>
          <w:rFonts w:cstheme="minorHAnsi"/>
          <w:bCs/>
          <w:iCs/>
          <w:szCs w:val="20"/>
        </w:rPr>
        <w:t>pagamento</w:t>
      </w:r>
      <w:proofErr w:type="spellEnd"/>
      <w:r w:rsidRPr="00F90272">
        <w:rPr>
          <w:rFonts w:cstheme="minorHAnsi"/>
          <w:bCs/>
          <w:iCs/>
          <w:szCs w:val="20"/>
        </w:rPr>
        <w:t xml:space="preserve"> del </w:t>
      </w:r>
      <w:proofErr w:type="spellStart"/>
      <w:r w:rsidRPr="00F90272">
        <w:rPr>
          <w:rFonts w:cstheme="minorHAnsi"/>
          <w:bCs/>
          <w:iCs/>
          <w:szCs w:val="20"/>
        </w:rPr>
        <w:t>contributo</w:t>
      </w:r>
      <w:proofErr w:type="spellEnd"/>
      <w:r w:rsidRPr="00F90272">
        <w:rPr>
          <w:rFonts w:cstheme="minorHAnsi"/>
          <w:bCs/>
          <w:iCs/>
          <w:szCs w:val="20"/>
        </w:rPr>
        <w:t xml:space="preserve"> </w:t>
      </w:r>
      <w:proofErr w:type="spellStart"/>
      <w:r w:rsidRPr="00F90272">
        <w:rPr>
          <w:rFonts w:cstheme="minorHAnsi"/>
          <w:bCs/>
          <w:iCs/>
          <w:szCs w:val="20"/>
        </w:rPr>
        <w:t>all’ANAC</w:t>
      </w:r>
      <w:proofErr w:type="spellEnd"/>
      <w:r w:rsidRPr="00F90272">
        <w:rPr>
          <w:rFonts w:cstheme="minorHAnsi"/>
          <w:bCs/>
          <w:iCs/>
          <w:szCs w:val="20"/>
        </w:rPr>
        <w:t xml:space="preserve"> di cui al </w:t>
      </w:r>
      <w:proofErr w:type="spellStart"/>
      <w:r w:rsidRPr="00F90272">
        <w:rPr>
          <w:rFonts w:cstheme="minorHAnsi"/>
          <w:bCs/>
          <w:iCs/>
          <w:szCs w:val="20"/>
        </w:rPr>
        <w:t>paragrafo</w:t>
      </w:r>
      <w:proofErr w:type="spellEnd"/>
      <w:r w:rsidRPr="00F90272">
        <w:rPr>
          <w:rFonts w:cstheme="minorHAnsi"/>
          <w:bCs/>
          <w:iCs/>
          <w:szCs w:val="20"/>
        </w:rPr>
        <w:t xml:space="preserve"> 12 della </w:t>
      </w:r>
      <w:proofErr w:type="spellStart"/>
      <w:r w:rsidRPr="00F90272">
        <w:rPr>
          <w:rFonts w:cstheme="minorHAnsi"/>
          <w:bCs/>
          <w:iCs/>
          <w:szCs w:val="20"/>
        </w:rPr>
        <w:t>presente</w:t>
      </w:r>
      <w:proofErr w:type="spellEnd"/>
      <w:r w:rsidRPr="00F90272">
        <w:rPr>
          <w:rFonts w:cstheme="minorHAnsi"/>
          <w:bCs/>
          <w:iCs/>
          <w:szCs w:val="20"/>
        </w:rPr>
        <w:t xml:space="preserve"> Lettera </w:t>
      </w:r>
      <w:proofErr w:type="spellStart"/>
      <w:r w:rsidRPr="00F90272">
        <w:rPr>
          <w:rFonts w:cstheme="minorHAnsi"/>
          <w:bCs/>
          <w:iCs/>
          <w:szCs w:val="20"/>
        </w:rPr>
        <w:t>d’invito</w:t>
      </w:r>
      <w:bookmarkEnd w:id="529"/>
      <w:proofErr w:type="spellEnd"/>
    </w:p>
    <w:p w14:paraId="104CEB6A" w14:textId="77777777" w:rsidR="005C3824" w:rsidRPr="00A5281B" w:rsidRDefault="005C3824" w:rsidP="005C3824">
      <w:pPr>
        <w:rPr>
          <w:rFonts w:eastAsia="Calibri" w:cstheme="minorHAnsi"/>
          <w:sz w:val="22"/>
        </w:rPr>
      </w:pPr>
    </w:p>
    <w:p w14:paraId="39D8F04C" w14:textId="4A7EF50C" w:rsidR="00F90272" w:rsidRPr="00F90272" w:rsidRDefault="005C3824" w:rsidP="00F90272">
      <w:pPr>
        <w:pStyle w:val="Titolo2"/>
        <w:numPr>
          <w:ilvl w:val="0"/>
          <w:numId w:val="0"/>
        </w:numPr>
      </w:pPr>
      <w:bookmarkStart w:id="530" w:name="_Toc222904183"/>
      <w:bookmarkStart w:id="531" w:name="_Ref498427979"/>
      <w:bookmarkStart w:id="532" w:name="_Toc139470303"/>
      <w:bookmarkStart w:id="533" w:name="_Toc188370833"/>
      <w:r>
        <w:t>1</w:t>
      </w:r>
      <w:r w:rsidR="005A4DEC">
        <w:t>7</w:t>
      </w:r>
      <w:r>
        <w:t>.1</w:t>
      </w:r>
      <w:r w:rsidR="005A4DEC">
        <w:t>4</w:t>
      </w:r>
      <w:r>
        <w:t xml:space="preserve"> </w:t>
      </w:r>
      <w:r w:rsidR="00F90272">
        <w:rPr>
          <w:rFonts w:cstheme="minorHAnsi"/>
          <w:bCs w:val="0"/>
          <w:iCs/>
        </w:rPr>
        <w:t>PROCURA</w:t>
      </w:r>
      <w:bookmarkEnd w:id="530"/>
    </w:p>
    <w:p w14:paraId="52877610" w14:textId="77777777" w:rsidR="00F90272" w:rsidRDefault="00F90272" w:rsidP="00F90272">
      <w:pPr>
        <w:jc w:val="both"/>
        <w:rPr>
          <w:rFonts w:cstheme="minorHAnsi"/>
          <w:bCs/>
          <w:iCs/>
          <w:szCs w:val="20"/>
        </w:rPr>
      </w:pPr>
      <w:proofErr w:type="spellStart"/>
      <w:r w:rsidRPr="00F90272">
        <w:rPr>
          <w:rFonts w:cstheme="minorHAnsi"/>
          <w:bCs/>
          <w:iCs/>
          <w:szCs w:val="20"/>
        </w:rPr>
        <w:t>Qualora</w:t>
      </w:r>
      <w:proofErr w:type="spellEnd"/>
      <w:r w:rsidRPr="00F90272">
        <w:rPr>
          <w:rFonts w:cstheme="minorHAnsi"/>
          <w:bCs/>
          <w:iCs/>
          <w:szCs w:val="20"/>
        </w:rPr>
        <w:t xml:space="preserve"> le </w:t>
      </w:r>
      <w:proofErr w:type="spellStart"/>
      <w:r w:rsidRPr="00F90272">
        <w:rPr>
          <w:rFonts w:cstheme="minorHAnsi"/>
          <w:bCs/>
          <w:iCs/>
          <w:szCs w:val="20"/>
        </w:rPr>
        <w:t>dichiarazioni</w:t>
      </w:r>
      <w:proofErr w:type="spellEnd"/>
      <w:r w:rsidRPr="00F90272">
        <w:rPr>
          <w:rFonts w:cstheme="minorHAnsi"/>
          <w:bCs/>
          <w:iCs/>
          <w:szCs w:val="20"/>
        </w:rPr>
        <w:t xml:space="preserve"> </w:t>
      </w:r>
      <w:proofErr w:type="spellStart"/>
      <w:r w:rsidRPr="00F90272">
        <w:rPr>
          <w:rFonts w:cstheme="minorHAnsi"/>
          <w:bCs/>
          <w:iCs/>
          <w:szCs w:val="20"/>
        </w:rPr>
        <w:t>siano</w:t>
      </w:r>
      <w:proofErr w:type="spellEnd"/>
      <w:r w:rsidRPr="00F90272">
        <w:rPr>
          <w:rFonts w:cstheme="minorHAnsi"/>
          <w:bCs/>
          <w:iCs/>
          <w:szCs w:val="20"/>
        </w:rPr>
        <w:t xml:space="preserve"> </w:t>
      </w:r>
      <w:proofErr w:type="spellStart"/>
      <w:r w:rsidRPr="00F90272">
        <w:rPr>
          <w:rFonts w:cstheme="minorHAnsi"/>
          <w:bCs/>
          <w:iCs/>
          <w:szCs w:val="20"/>
        </w:rPr>
        <w:t>firmate</w:t>
      </w:r>
      <w:proofErr w:type="spellEnd"/>
      <w:r w:rsidRPr="00F90272">
        <w:rPr>
          <w:rFonts w:cstheme="minorHAnsi"/>
          <w:bCs/>
          <w:iCs/>
          <w:szCs w:val="20"/>
        </w:rPr>
        <w:t xml:space="preserve"> da un </w:t>
      </w:r>
      <w:proofErr w:type="spellStart"/>
      <w:r w:rsidRPr="00F90272">
        <w:rPr>
          <w:rFonts w:cstheme="minorHAnsi"/>
          <w:bCs/>
          <w:iCs/>
          <w:szCs w:val="20"/>
        </w:rPr>
        <w:t>procuratore</w:t>
      </w:r>
      <w:proofErr w:type="spellEnd"/>
      <w:r w:rsidRPr="00F90272">
        <w:rPr>
          <w:rFonts w:cstheme="minorHAnsi"/>
          <w:bCs/>
          <w:iCs/>
          <w:szCs w:val="20"/>
        </w:rPr>
        <w:t xml:space="preserve"> del </w:t>
      </w:r>
      <w:proofErr w:type="spellStart"/>
      <w:r w:rsidRPr="00F90272">
        <w:rPr>
          <w:rFonts w:cstheme="minorHAnsi"/>
          <w:bCs/>
          <w:iCs/>
          <w:szCs w:val="20"/>
        </w:rPr>
        <w:t>concorrente</w:t>
      </w:r>
      <w:proofErr w:type="spellEnd"/>
      <w:r w:rsidRPr="00F90272">
        <w:rPr>
          <w:rFonts w:cstheme="minorHAnsi"/>
          <w:bCs/>
          <w:iCs/>
          <w:szCs w:val="20"/>
        </w:rPr>
        <w:t xml:space="preserve">, </w:t>
      </w:r>
      <w:proofErr w:type="spellStart"/>
      <w:r w:rsidRPr="00F90272">
        <w:rPr>
          <w:rFonts w:cstheme="minorHAnsi"/>
          <w:bCs/>
          <w:iCs/>
          <w:szCs w:val="20"/>
        </w:rPr>
        <w:t>deve</w:t>
      </w:r>
      <w:proofErr w:type="spellEnd"/>
      <w:r w:rsidRPr="00F90272">
        <w:rPr>
          <w:rFonts w:cstheme="minorHAnsi"/>
          <w:bCs/>
          <w:iCs/>
          <w:szCs w:val="20"/>
        </w:rPr>
        <w:t xml:space="preserve"> </w:t>
      </w:r>
      <w:proofErr w:type="spellStart"/>
      <w:r w:rsidRPr="00F90272">
        <w:rPr>
          <w:rFonts w:cstheme="minorHAnsi"/>
          <w:bCs/>
          <w:iCs/>
          <w:szCs w:val="20"/>
        </w:rPr>
        <w:t>essere</w:t>
      </w:r>
      <w:proofErr w:type="spellEnd"/>
      <w:r w:rsidRPr="00F90272">
        <w:rPr>
          <w:rFonts w:cstheme="minorHAnsi"/>
          <w:bCs/>
          <w:iCs/>
          <w:szCs w:val="20"/>
        </w:rPr>
        <w:t xml:space="preserve"> </w:t>
      </w:r>
      <w:proofErr w:type="spellStart"/>
      <w:r w:rsidRPr="00F90272">
        <w:rPr>
          <w:rFonts w:cstheme="minorHAnsi"/>
          <w:bCs/>
          <w:iCs/>
          <w:szCs w:val="20"/>
        </w:rPr>
        <w:t>allegata</w:t>
      </w:r>
      <w:proofErr w:type="spellEnd"/>
      <w:r w:rsidRPr="00F90272">
        <w:rPr>
          <w:rFonts w:cstheme="minorHAnsi"/>
          <w:bCs/>
          <w:iCs/>
          <w:szCs w:val="20"/>
        </w:rPr>
        <w:t xml:space="preserve"> </w:t>
      </w:r>
      <w:proofErr w:type="spellStart"/>
      <w:r w:rsidRPr="00F90272">
        <w:rPr>
          <w:rFonts w:cstheme="minorHAnsi"/>
          <w:bCs/>
          <w:iCs/>
          <w:szCs w:val="20"/>
        </w:rPr>
        <w:t>copia</w:t>
      </w:r>
      <w:proofErr w:type="spellEnd"/>
      <w:r w:rsidRPr="00F90272">
        <w:rPr>
          <w:rFonts w:cstheme="minorHAnsi"/>
          <w:bCs/>
          <w:iCs/>
          <w:szCs w:val="20"/>
        </w:rPr>
        <w:t xml:space="preserve"> </w:t>
      </w:r>
      <w:proofErr w:type="spellStart"/>
      <w:r w:rsidRPr="00F90272">
        <w:rPr>
          <w:rFonts w:cstheme="minorHAnsi"/>
          <w:bCs/>
          <w:iCs/>
          <w:szCs w:val="20"/>
        </w:rPr>
        <w:t>conforme</w:t>
      </w:r>
      <w:proofErr w:type="spellEnd"/>
      <w:r w:rsidRPr="00F90272">
        <w:rPr>
          <w:rFonts w:cstheme="minorHAnsi"/>
          <w:bCs/>
          <w:iCs/>
          <w:szCs w:val="20"/>
        </w:rPr>
        <w:t xml:space="preserve"> </w:t>
      </w:r>
      <w:proofErr w:type="spellStart"/>
      <w:r w:rsidRPr="00F90272">
        <w:rPr>
          <w:rFonts w:cstheme="minorHAnsi"/>
          <w:bCs/>
          <w:iCs/>
          <w:szCs w:val="20"/>
        </w:rPr>
        <w:t>all’originale</w:t>
      </w:r>
      <w:proofErr w:type="spellEnd"/>
      <w:r w:rsidRPr="00F90272">
        <w:rPr>
          <w:rFonts w:cstheme="minorHAnsi"/>
          <w:bCs/>
          <w:iCs/>
          <w:szCs w:val="20"/>
        </w:rPr>
        <w:t xml:space="preserve"> della </w:t>
      </w:r>
      <w:proofErr w:type="spellStart"/>
      <w:r w:rsidRPr="00F90272">
        <w:rPr>
          <w:rFonts w:cstheme="minorHAnsi"/>
          <w:bCs/>
          <w:iCs/>
          <w:szCs w:val="20"/>
        </w:rPr>
        <w:t>procura</w:t>
      </w:r>
      <w:proofErr w:type="spellEnd"/>
      <w:r w:rsidRPr="00F90272">
        <w:rPr>
          <w:rFonts w:cstheme="minorHAnsi"/>
          <w:bCs/>
          <w:iCs/>
          <w:szCs w:val="20"/>
        </w:rPr>
        <w:t xml:space="preserve">. Non è </w:t>
      </w:r>
      <w:proofErr w:type="spellStart"/>
      <w:r w:rsidRPr="00F90272">
        <w:rPr>
          <w:rFonts w:cstheme="minorHAnsi"/>
          <w:bCs/>
          <w:iCs/>
          <w:szCs w:val="20"/>
        </w:rPr>
        <w:t>necessario</w:t>
      </w:r>
      <w:proofErr w:type="spellEnd"/>
      <w:r w:rsidRPr="00F90272">
        <w:rPr>
          <w:rFonts w:cstheme="minorHAnsi"/>
          <w:bCs/>
          <w:iCs/>
          <w:szCs w:val="20"/>
        </w:rPr>
        <w:t xml:space="preserve"> </w:t>
      </w:r>
      <w:proofErr w:type="spellStart"/>
      <w:r w:rsidRPr="00F90272">
        <w:rPr>
          <w:rFonts w:cstheme="minorHAnsi"/>
          <w:bCs/>
          <w:iCs/>
          <w:szCs w:val="20"/>
        </w:rPr>
        <w:t>allegare</w:t>
      </w:r>
      <w:proofErr w:type="spellEnd"/>
      <w:r w:rsidRPr="00F90272">
        <w:rPr>
          <w:rFonts w:cstheme="minorHAnsi"/>
          <w:bCs/>
          <w:iCs/>
          <w:szCs w:val="20"/>
        </w:rPr>
        <w:t xml:space="preserve"> la </w:t>
      </w:r>
      <w:proofErr w:type="spellStart"/>
      <w:r w:rsidRPr="00F90272">
        <w:rPr>
          <w:rFonts w:cstheme="minorHAnsi"/>
          <w:bCs/>
          <w:iCs/>
          <w:szCs w:val="20"/>
        </w:rPr>
        <w:t>procura</w:t>
      </w:r>
      <w:proofErr w:type="spellEnd"/>
      <w:r w:rsidRPr="00F90272">
        <w:rPr>
          <w:rFonts w:cstheme="minorHAnsi"/>
          <w:bCs/>
          <w:iCs/>
          <w:szCs w:val="20"/>
        </w:rPr>
        <w:t xml:space="preserve"> se </w:t>
      </w:r>
      <w:proofErr w:type="spellStart"/>
      <w:r w:rsidRPr="00F90272">
        <w:rPr>
          <w:rFonts w:cstheme="minorHAnsi"/>
          <w:bCs/>
          <w:iCs/>
          <w:szCs w:val="20"/>
        </w:rPr>
        <w:t>dalla</w:t>
      </w:r>
      <w:proofErr w:type="spellEnd"/>
      <w:r w:rsidRPr="00F90272">
        <w:rPr>
          <w:rFonts w:cstheme="minorHAnsi"/>
          <w:bCs/>
          <w:iCs/>
          <w:szCs w:val="20"/>
        </w:rPr>
        <w:t xml:space="preserve"> </w:t>
      </w:r>
      <w:proofErr w:type="spellStart"/>
      <w:r w:rsidRPr="00F90272">
        <w:rPr>
          <w:rFonts w:cstheme="minorHAnsi"/>
          <w:bCs/>
          <w:iCs/>
          <w:szCs w:val="20"/>
        </w:rPr>
        <w:t>visura</w:t>
      </w:r>
      <w:proofErr w:type="spellEnd"/>
      <w:r w:rsidRPr="00F90272">
        <w:rPr>
          <w:rFonts w:cstheme="minorHAnsi"/>
          <w:bCs/>
          <w:iCs/>
          <w:szCs w:val="20"/>
        </w:rPr>
        <w:t xml:space="preserve"> </w:t>
      </w:r>
      <w:proofErr w:type="spellStart"/>
      <w:r w:rsidRPr="00F90272">
        <w:rPr>
          <w:rFonts w:cstheme="minorHAnsi"/>
          <w:bCs/>
          <w:iCs/>
          <w:szCs w:val="20"/>
        </w:rPr>
        <w:t>camerale</w:t>
      </w:r>
      <w:proofErr w:type="spellEnd"/>
      <w:r w:rsidRPr="00F90272">
        <w:rPr>
          <w:rFonts w:cstheme="minorHAnsi"/>
          <w:bCs/>
          <w:iCs/>
          <w:szCs w:val="20"/>
        </w:rPr>
        <w:t xml:space="preserve"> del </w:t>
      </w:r>
      <w:proofErr w:type="spellStart"/>
      <w:r w:rsidRPr="00F90272">
        <w:rPr>
          <w:rFonts w:cstheme="minorHAnsi"/>
          <w:bCs/>
          <w:iCs/>
          <w:szCs w:val="20"/>
        </w:rPr>
        <w:t>concorrente</w:t>
      </w:r>
      <w:proofErr w:type="spellEnd"/>
      <w:r w:rsidRPr="00F90272">
        <w:rPr>
          <w:rFonts w:cstheme="minorHAnsi"/>
          <w:bCs/>
          <w:iCs/>
          <w:szCs w:val="20"/>
        </w:rPr>
        <w:t xml:space="preserve"> </w:t>
      </w:r>
      <w:proofErr w:type="spellStart"/>
      <w:r w:rsidRPr="00F90272">
        <w:rPr>
          <w:rFonts w:cstheme="minorHAnsi"/>
          <w:bCs/>
          <w:iCs/>
          <w:szCs w:val="20"/>
        </w:rPr>
        <w:t>risulti</w:t>
      </w:r>
      <w:proofErr w:type="spellEnd"/>
      <w:r w:rsidRPr="00F90272">
        <w:rPr>
          <w:rFonts w:cstheme="minorHAnsi"/>
          <w:bCs/>
          <w:iCs/>
          <w:szCs w:val="20"/>
        </w:rPr>
        <w:t xml:space="preserve"> </w:t>
      </w:r>
      <w:proofErr w:type="spellStart"/>
      <w:r w:rsidRPr="00F90272">
        <w:rPr>
          <w:rFonts w:cstheme="minorHAnsi"/>
          <w:bCs/>
          <w:iCs/>
          <w:szCs w:val="20"/>
        </w:rPr>
        <w:t>l’indicazione</w:t>
      </w:r>
      <w:proofErr w:type="spellEnd"/>
      <w:r w:rsidRPr="00F90272">
        <w:rPr>
          <w:rFonts w:cstheme="minorHAnsi"/>
          <w:bCs/>
          <w:iCs/>
          <w:szCs w:val="20"/>
        </w:rPr>
        <w:t xml:space="preserve"> </w:t>
      </w:r>
      <w:proofErr w:type="spellStart"/>
      <w:r w:rsidRPr="00F90272">
        <w:rPr>
          <w:rFonts w:cstheme="minorHAnsi"/>
          <w:bCs/>
          <w:iCs/>
          <w:szCs w:val="20"/>
        </w:rPr>
        <w:t>espressa</w:t>
      </w:r>
      <w:proofErr w:type="spellEnd"/>
      <w:r w:rsidRPr="00F90272">
        <w:rPr>
          <w:rFonts w:cstheme="minorHAnsi"/>
          <w:bCs/>
          <w:iCs/>
          <w:szCs w:val="20"/>
        </w:rPr>
        <w:t xml:space="preserve"> </w:t>
      </w:r>
      <w:proofErr w:type="spellStart"/>
      <w:r w:rsidRPr="00F90272">
        <w:rPr>
          <w:rFonts w:cstheme="minorHAnsi"/>
          <w:bCs/>
          <w:iCs/>
          <w:szCs w:val="20"/>
        </w:rPr>
        <w:t>dei</w:t>
      </w:r>
      <w:proofErr w:type="spellEnd"/>
      <w:r w:rsidRPr="00F90272">
        <w:rPr>
          <w:rFonts w:cstheme="minorHAnsi"/>
          <w:bCs/>
          <w:iCs/>
          <w:szCs w:val="20"/>
        </w:rPr>
        <w:t xml:space="preserve"> </w:t>
      </w:r>
      <w:proofErr w:type="spellStart"/>
      <w:r w:rsidRPr="00F90272">
        <w:rPr>
          <w:rFonts w:cstheme="minorHAnsi"/>
          <w:bCs/>
          <w:iCs/>
          <w:szCs w:val="20"/>
        </w:rPr>
        <w:t>poteri</w:t>
      </w:r>
      <w:proofErr w:type="spellEnd"/>
      <w:r w:rsidRPr="00F90272">
        <w:rPr>
          <w:rFonts w:cstheme="minorHAnsi"/>
          <w:bCs/>
          <w:iCs/>
          <w:szCs w:val="20"/>
        </w:rPr>
        <w:t xml:space="preserve"> </w:t>
      </w:r>
      <w:proofErr w:type="spellStart"/>
      <w:r w:rsidRPr="00F90272">
        <w:rPr>
          <w:rFonts w:cstheme="minorHAnsi"/>
          <w:bCs/>
          <w:iCs/>
          <w:szCs w:val="20"/>
        </w:rPr>
        <w:t>rappresentativi</w:t>
      </w:r>
      <w:proofErr w:type="spellEnd"/>
      <w:r w:rsidRPr="00F90272">
        <w:rPr>
          <w:rFonts w:cstheme="minorHAnsi"/>
          <w:bCs/>
          <w:iCs/>
          <w:szCs w:val="20"/>
        </w:rPr>
        <w:t xml:space="preserve"> </w:t>
      </w:r>
      <w:proofErr w:type="spellStart"/>
      <w:r w:rsidRPr="00F90272">
        <w:rPr>
          <w:rFonts w:cstheme="minorHAnsi"/>
          <w:bCs/>
          <w:iCs/>
          <w:szCs w:val="20"/>
        </w:rPr>
        <w:t>conferiti</w:t>
      </w:r>
      <w:proofErr w:type="spellEnd"/>
      <w:r w:rsidRPr="00F90272">
        <w:rPr>
          <w:rFonts w:cstheme="minorHAnsi"/>
          <w:bCs/>
          <w:iCs/>
          <w:szCs w:val="20"/>
        </w:rPr>
        <w:t xml:space="preserve"> al </w:t>
      </w:r>
      <w:proofErr w:type="spellStart"/>
      <w:r w:rsidRPr="00F90272">
        <w:rPr>
          <w:rFonts w:cstheme="minorHAnsi"/>
          <w:bCs/>
          <w:iCs/>
          <w:szCs w:val="20"/>
        </w:rPr>
        <w:t>procuratore</w:t>
      </w:r>
      <w:proofErr w:type="spellEnd"/>
      <w:r w:rsidRPr="00F90272">
        <w:rPr>
          <w:rFonts w:cstheme="minorHAnsi"/>
          <w:bCs/>
          <w:iCs/>
          <w:szCs w:val="20"/>
        </w:rPr>
        <w:t>.</w:t>
      </w:r>
    </w:p>
    <w:p w14:paraId="7DCA0DCB" w14:textId="77777777" w:rsidR="0012700A" w:rsidRDefault="0012700A" w:rsidP="0012700A">
      <w:pPr>
        <w:jc w:val="both"/>
        <w:rPr>
          <w:rFonts w:cstheme="minorHAnsi"/>
          <w:bCs/>
          <w:iCs/>
          <w:szCs w:val="20"/>
        </w:rPr>
      </w:pPr>
    </w:p>
    <w:p w14:paraId="79E483E1" w14:textId="435781D5" w:rsidR="0012700A" w:rsidRPr="0012700A" w:rsidRDefault="0012700A" w:rsidP="0012700A">
      <w:pPr>
        <w:jc w:val="both"/>
        <w:rPr>
          <w:rFonts w:cstheme="minorHAnsi"/>
          <w:bCs/>
          <w:iCs/>
          <w:szCs w:val="20"/>
        </w:rPr>
      </w:pPr>
      <w:r w:rsidRPr="0012700A">
        <w:rPr>
          <w:rFonts w:cstheme="minorHAnsi"/>
          <w:b/>
          <w:iCs/>
          <w:szCs w:val="20"/>
        </w:rPr>
        <w:t>17.1</w:t>
      </w:r>
      <w:r>
        <w:rPr>
          <w:rFonts w:cstheme="minorHAnsi"/>
          <w:b/>
          <w:iCs/>
          <w:szCs w:val="20"/>
        </w:rPr>
        <w:t>5</w:t>
      </w:r>
      <w:r w:rsidRPr="0012700A">
        <w:rPr>
          <w:rFonts w:cstheme="minorHAnsi"/>
          <w:b/>
          <w:iCs/>
          <w:szCs w:val="20"/>
        </w:rPr>
        <w:t>.</w:t>
      </w:r>
      <w:r w:rsidRPr="0012700A">
        <w:rPr>
          <w:rFonts w:cstheme="minorHAnsi"/>
          <w:bCs/>
          <w:iCs/>
          <w:szCs w:val="20"/>
        </w:rPr>
        <w:t xml:space="preserve"> </w:t>
      </w:r>
      <w:r w:rsidRPr="0012700A">
        <w:rPr>
          <w:rFonts w:cstheme="minorHAnsi"/>
          <w:b/>
          <w:iCs/>
          <w:szCs w:val="20"/>
        </w:rPr>
        <w:t>(EVENTUALE) COPIA DELL'ULTIMO RAPPORTO PERIODICO SULLA SITUAZIONE DEL PERSONALE MASCHILE E FEMMINILE</w:t>
      </w:r>
    </w:p>
    <w:p w14:paraId="22D566D0" w14:textId="0CE60E5F" w:rsidR="00F90272" w:rsidRPr="0012700A" w:rsidRDefault="0012700A" w:rsidP="0012700A">
      <w:pPr>
        <w:jc w:val="both"/>
        <w:rPr>
          <w:rFonts w:cstheme="minorHAnsi"/>
          <w:bCs/>
          <w:iCs/>
          <w:szCs w:val="20"/>
        </w:rPr>
      </w:pPr>
      <w:r w:rsidRPr="0012700A">
        <w:rPr>
          <w:rFonts w:cstheme="minorHAnsi"/>
          <w:bCs/>
          <w:iCs/>
          <w:szCs w:val="20"/>
        </w:rPr>
        <w:t xml:space="preserve">(Per </w:t>
      </w:r>
      <w:proofErr w:type="spellStart"/>
      <w:r w:rsidRPr="0012700A">
        <w:rPr>
          <w:rFonts w:cstheme="minorHAnsi"/>
          <w:bCs/>
          <w:iCs/>
          <w:szCs w:val="20"/>
        </w:rPr>
        <w:t>gli</w:t>
      </w:r>
      <w:proofErr w:type="spellEnd"/>
      <w:r w:rsidRPr="0012700A">
        <w:rPr>
          <w:rFonts w:cstheme="minorHAnsi"/>
          <w:bCs/>
          <w:iCs/>
          <w:szCs w:val="20"/>
        </w:rPr>
        <w:t xml:space="preserve"> </w:t>
      </w:r>
      <w:proofErr w:type="spellStart"/>
      <w:r w:rsidRPr="0012700A">
        <w:rPr>
          <w:rFonts w:cstheme="minorHAnsi"/>
          <w:bCs/>
          <w:iCs/>
          <w:szCs w:val="20"/>
        </w:rPr>
        <w:t>operatori</w:t>
      </w:r>
      <w:proofErr w:type="spellEnd"/>
      <w:r w:rsidRPr="0012700A">
        <w:rPr>
          <w:rFonts w:cstheme="minorHAnsi"/>
          <w:bCs/>
          <w:iCs/>
          <w:szCs w:val="20"/>
        </w:rPr>
        <w:t xml:space="preserve"> economici </w:t>
      </w:r>
      <w:proofErr w:type="spellStart"/>
      <w:r w:rsidRPr="0012700A">
        <w:rPr>
          <w:rFonts w:cstheme="minorHAnsi"/>
          <w:bCs/>
          <w:iCs/>
          <w:szCs w:val="20"/>
        </w:rPr>
        <w:t>che</w:t>
      </w:r>
      <w:proofErr w:type="spellEnd"/>
      <w:r w:rsidRPr="0012700A">
        <w:rPr>
          <w:rFonts w:cstheme="minorHAnsi"/>
          <w:bCs/>
          <w:iCs/>
          <w:szCs w:val="20"/>
        </w:rPr>
        <w:t xml:space="preserve"> </w:t>
      </w:r>
      <w:proofErr w:type="spellStart"/>
      <w:r w:rsidRPr="0012700A">
        <w:rPr>
          <w:rFonts w:cstheme="minorHAnsi"/>
          <w:bCs/>
          <w:iCs/>
          <w:szCs w:val="20"/>
        </w:rPr>
        <w:t>occupano</w:t>
      </w:r>
      <w:proofErr w:type="spellEnd"/>
      <w:r w:rsidRPr="0012700A">
        <w:rPr>
          <w:rFonts w:cstheme="minorHAnsi"/>
          <w:bCs/>
          <w:iCs/>
          <w:szCs w:val="20"/>
        </w:rPr>
        <w:t xml:space="preserve"> </w:t>
      </w:r>
      <w:proofErr w:type="spellStart"/>
      <w:r w:rsidRPr="0012700A">
        <w:rPr>
          <w:rFonts w:cstheme="minorHAnsi"/>
          <w:bCs/>
          <w:iCs/>
          <w:szCs w:val="20"/>
        </w:rPr>
        <w:t>oltre</w:t>
      </w:r>
      <w:proofErr w:type="spellEnd"/>
      <w:r w:rsidRPr="0012700A">
        <w:rPr>
          <w:rFonts w:cstheme="minorHAnsi"/>
          <w:bCs/>
          <w:iCs/>
          <w:szCs w:val="20"/>
        </w:rPr>
        <w:t xml:space="preserve"> </w:t>
      </w:r>
      <w:proofErr w:type="spellStart"/>
      <w:r w:rsidRPr="0012700A">
        <w:rPr>
          <w:rFonts w:cstheme="minorHAnsi"/>
          <w:bCs/>
          <w:iCs/>
          <w:szCs w:val="20"/>
        </w:rPr>
        <w:t>cinquanta</w:t>
      </w:r>
      <w:proofErr w:type="spellEnd"/>
      <w:r w:rsidRPr="0012700A">
        <w:rPr>
          <w:rFonts w:cstheme="minorHAnsi"/>
          <w:bCs/>
          <w:iCs/>
          <w:szCs w:val="20"/>
        </w:rPr>
        <w:t xml:space="preserve"> </w:t>
      </w:r>
      <w:proofErr w:type="spellStart"/>
      <w:r w:rsidRPr="0012700A">
        <w:rPr>
          <w:rFonts w:cstheme="minorHAnsi"/>
          <w:bCs/>
          <w:iCs/>
          <w:szCs w:val="20"/>
        </w:rPr>
        <w:t>dipendenti</w:t>
      </w:r>
      <w:proofErr w:type="spellEnd"/>
      <w:r w:rsidRPr="0012700A">
        <w:rPr>
          <w:rFonts w:cstheme="minorHAnsi"/>
          <w:bCs/>
          <w:iCs/>
          <w:szCs w:val="20"/>
        </w:rPr>
        <w:t xml:space="preserve">) Copia </w:t>
      </w:r>
      <w:proofErr w:type="spellStart"/>
      <w:r w:rsidRPr="0012700A">
        <w:rPr>
          <w:rFonts w:cstheme="minorHAnsi"/>
          <w:bCs/>
          <w:iCs/>
          <w:szCs w:val="20"/>
        </w:rPr>
        <w:t>dell'ultimo</w:t>
      </w:r>
      <w:proofErr w:type="spellEnd"/>
      <w:r w:rsidRPr="0012700A">
        <w:rPr>
          <w:rFonts w:cstheme="minorHAnsi"/>
          <w:bCs/>
          <w:iCs/>
          <w:szCs w:val="20"/>
        </w:rPr>
        <w:t xml:space="preserve"> </w:t>
      </w:r>
      <w:proofErr w:type="spellStart"/>
      <w:r w:rsidRPr="0012700A">
        <w:rPr>
          <w:rFonts w:cstheme="minorHAnsi"/>
          <w:bCs/>
          <w:iCs/>
          <w:szCs w:val="20"/>
        </w:rPr>
        <w:t>rapporto</w:t>
      </w:r>
      <w:proofErr w:type="spellEnd"/>
      <w:r w:rsidRPr="0012700A">
        <w:rPr>
          <w:rFonts w:cstheme="minorHAnsi"/>
          <w:bCs/>
          <w:iCs/>
          <w:szCs w:val="20"/>
        </w:rPr>
        <w:t xml:space="preserve"> </w:t>
      </w:r>
      <w:proofErr w:type="spellStart"/>
      <w:r w:rsidRPr="0012700A">
        <w:rPr>
          <w:rFonts w:cstheme="minorHAnsi"/>
          <w:bCs/>
          <w:iCs/>
          <w:szCs w:val="20"/>
        </w:rPr>
        <w:t>periodico</w:t>
      </w:r>
      <w:proofErr w:type="spellEnd"/>
      <w:r w:rsidRPr="0012700A">
        <w:rPr>
          <w:rFonts w:cstheme="minorHAnsi"/>
          <w:bCs/>
          <w:iCs/>
          <w:szCs w:val="20"/>
        </w:rPr>
        <w:t xml:space="preserve"> </w:t>
      </w:r>
      <w:proofErr w:type="spellStart"/>
      <w:r w:rsidRPr="0012700A">
        <w:rPr>
          <w:rFonts w:cstheme="minorHAnsi"/>
          <w:bCs/>
          <w:iCs/>
          <w:szCs w:val="20"/>
        </w:rPr>
        <w:t>sulla</w:t>
      </w:r>
      <w:proofErr w:type="spellEnd"/>
      <w:r w:rsidRPr="0012700A">
        <w:rPr>
          <w:rFonts w:cstheme="minorHAnsi"/>
          <w:bCs/>
          <w:iCs/>
          <w:szCs w:val="20"/>
        </w:rPr>
        <w:t xml:space="preserve"> </w:t>
      </w:r>
      <w:proofErr w:type="spellStart"/>
      <w:r w:rsidRPr="0012700A">
        <w:rPr>
          <w:rFonts w:cstheme="minorHAnsi"/>
          <w:bCs/>
          <w:iCs/>
          <w:szCs w:val="20"/>
        </w:rPr>
        <w:t>situazione</w:t>
      </w:r>
      <w:proofErr w:type="spellEnd"/>
      <w:r w:rsidRPr="0012700A">
        <w:rPr>
          <w:rFonts w:cstheme="minorHAnsi"/>
          <w:bCs/>
          <w:iCs/>
          <w:szCs w:val="20"/>
        </w:rPr>
        <w:t xml:space="preserve"> del </w:t>
      </w:r>
      <w:proofErr w:type="spellStart"/>
      <w:r w:rsidRPr="0012700A">
        <w:rPr>
          <w:rFonts w:cstheme="minorHAnsi"/>
          <w:bCs/>
          <w:iCs/>
          <w:szCs w:val="20"/>
        </w:rPr>
        <w:t>personale</w:t>
      </w:r>
      <w:proofErr w:type="spellEnd"/>
      <w:r w:rsidRPr="0012700A">
        <w:rPr>
          <w:rFonts w:cstheme="minorHAnsi"/>
          <w:bCs/>
          <w:iCs/>
          <w:szCs w:val="20"/>
        </w:rPr>
        <w:t xml:space="preserve"> </w:t>
      </w:r>
      <w:proofErr w:type="spellStart"/>
      <w:r w:rsidRPr="0012700A">
        <w:rPr>
          <w:rFonts w:cstheme="minorHAnsi"/>
          <w:bCs/>
          <w:iCs/>
          <w:szCs w:val="20"/>
        </w:rPr>
        <w:t>maschile</w:t>
      </w:r>
      <w:proofErr w:type="spellEnd"/>
      <w:r w:rsidRPr="0012700A">
        <w:rPr>
          <w:rFonts w:cstheme="minorHAnsi"/>
          <w:bCs/>
          <w:iCs/>
          <w:szCs w:val="20"/>
        </w:rPr>
        <w:t xml:space="preserve"> e </w:t>
      </w:r>
      <w:proofErr w:type="spellStart"/>
      <w:r w:rsidRPr="0012700A">
        <w:rPr>
          <w:rFonts w:cstheme="minorHAnsi"/>
          <w:bCs/>
          <w:iCs/>
          <w:szCs w:val="20"/>
        </w:rPr>
        <w:t>femminile</w:t>
      </w:r>
      <w:proofErr w:type="spellEnd"/>
      <w:r w:rsidRPr="0012700A">
        <w:rPr>
          <w:rFonts w:cstheme="minorHAnsi"/>
          <w:bCs/>
          <w:iCs/>
          <w:szCs w:val="20"/>
        </w:rPr>
        <w:t xml:space="preserve"> </w:t>
      </w:r>
      <w:proofErr w:type="spellStart"/>
      <w:r w:rsidRPr="0012700A">
        <w:rPr>
          <w:rFonts w:cstheme="minorHAnsi"/>
          <w:bCs/>
          <w:iCs/>
          <w:szCs w:val="20"/>
        </w:rPr>
        <w:t>redatto</w:t>
      </w:r>
      <w:proofErr w:type="spellEnd"/>
      <w:r w:rsidRPr="0012700A">
        <w:rPr>
          <w:rFonts w:cstheme="minorHAnsi"/>
          <w:bCs/>
          <w:iCs/>
          <w:szCs w:val="20"/>
        </w:rPr>
        <w:t xml:space="preserve"> ai sensi </w:t>
      </w:r>
      <w:proofErr w:type="spellStart"/>
      <w:r w:rsidRPr="0012700A">
        <w:rPr>
          <w:rFonts w:cstheme="minorHAnsi"/>
          <w:bCs/>
          <w:iCs/>
          <w:szCs w:val="20"/>
        </w:rPr>
        <w:t>dell’articolo</w:t>
      </w:r>
      <w:proofErr w:type="spellEnd"/>
      <w:r w:rsidRPr="0012700A">
        <w:rPr>
          <w:rFonts w:cstheme="minorHAnsi"/>
          <w:bCs/>
          <w:iCs/>
          <w:szCs w:val="20"/>
        </w:rPr>
        <w:t xml:space="preserve"> 46 del </w:t>
      </w:r>
      <w:proofErr w:type="spellStart"/>
      <w:r w:rsidRPr="0012700A">
        <w:rPr>
          <w:rFonts w:cstheme="minorHAnsi"/>
          <w:bCs/>
          <w:iCs/>
          <w:szCs w:val="20"/>
        </w:rPr>
        <w:t>decreto</w:t>
      </w:r>
      <w:proofErr w:type="spellEnd"/>
      <w:r w:rsidRPr="0012700A">
        <w:rPr>
          <w:rFonts w:cstheme="minorHAnsi"/>
          <w:bCs/>
          <w:iCs/>
          <w:szCs w:val="20"/>
        </w:rPr>
        <w:t xml:space="preserve"> </w:t>
      </w:r>
      <w:proofErr w:type="spellStart"/>
      <w:r w:rsidRPr="0012700A">
        <w:rPr>
          <w:rFonts w:cstheme="minorHAnsi"/>
          <w:bCs/>
          <w:iCs/>
          <w:szCs w:val="20"/>
        </w:rPr>
        <w:t>legislativo</w:t>
      </w:r>
      <w:proofErr w:type="spellEnd"/>
      <w:r w:rsidRPr="0012700A">
        <w:rPr>
          <w:rFonts w:cstheme="minorHAnsi"/>
          <w:bCs/>
          <w:iCs/>
          <w:szCs w:val="20"/>
        </w:rPr>
        <w:t xml:space="preserve"> n. 198/2006, </w:t>
      </w:r>
      <w:proofErr w:type="spellStart"/>
      <w:r w:rsidRPr="0012700A">
        <w:rPr>
          <w:rFonts w:cstheme="minorHAnsi"/>
          <w:bCs/>
          <w:iCs/>
          <w:szCs w:val="20"/>
        </w:rPr>
        <w:t>unitamente</w:t>
      </w:r>
      <w:proofErr w:type="spellEnd"/>
      <w:r w:rsidRPr="0012700A">
        <w:rPr>
          <w:rFonts w:cstheme="minorHAnsi"/>
          <w:bCs/>
          <w:iCs/>
          <w:szCs w:val="20"/>
        </w:rPr>
        <w:t xml:space="preserve"> </w:t>
      </w:r>
      <w:proofErr w:type="spellStart"/>
      <w:r w:rsidRPr="0012700A">
        <w:rPr>
          <w:rFonts w:cstheme="minorHAnsi"/>
          <w:bCs/>
          <w:iCs/>
          <w:szCs w:val="20"/>
        </w:rPr>
        <w:t>all’attestazione</w:t>
      </w:r>
      <w:proofErr w:type="spellEnd"/>
      <w:r w:rsidRPr="0012700A">
        <w:rPr>
          <w:rFonts w:cstheme="minorHAnsi"/>
          <w:bCs/>
          <w:iCs/>
          <w:szCs w:val="20"/>
        </w:rPr>
        <w:t xml:space="preserve"> di </w:t>
      </w:r>
      <w:proofErr w:type="spellStart"/>
      <w:r w:rsidRPr="0012700A">
        <w:rPr>
          <w:rFonts w:cstheme="minorHAnsi"/>
          <w:bCs/>
          <w:iCs/>
          <w:szCs w:val="20"/>
        </w:rPr>
        <w:t>conformità</w:t>
      </w:r>
      <w:proofErr w:type="spellEnd"/>
      <w:r w:rsidRPr="0012700A">
        <w:rPr>
          <w:rFonts w:cstheme="minorHAnsi"/>
          <w:bCs/>
          <w:iCs/>
          <w:szCs w:val="20"/>
        </w:rPr>
        <w:t xml:space="preserve"> a </w:t>
      </w:r>
      <w:proofErr w:type="spellStart"/>
      <w:r w:rsidRPr="0012700A">
        <w:rPr>
          <w:rFonts w:cstheme="minorHAnsi"/>
          <w:bCs/>
          <w:iCs/>
          <w:szCs w:val="20"/>
        </w:rPr>
        <w:t>quello</w:t>
      </w:r>
      <w:proofErr w:type="spellEnd"/>
      <w:r w:rsidRPr="0012700A">
        <w:rPr>
          <w:rFonts w:cstheme="minorHAnsi"/>
          <w:bCs/>
          <w:iCs/>
          <w:szCs w:val="20"/>
        </w:rPr>
        <w:t xml:space="preserve"> </w:t>
      </w:r>
      <w:proofErr w:type="spellStart"/>
      <w:r w:rsidRPr="0012700A">
        <w:rPr>
          <w:rFonts w:cstheme="minorHAnsi"/>
          <w:bCs/>
          <w:iCs/>
          <w:szCs w:val="20"/>
        </w:rPr>
        <w:t>già</w:t>
      </w:r>
      <w:proofErr w:type="spellEnd"/>
      <w:r w:rsidRPr="0012700A">
        <w:rPr>
          <w:rFonts w:cstheme="minorHAnsi"/>
          <w:bCs/>
          <w:iCs/>
          <w:szCs w:val="20"/>
        </w:rPr>
        <w:t xml:space="preserve"> </w:t>
      </w:r>
      <w:proofErr w:type="spellStart"/>
      <w:r w:rsidRPr="0012700A">
        <w:rPr>
          <w:rFonts w:cstheme="minorHAnsi"/>
          <w:bCs/>
          <w:iCs/>
          <w:szCs w:val="20"/>
        </w:rPr>
        <w:t>trasmesso</w:t>
      </w:r>
      <w:proofErr w:type="spellEnd"/>
      <w:r w:rsidRPr="0012700A">
        <w:rPr>
          <w:rFonts w:cstheme="minorHAnsi"/>
          <w:bCs/>
          <w:iCs/>
          <w:szCs w:val="20"/>
        </w:rPr>
        <w:t xml:space="preserve"> alle </w:t>
      </w:r>
      <w:proofErr w:type="spellStart"/>
      <w:r w:rsidRPr="0012700A">
        <w:rPr>
          <w:rFonts w:cstheme="minorHAnsi"/>
          <w:bCs/>
          <w:iCs/>
          <w:szCs w:val="20"/>
        </w:rPr>
        <w:t>rappresentanze</w:t>
      </w:r>
      <w:proofErr w:type="spellEnd"/>
      <w:r w:rsidRPr="0012700A">
        <w:rPr>
          <w:rFonts w:cstheme="minorHAnsi"/>
          <w:bCs/>
          <w:iCs/>
          <w:szCs w:val="20"/>
        </w:rPr>
        <w:t xml:space="preserve"> </w:t>
      </w:r>
      <w:proofErr w:type="spellStart"/>
      <w:r w:rsidRPr="0012700A">
        <w:rPr>
          <w:rFonts w:cstheme="minorHAnsi"/>
          <w:bCs/>
          <w:iCs/>
          <w:szCs w:val="20"/>
        </w:rPr>
        <w:t>sindacali</w:t>
      </w:r>
      <w:proofErr w:type="spellEnd"/>
      <w:r w:rsidRPr="0012700A">
        <w:rPr>
          <w:rFonts w:cstheme="minorHAnsi"/>
          <w:bCs/>
          <w:iCs/>
          <w:szCs w:val="20"/>
        </w:rPr>
        <w:t xml:space="preserve"> </w:t>
      </w:r>
      <w:proofErr w:type="spellStart"/>
      <w:r w:rsidRPr="0012700A">
        <w:rPr>
          <w:rFonts w:cstheme="minorHAnsi"/>
          <w:bCs/>
          <w:iCs/>
          <w:szCs w:val="20"/>
        </w:rPr>
        <w:t>aziendali</w:t>
      </w:r>
      <w:proofErr w:type="spellEnd"/>
      <w:r w:rsidRPr="0012700A">
        <w:rPr>
          <w:rFonts w:cstheme="minorHAnsi"/>
          <w:bCs/>
          <w:iCs/>
          <w:szCs w:val="20"/>
        </w:rPr>
        <w:t xml:space="preserve"> e ai consiglieri </w:t>
      </w:r>
      <w:proofErr w:type="spellStart"/>
      <w:r w:rsidRPr="0012700A">
        <w:rPr>
          <w:rFonts w:cstheme="minorHAnsi"/>
          <w:bCs/>
          <w:iCs/>
          <w:szCs w:val="20"/>
        </w:rPr>
        <w:t>regionali</w:t>
      </w:r>
      <w:proofErr w:type="spellEnd"/>
      <w:r w:rsidRPr="0012700A">
        <w:rPr>
          <w:rFonts w:cstheme="minorHAnsi"/>
          <w:bCs/>
          <w:iCs/>
          <w:szCs w:val="20"/>
        </w:rPr>
        <w:t xml:space="preserve"> di </w:t>
      </w:r>
      <w:proofErr w:type="spellStart"/>
      <w:r w:rsidRPr="0012700A">
        <w:rPr>
          <w:rFonts w:cstheme="minorHAnsi"/>
          <w:bCs/>
          <w:iCs/>
          <w:szCs w:val="20"/>
        </w:rPr>
        <w:t>parità</w:t>
      </w:r>
      <w:proofErr w:type="spellEnd"/>
      <w:r w:rsidRPr="0012700A">
        <w:rPr>
          <w:rFonts w:cstheme="minorHAnsi"/>
          <w:bCs/>
          <w:iCs/>
          <w:szCs w:val="20"/>
        </w:rPr>
        <w:t xml:space="preserve"> </w:t>
      </w:r>
      <w:proofErr w:type="spellStart"/>
      <w:r w:rsidRPr="0012700A">
        <w:rPr>
          <w:rFonts w:cstheme="minorHAnsi"/>
          <w:bCs/>
          <w:iCs/>
          <w:szCs w:val="20"/>
        </w:rPr>
        <w:t>ovvero</w:t>
      </w:r>
      <w:proofErr w:type="spellEnd"/>
      <w:r w:rsidRPr="0012700A">
        <w:rPr>
          <w:rFonts w:cstheme="minorHAnsi"/>
          <w:bCs/>
          <w:iCs/>
          <w:szCs w:val="20"/>
        </w:rPr>
        <w:t xml:space="preserve">, in </w:t>
      </w:r>
      <w:proofErr w:type="spellStart"/>
      <w:r w:rsidRPr="0012700A">
        <w:rPr>
          <w:rFonts w:cstheme="minorHAnsi"/>
          <w:bCs/>
          <w:iCs/>
          <w:szCs w:val="20"/>
        </w:rPr>
        <w:t>mancanza</w:t>
      </w:r>
      <w:proofErr w:type="spellEnd"/>
      <w:r w:rsidRPr="0012700A">
        <w:rPr>
          <w:rFonts w:cstheme="minorHAnsi"/>
          <w:bCs/>
          <w:iCs/>
          <w:szCs w:val="20"/>
        </w:rPr>
        <w:t xml:space="preserve"> di tale </w:t>
      </w:r>
      <w:proofErr w:type="spellStart"/>
      <w:r w:rsidRPr="0012700A">
        <w:rPr>
          <w:rFonts w:cstheme="minorHAnsi"/>
          <w:bCs/>
          <w:iCs/>
          <w:szCs w:val="20"/>
        </w:rPr>
        <w:t>precedente</w:t>
      </w:r>
      <w:proofErr w:type="spellEnd"/>
      <w:r w:rsidRPr="0012700A">
        <w:rPr>
          <w:rFonts w:cstheme="minorHAnsi"/>
          <w:bCs/>
          <w:iCs/>
          <w:szCs w:val="20"/>
        </w:rPr>
        <w:t xml:space="preserve"> </w:t>
      </w:r>
      <w:proofErr w:type="spellStart"/>
      <w:r w:rsidRPr="0012700A">
        <w:rPr>
          <w:rFonts w:cstheme="minorHAnsi"/>
          <w:bCs/>
          <w:iCs/>
          <w:szCs w:val="20"/>
        </w:rPr>
        <w:t>trasmissione</w:t>
      </w:r>
      <w:proofErr w:type="spellEnd"/>
      <w:r w:rsidRPr="0012700A">
        <w:rPr>
          <w:rFonts w:cstheme="minorHAnsi"/>
          <w:bCs/>
          <w:iCs/>
          <w:szCs w:val="20"/>
        </w:rPr>
        <w:t xml:space="preserve">, </w:t>
      </w:r>
      <w:proofErr w:type="spellStart"/>
      <w:r w:rsidRPr="0012700A">
        <w:rPr>
          <w:rFonts w:cstheme="minorHAnsi"/>
          <w:bCs/>
          <w:iCs/>
          <w:szCs w:val="20"/>
        </w:rPr>
        <w:t>unitamente</w:t>
      </w:r>
      <w:proofErr w:type="spellEnd"/>
      <w:r w:rsidRPr="0012700A">
        <w:rPr>
          <w:rFonts w:cstheme="minorHAnsi"/>
          <w:bCs/>
          <w:iCs/>
          <w:szCs w:val="20"/>
        </w:rPr>
        <w:t xml:space="preserve"> </w:t>
      </w:r>
      <w:proofErr w:type="spellStart"/>
      <w:r w:rsidRPr="0012700A">
        <w:rPr>
          <w:rFonts w:cstheme="minorHAnsi"/>
          <w:bCs/>
          <w:iCs/>
          <w:szCs w:val="20"/>
        </w:rPr>
        <w:t>all’attestazione</w:t>
      </w:r>
      <w:proofErr w:type="spellEnd"/>
      <w:r w:rsidRPr="0012700A">
        <w:rPr>
          <w:rFonts w:cstheme="minorHAnsi"/>
          <w:bCs/>
          <w:iCs/>
          <w:szCs w:val="20"/>
        </w:rPr>
        <w:t xml:space="preserve"> della </w:t>
      </w:r>
      <w:proofErr w:type="spellStart"/>
      <w:r w:rsidRPr="0012700A">
        <w:rPr>
          <w:rFonts w:cstheme="minorHAnsi"/>
          <w:bCs/>
          <w:iCs/>
          <w:szCs w:val="20"/>
        </w:rPr>
        <w:t>sua</w:t>
      </w:r>
      <w:proofErr w:type="spellEnd"/>
      <w:r w:rsidRPr="0012700A">
        <w:rPr>
          <w:rFonts w:cstheme="minorHAnsi"/>
          <w:bCs/>
          <w:iCs/>
          <w:szCs w:val="20"/>
        </w:rPr>
        <w:t xml:space="preserve"> </w:t>
      </w:r>
      <w:proofErr w:type="spellStart"/>
      <w:r w:rsidRPr="0012700A">
        <w:rPr>
          <w:rFonts w:cstheme="minorHAnsi"/>
          <w:bCs/>
          <w:iCs/>
          <w:szCs w:val="20"/>
        </w:rPr>
        <w:t>contestuale</w:t>
      </w:r>
      <w:proofErr w:type="spellEnd"/>
      <w:r w:rsidRPr="0012700A">
        <w:rPr>
          <w:rFonts w:cstheme="minorHAnsi"/>
          <w:bCs/>
          <w:iCs/>
          <w:szCs w:val="20"/>
        </w:rPr>
        <w:t xml:space="preserve"> </w:t>
      </w:r>
      <w:proofErr w:type="spellStart"/>
      <w:r w:rsidRPr="0012700A">
        <w:rPr>
          <w:rFonts w:cstheme="minorHAnsi"/>
          <w:bCs/>
          <w:iCs/>
          <w:szCs w:val="20"/>
        </w:rPr>
        <w:t>trasmissione</w:t>
      </w:r>
      <w:proofErr w:type="spellEnd"/>
      <w:r w:rsidRPr="0012700A">
        <w:rPr>
          <w:rFonts w:cstheme="minorHAnsi"/>
          <w:bCs/>
          <w:iCs/>
          <w:szCs w:val="20"/>
        </w:rPr>
        <w:t xml:space="preserve"> alle </w:t>
      </w:r>
      <w:proofErr w:type="spellStart"/>
      <w:r w:rsidRPr="0012700A">
        <w:rPr>
          <w:rFonts w:cstheme="minorHAnsi"/>
          <w:bCs/>
          <w:iCs/>
          <w:szCs w:val="20"/>
        </w:rPr>
        <w:t>rappresentanze</w:t>
      </w:r>
      <w:proofErr w:type="spellEnd"/>
      <w:r w:rsidRPr="0012700A">
        <w:rPr>
          <w:rFonts w:cstheme="minorHAnsi"/>
          <w:bCs/>
          <w:iCs/>
          <w:szCs w:val="20"/>
        </w:rPr>
        <w:t xml:space="preserve"> </w:t>
      </w:r>
      <w:proofErr w:type="spellStart"/>
      <w:r w:rsidRPr="0012700A">
        <w:rPr>
          <w:rFonts w:cstheme="minorHAnsi"/>
          <w:bCs/>
          <w:iCs/>
          <w:szCs w:val="20"/>
        </w:rPr>
        <w:t>sindacali</w:t>
      </w:r>
      <w:proofErr w:type="spellEnd"/>
      <w:r w:rsidRPr="0012700A">
        <w:rPr>
          <w:rFonts w:cstheme="minorHAnsi"/>
          <w:bCs/>
          <w:iCs/>
          <w:szCs w:val="20"/>
        </w:rPr>
        <w:t xml:space="preserve"> </w:t>
      </w:r>
      <w:proofErr w:type="spellStart"/>
      <w:r w:rsidRPr="0012700A">
        <w:rPr>
          <w:rFonts w:cstheme="minorHAnsi"/>
          <w:bCs/>
          <w:iCs/>
          <w:szCs w:val="20"/>
        </w:rPr>
        <w:t>aziendali</w:t>
      </w:r>
      <w:proofErr w:type="spellEnd"/>
      <w:r w:rsidRPr="0012700A">
        <w:rPr>
          <w:rFonts w:cstheme="minorHAnsi"/>
          <w:bCs/>
          <w:iCs/>
          <w:szCs w:val="20"/>
        </w:rPr>
        <w:t xml:space="preserve"> e alla </w:t>
      </w:r>
      <w:proofErr w:type="spellStart"/>
      <w:r w:rsidRPr="0012700A">
        <w:rPr>
          <w:rFonts w:cstheme="minorHAnsi"/>
          <w:bCs/>
          <w:iCs/>
          <w:szCs w:val="20"/>
        </w:rPr>
        <w:t>consigliera</w:t>
      </w:r>
      <w:proofErr w:type="spellEnd"/>
      <w:r w:rsidRPr="0012700A">
        <w:rPr>
          <w:rFonts w:cstheme="minorHAnsi"/>
          <w:bCs/>
          <w:iCs/>
          <w:szCs w:val="20"/>
        </w:rPr>
        <w:t xml:space="preserve"> e al consigliere </w:t>
      </w:r>
      <w:proofErr w:type="spellStart"/>
      <w:r w:rsidRPr="0012700A">
        <w:rPr>
          <w:rFonts w:cstheme="minorHAnsi"/>
          <w:bCs/>
          <w:iCs/>
          <w:szCs w:val="20"/>
        </w:rPr>
        <w:t>regionale</w:t>
      </w:r>
      <w:proofErr w:type="spellEnd"/>
      <w:r w:rsidRPr="0012700A">
        <w:rPr>
          <w:rFonts w:cstheme="minorHAnsi"/>
          <w:bCs/>
          <w:iCs/>
          <w:szCs w:val="20"/>
        </w:rPr>
        <w:t xml:space="preserve"> di </w:t>
      </w:r>
      <w:proofErr w:type="spellStart"/>
      <w:r w:rsidRPr="0012700A">
        <w:rPr>
          <w:rFonts w:cstheme="minorHAnsi"/>
          <w:bCs/>
          <w:iCs/>
          <w:szCs w:val="20"/>
        </w:rPr>
        <w:t>parità</w:t>
      </w:r>
      <w:proofErr w:type="spellEnd"/>
      <w:r w:rsidRPr="0012700A">
        <w:rPr>
          <w:rFonts w:cstheme="minorHAnsi"/>
          <w:bCs/>
          <w:iCs/>
          <w:szCs w:val="20"/>
        </w:rPr>
        <w:t>.</w:t>
      </w:r>
    </w:p>
    <w:bookmarkEnd w:id="531"/>
    <w:bookmarkEnd w:id="532"/>
    <w:bookmarkEnd w:id="533"/>
    <w:p w14:paraId="0B1A81C1" w14:textId="77777777" w:rsidR="005C3824" w:rsidRPr="00A5281B" w:rsidRDefault="005C3824" w:rsidP="005C3824">
      <w:pPr>
        <w:ind w:left="1560"/>
        <w:rPr>
          <w:rFonts w:cstheme="minorHAnsi"/>
          <w:sz w:val="22"/>
        </w:rPr>
      </w:pPr>
    </w:p>
    <w:p w14:paraId="247D124F" w14:textId="57F8567B" w:rsidR="005C3824" w:rsidRDefault="005C3824" w:rsidP="00E0515A">
      <w:pPr>
        <w:pStyle w:val="Titolo2"/>
        <w:numPr>
          <w:ilvl w:val="0"/>
          <w:numId w:val="0"/>
        </w:numPr>
      </w:pPr>
      <w:bookmarkStart w:id="534" w:name="_Toc188370834"/>
      <w:bookmarkStart w:id="535" w:name="_Toc222904184"/>
      <w:r>
        <w:t>1</w:t>
      </w:r>
      <w:r w:rsidR="005A4DEC">
        <w:t>7</w:t>
      </w:r>
      <w:r>
        <w:t>.1</w:t>
      </w:r>
      <w:r w:rsidR="0012700A">
        <w:t>6</w:t>
      </w:r>
      <w:r>
        <w:t xml:space="preserve"> </w:t>
      </w:r>
      <w:bookmarkEnd w:id="534"/>
      <w:r w:rsidR="00E0515A" w:rsidRPr="00E0515A">
        <w:t>[EVENTUALE] DOCUMENTAZIONE ULTERIORE PER I SOGGETTI ASSOCIATI</w:t>
      </w:r>
      <w:bookmarkEnd w:id="535"/>
    </w:p>
    <w:p w14:paraId="713D790B" w14:textId="77777777" w:rsidR="00E0515A" w:rsidRPr="00E0515A" w:rsidRDefault="00E0515A" w:rsidP="00E0515A">
      <w:pPr>
        <w:rPr>
          <w:lang w:val="it-IT" w:eastAsia="it-IT"/>
        </w:rPr>
      </w:pPr>
      <w:r w:rsidRPr="00E0515A">
        <w:rPr>
          <w:lang w:val="it-IT" w:eastAsia="it-IT"/>
        </w:rPr>
        <w:t>Il concorrente allega:</w:t>
      </w:r>
    </w:p>
    <w:p w14:paraId="5E598398" w14:textId="77777777" w:rsidR="00E0515A" w:rsidRPr="00E0515A" w:rsidRDefault="00E0515A" w:rsidP="00E0515A">
      <w:pPr>
        <w:rPr>
          <w:lang w:val="it-IT" w:eastAsia="it-IT"/>
        </w:rPr>
      </w:pPr>
      <w:r w:rsidRPr="00E0515A">
        <w:rPr>
          <w:lang w:val="it-IT" w:eastAsia="it-IT"/>
        </w:rPr>
        <w:lastRenderedPageBreak/>
        <w:t>Per i raggruppamenti temporanei già costituiti</w:t>
      </w:r>
    </w:p>
    <w:p w14:paraId="2B1A4DF0"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mandato collettivo irrevocabile con rappresentanza conferito alla mandataria per atto pubblico o scrittura privata autenticata;</w:t>
      </w:r>
    </w:p>
    <w:p w14:paraId="2B2CC35C"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dichiarazione delle parti del servizio/fornitura, ovvero della percentuale in caso di servizio/forniture indivisibili, che saranno eseguite dai singoli operatori economici riuniti o consorziati. </w:t>
      </w:r>
    </w:p>
    <w:p w14:paraId="6F4F6BB9" w14:textId="77777777" w:rsidR="00E0515A" w:rsidRPr="00E0515A" w:rsidRDefault="00E0515A" w:rsidP="00E0515A">
      <w:pPr>
        <w:rPr>
          <w:lang w:val="it-IT" w:eastAsia="it-IT"/>
        </w:rPr>
      </w:pPr>
      <w:r w:rsidRPr="00E0515A">
        <w:rPr>
          <w:lang w:val="it-IT" w:eastAsia="it-IT"/>
        </w:rPr>
        <w:t>Per i consorzi ordinari o GEIE già costituiti</w:t>
      </w:r>
    </w:p>
    <w:p w14:paraId="54E4871A"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copia dell’atto costitutivo e dello statuto del consorzio o GEIE, con indicazione del soggetto designato quale capofila; </w:t>
      </w:r>
    </w:p>
    <w:p w14:paraId="5E1FC3B0"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dichiarazione sottoscritta delle parti del servizio/fornitura, ovvero la percentuale in caso di servizi/forniture indivisibili, che saranno eseguite dai singoli operatori economici consorziati. </w:t>
      </w:r>
    </w:p>
    <w:p w14:paraId="03A32F93" w14:textId="77777777" w:rsidR="00E0515A" w:rsidRPr="00E0515A" w:rsidRDefault="00E0515A" w:rsidP="00E0515A">
      <w:pPr>
        <w:rPr>
          <w:lang w:val="it-IT" w:eastAsia="it-IT"/>
        </w:rPr>
      </w:pPr>
      <w:r w:rsidRPr="00E0515A">
        <w:rPr>
          <w:lang w:val="it-IT" w:eastAsia="it-IT"/>
        </w:rPr>
        <w:t>Per i raggruppamenti temporanei o consorzi ordinari o GEIE non ancora costituiti</w:t>
      </w:r>
    </w:p>
    <w:p w14:paraId="2664DED0"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 dichiarazione rese da ciascun concorrente, attestante:</w:t>
      </w:r>
    </w:p>
    <w:p w14:paraId="06C4A530" w14:textId="77777777" w:rsidR="00E0515A" w:rsidRPr="00E0515A" w:rsidRDefault="00E0515A" w:rsidP="00E0515A">
      <w:pPr>
        <w:rPr>
          <w:lang w:val="it-IT" w:eastAsia="it-IT"/>
        </w:rPr>
      </w:pPr>
      <w:r w:rsidRPr="00E0515A">
        <w:rPr>
          <w:lang w:val="it-IT" w:eastAsia="it-IT"/>
        </w:rPr>
        <w:t>a.</w:t>
      </w:r>
      <w:r w:rsidRPr="00E0515A">
        <w:rPr>
          <w:lang w:val="it-IT" w:eastAsia="it-IT"/>
        </w:rPr>
        <w:tab/>
        <w:t>a quale operatore economico, in caso di aggiudicazione, sarà conferito mandato speciale con rappresentanza o funzioni di capogruppo;</w:t>
      </w:r>
    </w:p>
    <w:p w14:paraId="4101CAD3" w14:textId="77777777" w:rsidR="00E0515A" w:rsidRPr="00E0515A" w:rsidRDefault="00E0515A" w:rsidP="00E0515A">
      <w:pPr>
        <w:rPr>
          <w:lang w:val="it-IT" w:eastAsia="it-IT"/>
        </w:rPr>
      </w:pPr>
      <w:r w:rsidRPr="00E0515A">
        <w:rPr>
          <w:lang w:val="it-IT" w:eastAsia="it-IT"/>
        </w:rPr>
        <w:t>b.</w:t>
      </w:r>
      <w:r w:rsidRPr="00E0515A">
        <w:rPr>
          <w:lang w:val="it-IT" w:eastAsia="it-IT"/>
        </w:rPr>
        <w:tab/>
        <w:t>l’impegno, in caso di aggiudicazione, ad uniformarsi alla disciplina vigente con riguardo ai raggruppamenti temporanei o consorzi o GEIE ai sensi dell’articolo 68 comma 8 del Codice conferendo mandato collettivo speciale con rappresentanza all’impresa qualificata come mandataria che stipulerà il contratto in nome e per conto delle mandanti/consorziate;</w:t>
      </w:r>
    </w:p>
    <w:p w14:paraId="7CCED6D1" w14:textId="77777777" w:rsidR="00E0515A" w:rsidRPr="00E0515A" w:rsidRDefault="00E0515A" w:rsidP="00E0515A">
      <w:pPr>
        <w:rPr>
          <w:lang w:val="it-IT" w:eastAsia="it-IT"/>
        </w:rPr>
      </w:pPr>
      <w:r w:rsidRPr="00E0515A">
        <w:rPr>
          <w:lang w:val="it-IT" w:eastAsia="it-IT"/>
        </w:rPr>
        <w:t>c.</w:t>
      </w:r>
      <w:r w:rsidRPr="00E0515A">
        <w:rPr>
          <w:lang w:val="it-IT" w:eastAsia="it-IT"/>
        </w:rPr>
        <w:tab/>
        <w:t xml:space="preserve">le parti del servizio/fornitura, ovvero la percentuale in caso di servizio/forniture indivisibili, che saranno eseguite dai singoli operatori economici riuniti o consorziati. </w:t>
      </w:r>
    </w:p>
    <w:p w14:paraId="26140BC9" w14:textId="77777777" w:rsidR="00E0515A" w:rsidRPr="00E0515A" w:rsidRDefault="00E0515A" w:rsidP="00E0515A">
      <w:pPr>
        <w:rPr>
          <w:lang w:val="it-IT" w:eastAsia="it-IT"/>
        </w:rPr>
      </w:pPr>
      <w:r w:rsidRPr="00E0515A">
        <w:rPr>
          <w:lang w:val="it-IT" w:eastAsia="it-IT"/>
        </w:rPr>
        <w:t>Per le aggregazioni di retisti: se la rete è dotata di un organo comune con potere di rappresentanza e soggettività giuridica</w:t>
      </w:r>
    </w:p>
    <w:p w14:paraId="6A14DB3C"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contratto di rete, con indicazione dell’organo comune che agisce in rappresentanza della rete.</w:t>
      </w:r>
    </w:p>
    <w:p w14:paraId="3D2B75FF"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dichiarazione che indichi per quali imprese la rete concorre; </w:t>
      </w:r>
    </w:p>
    <w:p w14:paraId="475A9260"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dichiarazione sottoscritta con firma digitale delle parti del servizio o della fornitura, ovvero la percentuale in caso di servizio/forniture indivisibili, che saranno eseguite dai singoli operatori economici aggregati in rete. </w:t>
      </w:r>
    </w:p>
    <w:p w14:paraId="78AE4570" w14:textId="77777777" w:rsidR="00E0515A" w:rsidRPr="00E0515A" w:rsidRDefault="00E0515A" w:rsidP="00E0515A">
      <w:pPr>
        <w:rPr>
          <w:lang w:val="it-IT" w:eastAsia="it-IT"/>
        </w:rPr>
      </w:pPr>
      <w:r w:rsidRPr="00E0515A">
        <w:rPr>
          <w:lang w:val="it-IT" w:eastAsia="it-IT"/>
        </w:rPr>
        <w:t>Per le aggregazioni di retisti: se la rete è dotata di un organo comune con potere di rappresentanza ma è priva di soggettività giuridica</w:t>
      </w:r>
    </w:p>
    <w:p w14:paraId="50AACE5A"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contratto di rete;</w:t>
      </w:r>
    </w:p>
    <w:p w14:paraId="43BB257E"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copia del mandato collettivo irrevocabile con rappresentanza conferito all’organo comune; </w:t>
      </w:r>
    </w:p>
    <w:p w14:paraId="7D9A2198" w14:textId="77777777" w:rsidR="00E0515A" w:rsidRPr="00E0515A" w:rsidRDefault="00E0515A" w:rsidP="00E0515A">
      <w:pPr>
        <w:rPr>
          <w:lang w:val="it-IT" w:eastAsia="it-IT"/>
        </w:rPr>
      </w:pPr>
      <w:r w:rsidRPr="00E0515A">
        <w:rPr>
          <w:lang w:val="it-IT" w:eastAsia="it-IT"/>
        </w:rPr>
        <w:t>-</w:t>
      </w:r>
      <w:r w:rsidRPr="00E0515A">
        <w:rPr>
          <w:lang w:val="it-IT" w:eastAsia="it-IT"/>
        </w:rPr>
        <w:tab/>
        <w:t>dichiarazione delle parti del servizio o della fornitura, ovvero la percentuale in caso di servizio/forniture indivisibili, che saranno eseguite dai singoli operatori economici aggregati in rete.</w:t>
      </w:r>
    </w:p>
    <w:p w14:paraId="1D07C7B8" w14:textId="77777777" w:rsidR="00E0515A" w:rsidRPr="00E0515A" w:rsidRDefault="00E0515A" w:rsidP="00E0515A">
      <w:pPr>
        <w:rPr>
          <w:lang w:val="it-IT" w:eastAsia="it-IT"/>
        </w:rPr>
      </w:pPr>
      <w:r w:rsidRPr="00E0515A">
        <w:rPr>
          <w:lang w:val="it-IT"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4E85AF4A"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in caso di raggruppamento temporaneo di imprese costituito: </w:t>
      </w:r>
    </w:p>
    <w:p w14:paraId="79A294BA"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contratto di rete</w:t>
      </w:r>
    </w:p>
    <w:p w14:paraId="6D30A485"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mandato collettivo irrevocabile con rappresentanza conferito alla mandataria</w:t>
      </w:r>
    </w:p>
    <w:p w14:paraId="7E247361" w14:textId="77777777" w:rsidR="00E0515A" w:rsidRPr="00E0515A" w:rsidRDefault="00E0515A" w:rsidP="00E0515A">
      <w:pPr>
        <w:rPr>
          <w:lang w:val="it-IT" w:eastAsia="it-IT"/>
        </w:rPr>
      </w:pPr>
      <w:r w:rsidRPr="00E0515A">
        <w:rPr>
          <w:lang w:val="it-IT" w:eastAsia="it-IT"/>
        </w:rPr>
        <w:t>-</w:t>
      </w:r>
      <w:r w:rsidRPr="00E0515A">
        <w:rPr>
          <w:lang w:val="it-IT" w:eastAsia="it-IT"/>
        </w:rPr>
        <w:tab/>
        <w:t>dichiarazione delle parti del servizio o della fornitura, ovvero la percentuale in caso di servizio/forniture indivisibili, che saranno eseguite dai singoli operatori economici aggregati in rete.</w:t>
      </w:r>
    </w:p>
    <w:p w14:paraId="576B5430" w14:textId="77777777" w:rsidR="00E0515A" w:rsidRPr="00E0515A" w:rsidRDefault="00E0515A" w:rsidP="00E0515A">
      <w:pPr>
        <w:rPr>
          <w:lang w:val="it-IT" w:eastAsia="it-IT"/>
        </w:rPr>
      </w:pPr>
      <w:r w:rsidRPr="00E0515A">
        <w:rPr>
          <w:lang w:val="it-IT" w:eastAsia="it-IT"/>
        </w:rPr>
        <w:t>-</w:t>
      </w:r>
      <w:r w:rsidRPr="00E0515A">
        <w:rPr>
          <w:lang w:val="it-IT" w:eastAsia="it-IT"/>
        </w:rPr>
        <w:tab/>
        <w:t xml:space="preserve">in caso di raggruppamento temporaneo di imprese costituendo: </w:t>
      </w:r>
    </w:p>
    <w:p w14:paraId="4B898A55" w14:textId="77777777" w:rsidR="00E0515A" w:rsidRPr="00E0515A" w:rsidRDefault="00E0515A" w:rsidP="00E0515A">
      <w:pPr>
        <w:rPr>
          <w:lang w:val="it-IT" w:eastAsia="it-IT"/>
        </w:rPr>
      </w:pPr>
      <w:r w:rsidRPr="00E0515A">
        <w:rPr>
          <w:lang w:val="it-IT" w:eastAsia="it-IT"/>
        </w:rPr>
        <w:t>-</w:t>
      </w:r>
      <w:r w:rsidRPr="00E0515A">
        <w:rPr>
          <w:lang w:val="it-IT" w:eastAsia="it-IT"/>
        </w:rPr>
        <w:tab/>
        <w:t>copia del contratto di rete</w:t>
      </w:r>
    </w:p>
    <w:p w14:paraId="768CB0FF" w14:textId="77777777" w:rsidR="00E0515A" w:rsidRPr="00E0515A" w:rsidRDefault="00E0515A" w:rsidP="00E0515A">
      <w:pPr>
        <w:rPr>
          <w:lang w:val="it-IT" w:eastAsia="it-IT"/>
        </w:rPr>
      </w:pPr>
      <w:r w:rsidRPr="00E0515A">
        <w:rPr>
          <w:lang w:val="it-IT" w:eastAsia="it-IT"/>
        </w:rPr>
        <w:t>-</w:t>
      </w:r>
      <w:r w:rsidRPr="00E0515A">
        <w:rPr>
          <w:lang w:val="it-IT" w:eastAsia="it-IT"/>
        </w:rPr>
        <w:tab/>
        <w:t>dichiarazioni, rese da ciascun concorrente aderente all’aggregazione di rete, attestanti:</w:t>
      </w:r>
    </w:p>
    <w:p w14:paraId="0E6F29D7" w14:textId="77777777" w:rsidR="00E0515A" w:rsidRPr="00E0515A" w:rsidRDefault="00E0515A" w:rsidP="00E0515A">
      <w:pPr>
        <w:rPr>
          <w:lang w:val="it-IT" w:eastAsia="it-IT"/>
        </w:rPr>
      </w:pPr>
      <w:r w:rsidRPr="00E0515A">
        <w:rPr>
          <w:lang w:val="it-IT" w:eastAsia="it-IT"/>
        </w:rPr>
        <w:t>a.</w:t>
      </w:r>
      <w:r w:rsidRPr="00E0515A">
        <w:rPr>
          <w:lang w:val="it-IT" w:eastAsia="it-IT"/>
        </w:rPr>
        <w:tab/>
        <w:t>a quale concorrente, in caso di aggiudicazione, sarà conferito mandato speciale con rappresentanza o funzioni di capogruppo;</w:t>
      </w:r>
    </w:p>
    <w:p w14:paraId="59A4D2AE" w14:textId="77777777" w:rsidR="00E0515A" w:rsidRPr="00E0515A" w:rsidRDefault="00E0515A" w:rsidP="00E0515A">
      <w:pPr>
        <w:rPr>
          <w:lang w:val="it-IT" w:eastAsia="it-IT"/>
        </w:rPr>
      </w:pPr>
      <w:r w:rsidRPr="00E0515A">
        <w:rPr>
          <w:lang w:val="it-IT" w:eastAsia="it-IT"/>
        </w:rPr>
        <w:t>b.</w:t>
      </w:r>
      <w:r w:rsidRPr="00E0515A">
        <w:rPr>
          <w:lang w:val="it-IT" w:eastAsia="it-IT"/>
        </w:rPr>
        <w:tab/>
        <w:t>l’impegno, in caso di aggiudicazione, ad uniformarsi alla disciplina vigente in materia di raggruppamenti temporanei;</w:t>
      </w:r>
    </w:p>
    <w:p w14:paraId="3EDF45E1" w14:textId="2333322F" w:rsidR="00E0515A" w:rsidRPr="00E0515A" w:rsidRDefault="00E0515A" w:rsidP="00E0515A">
      <w:pPr>
        <w:rPr>
          <w:lang w:val="it-IT" w:eastAsia="it-IT"/>
        </w:rPr>
      </w:pPr>
      <w:r w:rsidRPr="00E0515A">
        <w:rPr>
          <w:lang w:val="it-IT" w:eastAsia="it-IT"/>
        </w:rPr>
        <w:lastRenderedPageBreak/>
        <w:t>c.</w:t>
      </w:r>
      <w:r w:rsidRPr="00E0515A">
        <w:rPr>
          <w:lang w:val="it-IT" w:eastAsia="it-IT"/>
        </w:rPr>
        <w:tab/>
        <w:t>le parti del servizio o della fornitura, ovvero la percentuale in caso di servizio/forniture indivisibili, che saranno eseguite dai singoli operatori economici aggregati in rete.</w:t>
      </w:r>
    </w:p>
    <w:p w14:paraId="6D3413F3" w14:textId="77777777" w:rsidR="005C3824" w:rsidRDefault="005C3824" w:rsidP="005C3824">
      <w:pPr>
        <w:rPr>
          <w:rFonts w:cstheme="minorHAnsi"/>
          <w:sz w:val="22"/>
        </w:rPr>
      </w:pPr>
    </w:p>
    <w:p w14:paraId="41212E3E" w14:textId="2FB87C8F" w:rsidR="00E0515A" w:rsidRPr="00A5281B" w:rsidRDefault="005C3824" w:rsidP="00E0515A">
      <w:pPr>
        <w:pStyle w:val="Titolo2"/>
        <w:numPr>
          <w:ilvl w:val="0"/>
          <w:numId w:val="0"/>
        </w:numPr>
      </w:pPr>
      <w:bookmarkStart w:id="536" w:name="_Toc222904185"/>
      <w:bookmarkStart w:id="537" w:name="_Toc188370835"/>
      <w:r>
        <w:t>1</w:t>
      </w:r>
      <w:r w:rsidR="005A4DEC">
        <w:t>7</w:t>
      </w:r>
      <w:r>
        <w:t>.1</w:t>
      </w:r>
      <w:r w:rsidR="0012700A">
        <w:t>7</w:t>
      </w:r>
      <w:r>
        <w:t xml:space="preserve"> </w:t>
      </w:r>
      <w:r w:rsidR="00E0515A">
        <w:t>[Eventuale] Dichiarazione da rendere a cura degli operatori economici ammessi al concordato preventivo con continuità aziendale di cui all’articolo 372 del Decreto Legislativo 12 gennaio 2019, n. 14</w:t>
      </w:r>
      <w:bookmarkEnd w:id="536"/>
    </w:p>
    <w:p w14:paraId="30F7D8DD" w14:textId="77777777" w:rsidR="00E0515A" w:rsidRPr="005A4DEC" w:rsidRDefault="00E0515A" w:rsidP="00E0515A">
      <w:pPr>
        <w:jc w:val="both"/>
        <w:rPr>
          <w:rFonts w:cstheme="minorHAnsi"/>
          <w:szCs w:val="20"/>
        </w:rPr>
      </w:pPr>
      <w:r w:rsidRPr="005A4DEC">
        <w:rPr>
          <w:rFonts w:cstheme="minorHAnsi"/>
          <w:szCs w:val="20"/>
        </w:rPr>
        <w:t xml:space="preserve">Il </w:t>
      </w:r>
      <w:proofErr w:type="spellStart"/>
      <w:r w:rsidRPr="005A4DEC">
        <w:rPr>
          <w:rFonts w:cstheme="minorHAnsi"/>
          <w:szCs w:val="20"/>
        </w:rPr>
        <w:t>concorrente</w:t>
      </w:r>
      <w:proofErr w:type="spellEnd"/>
      <w:r w:rsidRPr="005A4DEC">
        <w:rPr>
          <w:rFonts w:cstheme="minorHAnsi"/>
          <w:szCs w:val="20"/>
        </w:rPr>
        <w:t xml:space="preserve"> </w:t>
      </w:r>
      <w:proofErr w:type="spellStart"/>
      <w:r w:rsidRPr="005A4DEC">
        <w:rPr>
          <w:rFonts w:cstheme="minorHAnsi"/>
          <w:szCs w:val="20"/>
        </w:rPr>
        <w:t>dichiara</w:t>
      </w:r>
      <w:proofErr w:type="spellEnd"/>
      <w:r w:rsidRPr="005A4DEC">
        <w:rPr>
          <w:rFonts w:cstheme="minorHAnsi"/>
          <w:szCs w:val="20"/>
        </w:rPr>
        <w:t xml:space="preserve">, </w:t>
      </w:r>
      <w:proofErr w:type="spellStart"/>
      <w:r w:rsidRPr="005A4DEC">
        <w:rPr>
          <w:rFonts w:cstheme="minorHAnsi"/>
          <w:szCs w:val="20"/>
        </w:rPr>
        <w:t>inoltre</w:t>
      </w:r>
      <w:proofErr w:type="spellEnd"/>
      <w:r w:rsidRPr="005A4DEC">
        <w:rPr>
          <w:rFonts w:cstheme="minorHAnsi"/>
          <w:szCs w:val="20"/>
        </w:rPr>
        <w:t xml:space="preserve">, ai sensi degli </w:t>
      </w:r>
      <w:proofErr w:type="spellStart"/>
      <w:r w:rsidRPr="005A4DEC">
        <w:rPr>
          <w:rFonts w:cstheme="minorHAnsi"/>
          <w:szCs w:val="20"/>
        </w:rPr>
        <w:t>articoli</w:t>
      </w:r>
      <w:proofErr w:type="spellEnd"/>
      <w:r w:rsidRPr="005A4DEC">
        <w:rPr>
          <w:rFonts w:cstheme="minorHAnsi"/>
          <w:szCs w:val="20"/>
        </w:rPr>
        <w:t xml:space="preserve"> 46 e 47 del </w:t>
      </w:r>
      <w:proofErr w:type="spellStart"/>
      <w:r w:rsidRPr="005A4DEC">
        <w:rPr>
          <w:rFonts w:cstheme="minorHAnsi"/>
          <w:szCs w:val="20"/>
        </w:rPr>
        <w:t>decreto</w:t>
      </w:r>
      <w:proofErr w:type="spellEnd"/>
      <w:r w:rsidRPr="005A4DEC">
        <w:rPr>
          <w:rFonts w:cstheme="minorHAnsi"/>
          <w:szCs w:val="20"/>
        </w:rPr>
        <w:t xml:space="preserve"> del Presidente della Repubblica n. 445/2000 </w:t>
      </w:r>
      <w:proofErr w:type="spellStart"/>
      <w:r w:rsidRPr="005A4DEC">
        <w:rPr>
          <w:rFonts w:cstheme="minorHAnsi"/>
          <w:szCs w:val="20"/>
        </w:rPr>
        <w:t>gli</w:t>
      </w:r>
      <w:proofErr w:type="spellEnd"/>
      <w:r w:rsidRPr="005A4DEC">
        <w:rPr>
          <w:rFonts w:cstheme="minorHAnsi"/>
          <w:szCs w:val="20"/>
        </w:rPr>
        <w:t xml:space="preserve"> </w:t>
      </w:r>
      <w:proofErr w:type="spellStart"/>
      <w:r w:rsidRPr="005A4DEC">
        <w:rPr>
          <w:rFonts w:cstheme="minorHAnsi"/>
          <w:szCs w:val="20"/>
        </w:rPr>
        <w:t>estremi</w:t>
      </w:r>
      <w:proofErr w:type="spellEnd"/>
      <w:r w:rsidRPr="005A4DEC">
        <w:rPr>
          <w:rFonts w:cstheme="minorHAnsi"/>
          <w:szCs w:val="20"/>
        </w:rPr>
        <w:t xml:space="preserve"> del </w:t>
      </w:r>
      <w:proofErr w:type="spellStart"/>
      <w:r w:rsidRPr="005A4DEC">
        <w:rPr>
          <w:rFonts w:cstheme="minorHAnsi"/>
          <w:iCs/>
          <w:szCs w:val="20"/>
        </w:rPr>
        <w:t>provvedimento</w:t>
      </w:r>
      <w:proofErr w:type="spellEnd"/>
      <w:r w:rsidRPr="005A4DEC">
        <w:rPr>
          <w:rFonts w:cstheme="minorHAnsi"/>
          <w:iCs/>
          <w:szCs w:val="20"/>
        </w:rPr>
        <w:t xml:space="preserve"> di </w:t>
      </w:r>
      <w:proofErr w:type="spellStart"/>
      <w:r w:rsidRPr="005A4DEC">
        <w:rPr>
          <w:rFonts w:cstheme="minorHAnsi"/>
          <w:iCs/>
          <w:szCs w:val="20"/>
        </w:rPr>
        <w:t>ammissione</w:t>
      </w:r>
      <w:proofErr w:type="spellEnd"/>
      <w:r w:rsidRPr="005A4DEC">
        <w:rPr>
          <w:rFonts w:cstheme="minorHAnsi"/>
          <w:iCs/>
          <w:szCs w:val="20"/>
        </w:rPr>
        <w:t xml:space="preserve"> al </w:t>
      </w:r>
      <w:proofErr w:type="spellStart"/>
      <w:r w:rsidRPr="005A4DEC">
        <w:rPr>
          <w:rFonts w:cstheme="minorHAnsi"/>
          <w:iCs/>
          <w:szCs w:val="20"/>
        </w:rPr>
        <w:t>concordato</w:t>
      </w:r>
      <w:proofErr w:type="spellEnd"/>
      <w:r w:rsidRPr="005A4DEC">
        <w:rPr>
          <w:rFonts w:cstheme="minorHAnsi"/>
          <w:iCs/>
          <w:szCs w:val="20"/>
        </w:rPr>
        <w:t xml:space="preserve"> e del </w:t>
      </w:r>
      <w:proofErr w:type="spellStart"/>
      <w:r w:rsidRPr="005A4DEC">
        <w:rPr>
          <w:rFonts w:cstheme="minorHAnsi"/>
          <w:iCs/>
          <w:szCs w:val="20"/>
        </w:rPr>
        <w:t>provvedimento</w:t>
      </w:r>
      <w:proofErr w:type="spellEnd"/>
      <w:r w:rsidRPr="005A4DEC">
        <w:rPr>
          <w:rFonts w:cstheme="minorHAnsi"/>
          <w:iCs/>
          <w:szCs w:val="20"/>
        </w:rPr>
        <w:t xml:space="preserve"> di </w:t>
      </w:r>
      <w:proofErr w:type="spellStart"/>
      <w:r w:rsidRPr="005A4DEC">
        <w:rPr>
          <w:rFonts w:cstheme="minorHAnsi"/>
          <w:iCs/>
          <w:szCs w:val="20"/>
        </w:rPr>
        <w:t>autorizzazione</w:t>
      </w:r>
      <w:proofErr w:type="spellEnd"/>
      <w:r w:rsidRPr="005A4DEC">
        <w:rPr>
          <w:rFonts w:cstheme="minorHAnsi"/>
          <w:iCs/>
          <w:szCs w:val="20"/>
        </w:rPr>
        <w:t xml:space="preserve"> a </w:t>
      </w:r>
      <w:proofErr w:type="spellStart"/>
      <w:r w:rsidRPr="005A4DEC">
        <w:rPr>
          <w:rFonts w:cstheme="minorHAnsi"/>
          <w:iCs/>
          <w:szCs w:val="20"/>
        </w:rPr>
        <w:t>partecipare</w:t>
      </w:r>
      <w:proofErr w:type="spellEnd"/>
      <w:r w:rsidRPr="005A4DEC">
        <w:rPr>
          <w:rFonts w:cstheme="minorHAnsi"/>
          <w:iCs/>
          <w:szCs w:val="20"/>
        </w:rPr>
        <w:t xml:space="preserve"> alle </w:t>
      </w:r>
      <w:proofErr w:type="spellStart"/>
      <w:r w:rsidRPr="005A4DEC">
        <w:rPr>
          <w:rFonts w:cstheme="minorHAnsi"/>
          <w:iCs/>
          <w:szCs w:val="20"/>
        </w:rPr>
        <w:t>gare</w:t>
      </w:r>
      <w:proofErr w:type="spellEnd"/>
      <w:r w:rsidRPr="005A4DEC">
        <w:rPr>
          <w:rFonts w:cstheme="minorHAnsi"/>
          <w:iCs/>
          <w:szCs w:val="20"/>
        </w:rPr>
        <w:t xml:space="preserve">, </w:t>
      </w:r>
      <w:proofErr w:type="spellStart"/>
      <w:r w:rsidRPr="005A4DEC">
        <w:rPr>
          <w:rFonts w:cstheme="minorHAnsi"/>
          <w:szCs w:val="20"/>
        </w:rPr>
        <w:t>nonché</w:t>
      </w:r>
      <w:proofErr w:type="spellEnd"/>
      <w:r w:rsidRPr="005A4DEC">
        <w:rPr>
          <w:rFonts w:cstheme="minorHAnsi"/>
          <w:szCs w:val="20"/>
        </w:rPr>
        <w:t xml:space="preserve"> </w:t>
      </w:r>
      <w:proofErr w:type="spellStart"/>
      <w:r w:rsidRPr="005A4DEC">
        <w:rPr>
          <w:rFonts w:cstheme="minorHAnsi"/>
          <w:szCs w:val="20"/>
        </w:rPr>
        <w:t>dichiara</w:t>
      </w:r>
      <w:proofErr w:type="spellEnd"/>
      <w:r w:rsidRPr="005A4DEC">
        <w:rPr>
          <w:rFonts w:cstheme="minorHAnsi"/>
          <w:szCs w:val="20"/>
        </w:rPr>
        <w:t xml:space="preserve"> </w:t>
      </w:r>
      <w:proofErr w:type="spellStart"/>
      <w:r w:rsidRPr="005A4DEC">
        <w:rPr>
          <w:rFonts w:cstheme="minorHAnsi"/>
          <w:szCs w:val="20"/>
        </w:rPr>
        <w:t>che</w:t>
      </w:r>
      <w:proofErr w:type="spellEnd"/>
      <w:r w:rsidRPr="005A4DEC">
        <w:rPr>
          <w:rFonts w:cstheme="minorHAnsi"/>
          <w:szCs w:val="20"/>
        </w:rPr>
        <w:t xml:space="preserve"> le </w:t>
      </w:r>
      <w:proofErr w:type="spellStart"/>
      <w:r w:rsidRPr="005A4DEC">
        <w:rPr>
          <w:rFonts w:cstheme="minorHAnsi"/>
          <w:szCs w:val="20"/>
        </w:rPr>
        <w:t>altre</w:t>
      </w:r>
      <w:proofErr w:type="spellEnd"/>
      <w:r w:rsidRPr="005A4DEC">
        <w:rPr>
          <w:rFonts w:cstheme="minorHAnsi"/>
          <w:szCs w:val="20"/>
        </w:rPr>
        <w:t xml:space="preserve"> </w:t>
      </w:r>
      <w:proofErr w:type="spellStart"/>
      <w:r w:rsidRPr="005A4DEC">
        <w:rPr>
          <w:rFonts w:cstheme="minorHAnsi"/>
          <w:szCs w:val="20"/>
        </w:rPr>
        <w:t>imprese</w:t>
      </w:r>
      <w:proofErr w:type="spellEnd"/>
      <w:r w:rsidRPr="005A4DEC">
        <w:rPr>
          <w:rFonts w:cstheme="minorHAnsi"/>
          <w:szCs w:val="20"/>
        </w:rPr>
        <w:t xml:space="preserve"> </w:t>
      </w:r>
      <w:proofErr w:type="spellStart"/>
      <w:r w:rsidRPr="005A4DEC">
        <w:rPr>
          <w:rFonts w:cstheme="minorHAnsi"/>
          <w:szCs w:val="20"/>
        </w:rPr>
        <w:t>aderenti</w:t>
      </w:r>
      <w:proofErr w:type="spellEnd"/>
      <w:r w:rsidRPr="005A4DEC">
        <w:rPr>
          <w:rFonts w:cstheme="minorHAnsi"/>
          <w:szCs w:val="20"/>
        </w:rPr>
        <w:t xml:space="preserve"> al </w:t>
      </w:r>
      <w:proofErr w:type="spellStart"/>
      <w:r w:rsidRPr="005A4DEC">
        <w:rPr>
          <w:rFonts w:cstheme="minorHAnsi"/>
          <w:szCs w:val="20"/>
        </w:rPr>
        <w:t>raggruppamento</w:t>
      </w:r>
      <w:proofErr w:type="spellEnd"/>
      <w:r w:rsidRPr="005A4DEC">
        <w:rPr>
          <w:rFonts w:cstheme="minorHAnsi"/>
          <w:szCs w:val="20"/>
        </w:rPr>
        <w:t xml:space="preserve"> non </w:t>
      </w:r>
      <w:proofErr w:type="spellStart"/>
      <w:r w:rsidRPr="005A4DEC">
        <w:rPr>
          <w:rFonts w:cstheme="minorHAnsi"/>
          <w:szCs w:val="20"/>
        </w:rPr>
        <w:t>sono</w:t>
      </w:r>
      <w:proofErr w:type="spellEnd"/>
      <w:r w:rsidRPr="005A4DEC">
        <w:rPr>
          <w:rFonts w:cstheme="minorHAnsi"/>
          <w:szCs w:val="20"/>
        </w:rPr>
        <w:t xml:space="preserve"> </w:t>
      </w:r>
      <w:proofErr w:type="spellStart"/>
      <w:r w:rsidRPr="005A4DEC">
        <w:rPr>
          <w:rFonts w:cstheme="minorHAnsi"/>
          <w:szCs w:val="20"/>
        </w:rPr>
        <w:t>assoggettate</w:t>
      </w:r>
      <w:proofErr w:type="spellEnd"/>
      <w:r w:rsidRPr="005A4DEC">
        <w:rPr>
          <w:rFonts w:cstheme="minorHAnsi"/>
          <w:szCs w:val="20"/>
        </w:rPr>
        <w:t xml:space="preserve"> ad </w:t>
      </w:r>
      <w:proofErr w:type="spellStart"/>
      <w:r w:rsidRPr="005A4DEC">
        <w:rPr>
          <w:rFonts w:cstheme="minorHAnsi"/>
          <w:szCs w:val="20"/>
        </w:rPr>
        <w:t>una</w:t>
      </w:r>
      <w:proofErr w:type="spellEnd"/>
      <w:r w:rsidRPr="005A4DEC">
        <w:rPr>
          <w:rFonts w:cstheme="minorHAnsi"/>
          <w:szCs w:val="20"/>
        </w:rPr>
        <w:t xml:space="preserve"> </w:t>
      </w:r>
      <w:proofErr w:type="spellStart"/>
      <w:r w:rsidRPr="005A4DEC">
        <w:rPr>
          <w:rFonts w:cstheme="minorHAnsi"/>
          <w:szCs w:val="20"/>
        </w:rPr>
        <w:t>procedura</w:t>
      </w:r>
      <w:proofErr w:type="spellEnd"/>
      <w:r w:rsidRPr="005A4DEC">
        <w:rPr>
          <w:rFonts w:cstheme="minorHAnsi"/>
          <w:szCs w:val="20"/>
        </w:rPr>
        <w:t xml:space="preserve"> </w:t>
      </w:r>
      <w:proofErr w:type="spellStart"/>
      <w:r w:rsidRPr="005A4DEC">
        <w:rPr>
          <w:rFonts w:cstheme="minorHAnsi"/>
          <w:szCs w:val="20"/>
        </w:rPr>
        <w:t>concorsuale</w:t>
      </w:r>
      <w:proofErr w:type="spellEnd"/>
      <w:r w:rsidRPr="005A4DEC">
        <w:rPr>
          <w:rFonts w:cstheme="minorHAnsi"/>
          <w:szCs w:val="20"/>
        </w:rPr>
        <w:t xml:space="preserve">, ai sensi </w:t>
      </w:r>
      <w:proofErr w:type="spellStart"/>
      <w:r w:rsidRPr="005A4DEC">
        <w:rPr>
          <w:rFonts w:cstheme="minorHAnsi"/>
          <w:szCs w:val="20"/>
        </w:rPr>
        <w:t>dell’articolo</w:t>
      </w:r>
      <w:proofErr w:type="spellEnd"/>
      <w:r w:rsidRPr="005A4DEC">
        <w:rPr>
          <w:rFonts w:cstheme="minorHAnsi"/>
          <w:szCs w:val="20"/>
        </w:rPr>
        <w:t xml:space="preserve"> 95, </w:t>
      </w:r>
      <w:proofErr w:type="spellStart"/>
      <w:r w:rsidRPr="005A4DEC">
        <w:rPr>
          <w:rFonts w:cstheme="minorHAnsi"/>
          <w:szCs w:val="20"/>
        </w:rPr>
        <w:t>commi</w:t>
      </w:r>
      <w:proofErr w:type="spellEnd"/>
      <w:r w:rsidRPr="005A4DEC">
        <w:rPr>
          <w:rFonts w:cstheme="minorHAnsi"/>
          <w:szCs w:val="20"/>
        </w:rPr>
        <w:t xml:space="preserve"> 4 e 5, del </w:t>
      </w:r>
      <w:proofErr w:type="spellStart"/>
      <w:r w:rsidRPr="005A4DEC">
        <w:rPr>
          <w:rFonts w:cstheme="minorHAnsi"/>
          <w:szCs w:val="20"/>
        </w:rPr>
        <w:t>decreto</w:t>
      </w:r>
      <w:proofErr w:type="spellEnd"/>
      <w:r w:rsidRPr="005A4DEC">
        <w:rPr>
          <w:rFonts w:cstheme="minorHAnsi"/>
          <w:szCs w:val="20"/>
        </w:rPr>
        <w:t xml:space="preserve"> </w:t>
      </w:r>
      <w:proofErr w:type="spellStart"/>
      <w:r w:rsidRPr="005A4DEC">
        <w:rPr>
          <w:rFonts w:cstheme="minorHAnsi"/>
          <w:szCs w:val="20"/>
        </w:rPr>
        <w:t>legislativo</w:t>
      </w:r>
      <w:proofErr w:type="spellEnd"/>
      <w:r w:rsidRPr="005A4DEC">
        <w:rPr>
          <w:rFonts w:cstheme="minorHAnsi"/>
          <w:szCs w:val="20"/>
        </w:rPr>
        <w:t xml:space="preserve"> n. 14/2019. </w:t>
      </w:r>
    </w:p>
    <w:p w14:paraId="01F31832" w14:textId="187C6572" w:rsidR="00E0515A" w:rsidRPr="0012700A" w:rsidRDefault="00E0515A" w:rsidP="0012700A">
      <w:pPr>
        <w:jc w:val="both"/>
        <w:rPr>
          <w:rFonts w:cstheme="minorHAnsi"/>
          <w:szCs w:val="20"/>
        </w:rPr>
      </w:pPr>
      <w:r w:rsidRPr="005A4DEC">
        <w:rPr>
          <w:rFonts w:cstheme="minorHAnsi"/>
          <w:szCs w:val="20"/>
        </w:rPr>
        <w:t xml:space="preserve">Il </w:t>
      </w:r>
      <w:proofErr w:type="spellStart"/>
      <w:r w:rsidRPr="005A4DEC">
        <w:rPr>
          <w:rFonts w:cstheme="minorHAnsi"/>
          <w:szCs w:val="20"/>
        </w:rPr>
        <w:t>concorrente</w:t>
      </w:r>
      <w:proofErr w:type="spellEnd"/>
      <w:r w:rsidRPr="005A4DEC">
        <w:rPr>
          <w:rFonts w:cstheme="minorHAnsi"/>
          <w:szCs w:val="20"/>
        </w:rPr>
        <w:t xml:space="preserve"> </w:t>
      </w:r>
      <w:proofErr w:type="spellStart"/>
      <w:r w:rsidRPr="005A4DEC">
        <w:rPr>
          <w:rFonts w:cstheme="minorHAnsi"/>
          <w:szCs w:val="20"/>
        </w:rPr>
        <w:t>inserisce</w:t>
      </w:r>
      <w:proofErr w:type="spellEnd"/>
      <w:r w:rsidRPr="005A4DEC">
        <w:rPr>
          <w:rFonts w:cstheme="minorHAnsi"/>
          <w:szCs w:val="20"/>
        </w:rPr>
        <w:t xml:space="preserve"> </w:t>
      </w:r>
      <w:proofErr w:type="spellStart"/>
      <w:r w:rsidRPr="005A4DEC">
        <w:rPr>
          <w:rFonts w:cstheme="minorHAnsi"/>
          <w:szCs w:val="20"/>
        </w:rPr>
        <w:t>nella</w:t>
      </w:r>
      <w:proofErr w:type="spellEnd"/>
      <w:r w:rsidRPr="005A4DEC">
        <w:rPr>
          <w:rFonts w:cstheme="minorHAnsi"/>
          <w:szCs w:val="20"/>
        </w:rPr>
        <w:t xml:space="preserve"> </w:t>
      </w:r>
      <w:proofErr w:type="spellStart"/>
      <w:r w:rsidRPr="005A4DEC">
        <w:rPr>
          <w:rFonts w:cstheme="minorHAnsi"/>
          <w:szCs w:val="20"/>
        </w:rPr>
        <w:t>busta</w:t>
      </w:r>
      <w:proofErr w:type="spellEnd"/>
      <w:r w:rsidRPr="005A4DEC">
        <w:rPr>
          <w:rFonts w:cstheme="minorHAnsi"/>
          <w:szCs w:val="20"/>
        </w:rPr>
        <w:t xml:space="preserve"> </w:t>
      </w:r>
      <w:proofErr w:type="spellStart"/>
      <w:r w:rsidRPr="005A4DEC">
        <w:rPr>
          <w:rFonts w:cstheme="minorHAnsi"/>
          <w:szCs w:val="20"/>
        </w:rPr>
        <w:t>amministrativa</w:t>
      </w:r>
      <w:proofErr w:type="spellEnd"/>
      <w:r w:rsidRPr="005A4DEC">
        <w:rPr>
          <w:rFonts w:cstheme="minorHAnsi"/>
          <w:szCs w:val="20"/>
        </w:rPr>
        <w:t xml:space="preserve"> </w:t>
      </w:r>
      <w:proofErr w:type="spellStart"/>
      <w:r w:rsidRPr="005A4DEC">
        <w:rPr>
          <w:rFonts w:cstheme="minorHAnsi"/>
          <w:szCs w:val="20"/>
        </w:rPr>
        <w:t>una</w:t>
      </w:r>
      <w:proofErr w:type="spellEnd"/>
      <w:r w:rsidRPr="005A4DEC">
        <w:rPr>
          <w:rFonts w:cstheme="minorHAnsi"/>
          <w:szCs w:val="20"/>
        </w:rPr>
        <w:t xml:space="preserve"> </w:t>
      </w:r>
      <w:proofErr w:type="spellStart"/>
      <w:r w:rsidRPr="005A4DEC">
        <w:rPr>
          <w:rFonts w:cstheme="minorHAnsi"/>
          <w:szCs w:val="20"/>
        </w:rPr>
        <w:t>relazione</w:t>
      </w:r>
      <w:proofErr w:type="spellEnd"/>
      <w:r w:rsidRPr="005A4DEC">
        <w:rPr>
          <w:rFonts w:cstheme="minorHAnsi"/>
          <w:szCs w:val="20"/>
        </w:rPr>
        <w:t xml:space="preserve"> di un </w:t>
      </w:r>
      <w:proofErr w:type="spellStart"/>
      <w:r w:rsidRPr="005A4DEC">
        <w:rPr>
          <w:rFonts w:cstheme="minorHAnsi"/>
          <w:szCs w:val="20"/>
        </w:rPr>
        <w:t>professionista</w:t>
      </w:r>
      <w:proofErr w:type="spellEnd"/>
      <w:r w:rsidRPr="005A4DEC">
        <w:rPr>
          <w:rFonts w:cstheme="minorHAnsi"/>
          <w:szCs w:val="20"/>
        </w:rPr>
        <w:t xml:space="preserve"> in </w:t>
      </w:r>
      <w:proofErr w:type="spellStart"/>
      <w:r w:rsidRPr="005A4DEC">
        <w:rPr>
          <w:rFonts w:cstheme="minorHAnsi"/>
          <w:szCs w:val="20"/>
        </w:rPr>
        <w:t>possesso</w:t>
      </w:r>
      <w:proofErr w:type="spellEnd"/>
      <w:r w:rsidRPr="005A4DEC">
        <w:rPr>
          <w:rFonts w:cstheme="minorHAnsi"/>
          <w:szCs w:val="20"/>
        </w:rPr>
        <w:t xml:space="preserve"> </w:t>
      </w:r>
      <w:proofErr w:type="spellStart"/>
      <w:r w:rsidRPr="005A4DEC">
        <w:rPr>
          <w:rFonts w:cstheme="minorHAnsi"/>
          <w:szCs w:val="20"/>
        </w:rPr>
        <w:t>dei</w:t>
      </w:r>
      <w:proofErr w:type="spellEnd"/>
      <w:r w:rsidRPr="005A4DEC">
        <w:rPr>
          <w:rFonts w:cstheme="minorHAnsi"/>
          <w:szCs w:val="20"/>
        </w:rPr>
        <w:t xml:space="preserve"> </w:t>
      </w:r>
      <w:proofErr w:type="spellStart"/>
      <w:r w:rsidRPr="005A4DEC">
        <w:rPr>
          <w:rFonts w:cstheme="minorHAnsi"/>
          <w:szCs w:val="20"/>
        </w:rPr>
        <w:t>requisiti</w:t>
      </w:r>
      <w:proofErr w:type="spellEnd"/>
      <w:r w:rsidRPr="005A4DEC">
        <w:rPr>
          <w:rFonts w:cstheme="minorHAnsi"/>
          <w:szCs w:val="20"/>
        </w:rPr>
        <w:t xml:space="preserve"> di cui </w:t>
      </w:r>
      <w:proofErr w:type="spellStart"/>
      <w:r w:rsidRPr="005A4DEC">
        <w:rPr>
          <w:rFonts w:cstheme="minorHAnsi"/>
          <w:szCs w:val="20"/>
        </w:rPr>
        <w:t>all'articolo</w:t>
      </w:r>
      <w:proofErr w:type="spellEnd"/>
      <w:r w:rsidRPr="005A4DEC">
        <w:rPr>
          <w:rFonts w:cstheme="minorHAnsi"/>
          <w:szCs w:val="20"/>
        </w:rPr>
        <w:t xml:space="preserve"> 2, comma 1, </w:t>
      </w:r>
      <w:proofErr w:type="spellStart"/>
      <w:r w:rsidRPr="005A4DEC">
        <w:rPr>
          <w:rFonts w:cstheme="minorHAnsi"/>
          <w:szCs w:val="20"/>
        </w:rPr>
        <w:t>lettera</w:t>
      </w:r>
      <w:proofErr w:type="spellEnd"/>
      <w:r w:rsidRPr="005A4DEC">
        <w:rPr>
          <w:rFonts w:cstheme="minorHAnsi"/>
          <w:szCs w:val="20"/>
        </w:rPr>
        <w:t xml:space="preserve"> o) del </w:t>
      </w:r>
      <w:proofErr w:type="spellStart"/>
      <w:r w:rsidRPr="005A4DEC">
        <w:rPr>
          <w:rFonts w:cstheme="minorHAnsi"/>
          <w:szCs w:val="20"/>
        </w:rPr>
        <w:t>decreto</w:t>
      </w:r>
      <w:proofErr w:type="spellEnd"/>
      <w:r w:rsidRPr="005A4DEC">
        <w:rPr>
          <w:rFonts w:cstheme="minorHAnsi"/>
          <w:szCs w:val="20"/>
        </w:rPr>
        <w:t xml:space="preserve"> </w:t>
      </w:r>
      <w:proofErr w:type="spellStart"/>
      <w:r w:rsidRPr="005A4DEC">
        <w:rPr>
          <w:rFonts w:cstheme="minorHAnsi"/>
          <w:szCs w:val="20"/>
        </w:rPr>
        <w:t>legislativo</w:t>
      </w:r>
      <w:proofErr w:type="spellEnd"/>
      <w:r w:rsidRPr="005A4DEC">
        <w:rPr>
          <w:rFonts w:cstheme="minorHAnsi"/>
          <w:szCs w:val="20"/>
        </w:rPr>
        <w:t xml:space="preserve"> </w:t>
      </w:r>
      <w:proofErr w:type="spellStart"/>
      <w:r w:rsidRPr="005A4DEC">
        <w:rPr>
          <w:rFonts w:cstheme="minorHAnsi"/>
          <w:szCs w:val="20"/>
        </w:rPr>
        <w:t>succitato</w:t>
      </w:r>
      <w:proofErr w:type="spellEnd"/>
      <w:r w:rsidRPr="005A4DEC">
        <w:rPr>
          <w:rFonts w:cstheme="minorHAnsi"/>
          <w:szCs w:val="20"/>
        </w:rPr>
        <w:t xml:space="preserve"> </w:t>
      </w:r>
      <w:proofErr w:type="spellStart"/>
      <w:r w:rsidRPr="005A4DEC">
        <w:rPr>
          <w:rFonts w:cstheme="minorHAnsi"/>
          <w:szCs w:val="20"/>
        </w:rPr>
        <w:t>che</w:t>
      </w:r>
      <w:proofErr w:type="spellEnd"/>
      <w:r w:rsidRPr="005A4DEC">
        <w:rPr>
          <w:rFonts w:cstheme="minorHAnsi"/>
          <w:szCs w:val="20"/>
        </w:rPr>
        <w:t xml:space="preserve"> </w:t>
      </w:r>
      <w:proofErr w:type="spellStart"/>
      <w:r w:rsidRPr="005A4DEC">
        <w:rPr>
          <w:rFonts w:cstheme="minorHAnsi"/>
          <w:szCs w:val="20"/>
        </w:rPr>
        <w:t>attesta</w:t>
      </w:r>
      <w:proofErr w:type="spellEnd"/>
      <w:r w:rsidRPr="005A4DEC">
        <w:rPr>
          <w:rFonts w:cstheme="minorHAnsi"/>
          <w:szCs w:val="20"/>
        </w:rPr>
        <w:t xml:space="preserve"> la </w:t>
      </w:r>
      <w:proofErr w:type="spellStart"/>
      <w:r w:rsidRPr="005A4DEC">
        <w:rPr>
          <w:rFonts w:cstheme="minorHAnsi"/>
          <w:szCs w:val="20"/>
        </w:rPr>
        <w:t>conformità</w:t>
      </w:r>
      <w:proofErr w:type="spellEnd"/>
      <w:r w:rsidRPr="005A4DEC">
        <w:rPr>
          <w:rFonts w:cstheme="minorHAnsi"/>
          <w:szCs w:val="20"/>
        </w:rPr>
        <w:t xml:space="preserve"> al piano e la </w:t>
      </w:r>
      <w:proofErr w:type="spellStart"/>
      <w:r w:rsidRPr="005A4DEC">
        <w:rPr>
          <w:rFonts w:cstheme="minorHAnsi"/>
          <w:szCs w:val="20"/>
        </w:rPr>
        <w:t>ragionevole</w:t>
      </w:r>
      <w:proofErr w:type="spellEnd"/>
      <w:r w:rsidRPr="005A4DEC">
        <w:rPr>
          <w:rFonts w:cstheme="minorHAnsi"/>
          <w:szCs w:val="20"/>
        </w:rPr>
        <w:t xml:space="preserve"> </w:t>
      </w:r>
      <w:proofErr w:type="spellStart"/>
      <w:r w:rsidRPr="005A4DEC">
        <w:rPr>
          <w:rFonts w:cstheme="minorHAnsi"/>
          <w:szCs w:val="20"/>
        </w:rPr>
        <w:t>capacita</w:t>
      </w:r>
      <w:proofErr w:type="spellEnd"/>
      <w:r w:rsidRPr="005A4DEC">
        <w:rPr>
          <w:rFonts w:cstheme="minorHAnsi"/>
          <w:szCs w:val="20"/>
        </w:rPr>
        <w:t xml:space="preserve">̀ di </w:t>
      </w:r>
      <w:proofErr w:type="spellStart"/>
      <w:r w:rsidRPr="005A4DEC">
        <w:rPr>
          <w:rFonts w:cstheme="minorHAnsi"/>
          <w:szCs w:val="20"/>
        </w:rPr>
        <w:t>adempimento</w:t>
      </w:r>
      <w:proofErr w:type="spellEnd"/>
      <w:r w:rsidRPr="005A4DEC">
        <w:rPr>
          <w:rFonts w:cstheme="minorHAnsi"/>
          <w:szCs w:val="20"/>
        </w:rPr>
        <w:t xml:space="preserve"> del </w:t>
      </w:r>
      <w:proofErr w:type="spellStart"/>
      <w:r w:rsidRPr="005A4DEC">
        <w:rPr>
          <w:rFonts w:cstheme="minorHAnsi"/>
          <w:szCs w:val="20"/>
        </w:rPr>
        <w:t>contratto</w:t>
      </w:r>
      <w:proofErr w:type="spellEnd"/>
      <w:r w:rsidRPr="005A4DEC">
        <w:rPr>
          <w:rFonts w:cstheme="minorHAnsi"/>
          <w:szCs w:val="20"/>
        </w:rPr>
        <w:t>.</w:t>
      </w:r>
    </w:p>
    <w:p w14:paraId="5B6AD253" w14:textId="77777777" w:rsidR="00E0515A" w:rsidRDefault="00E0515A" w:rsidP="005C3824">
      <w:pPr>
        <w:pStyle w:val="Titolo2"/>
        <w:numPr>
          <w:ilvl w:val="0"/>
          <w:numId w:val="0"/>
        </w:numPr>
      </w:pPr>
    </w:p>
    <w:bookmarkEnd w:id="537"/>
    <w:p w14:paraId="01DD80FF" w14:textId="77777777" w:rsidR="006E0E42" w:rsidRDefault="006E0E42" w:rsidP="006E0E42">
      <w:pPr>
        <w:tabs>
          <w:tab w:val="left" w:pos="426"/>
        </w:tabs>
        <w:ind w:firstLine="284"/>
        <w:jc w:val="both"/>
        <w:rPr>
          <w:lang w:val="it-IT"/>
        </w:rPr>
      </w:pPr>
    </w:p>
    <w:p w14:paraId="4518552A" w14:textId="0AC8F7FD" w:rsidR="00E53498" w:rsidRPr="00770F91" w:rsidRDefault="000E7426" w:rsidP="00924DD5">
      <w:pPr>
        <w:pStyle w:val="Titolo1"/>
      </w:pPr>
      <w:bookmarkStart w:id="538" w:name="_Toc139369225"/>
      <w:bookmarkStart w:id="539" w:name="_Toc139371364"/>
      <w:bookmarkStart w:id="540" w:name="_Toc139371414"/>
      <w:bookmarkStart w:id="541" w:name="_Toc139371464"/>
      <w:bookmarkStart w:id="542" w:name="_Toc139371518"/>
      <w:bookmarkStart w:id="543" w:name="_Toc139371569"/>
      <w:bookmarkStart w:id="544" w:name="_Toc139371619"/>
      <w:bookmarkStart w:id="545" w:name="_Toc139454372"/>
      <w:bookmarkStart w:id="546" w:name="_Toc139454436"/>
      <w:bookmarkStart w:id="547" w:name="_Toc222904186"/>
      <w:r>
        <w:t>OFFERTA</w:t>
      </w:r>
      <w:r w:rsidR="00E53498" w:rsidRPr="00770F91">
        <w:t xml:space="preserve"> ECONOMICA</w:t>
      </w:r>
      <w:bookmarkEnd w:id="538"/>
      <w:bookmarkEnd w:id="539"/>
      <w:bookmarkEnd w:id="540"/>
      <w:bookmarkEnd w:id="541"/>
      <w:bookmarkEnd w:id="542"/>
      <w:bookmarkEnd w:id="543"/>
      <w:bookmarkEnd w:id="544"/>
      <w:bookmarkEnd w:id="545"/>
      <w:bookmarkEnd w:id="546"/>
      <w:bookmarkEnd w:id="547"/>
    </w:p>
    <w:p w14:paraId="1C7C7E8B" w14:textId="41866667" w:rsidR="00BE348D" w:rsidRPr="008507B4" w:rsidRDefault="00E53498" w:rsidP="00E53498">
      <w:pPr>
        <w:contextualSpacing/>
        <w:jc w:val="both"/>
        <w:rPr>
          <w:rFonts w:ascii="Calibri" w:eastAsiaTheme="minorEastAsia" w:hAnsi="Calibri" w:cstheme="minorHAnsi"/>
          <w:szCs w:val="20"/>
          <w:lang w:val="it-IT" w:eastAsia="it-IT"/>
        </w:rPr>
      </w:pPr>
      <w:r w:rsidRPr="008507B4">
        <w:rPr>
          <w:rFonts w:ascii="Calibri" w:eastAsiaTheme="minorEastAsia" w:hAnsi="Calibri" w:cstheme="minorHAnsi"/>
          <w:szCs w:val="20"/>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BE348D" w:rsidRPr="008507B4" w14:paraId="3C6EA56D" w14:textId="77777777" w:rsidTr="00BE1290">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30D026D6" w14:textId="77777777" w:rsidR="00BE348D" w:rsidRPr="008507B4" w:rsidRDefault="00BE348D" w:rsidP="00BE1290">
            <w:pPr>
              <w:contextualSpacing/>
              <w:jc w:val="both"/>
              <w:rPr>
                <w:rFonts w:eastAsiaTheme="minorEastAsia" w:cstheme="minorHAnsi"/>
                <w:b/>
                <w:szCs w:val="20"/>
                <w:lang w:eastAsia="it-IT"/>
              </w:rPr>
            </w:pPr>
            <w:proofErr w:type="spellStart"/>
            <w:r w:rsidRPr="008507B4">
              <w:rPr>
                <w:rFonts w:eastAsiaTheme="minorEastAsia" w:cstheme="minorHAnsi"/>
                <w:b/>
                <w:szCs w:val="20"/>
                <w:lang w:eastAsia="it-IT"/>
              </w:rPr>
              <w:t>Documento</w:t>
            </w:r>
            <w:proofErr w:type="spellEnd"/>
            <w:r w:rsidRPr="008507B4">
              <w:rPr>
                <w:rFonts w:eastAsiaTheme="minorEastAsia" w:cstheme="minorHAnsi"/>
                <w:b/>
                <w:szCs w:val="20"/>
                <w:lang w:eastAsia="it-IT"/>
              </w:rPr>
              <w:t xml:space="preserve"> </w:t>
            </w:r>
          </w:p>
        </w:tc>
      </w:tr>
      <w:tr w:rsidR="00BE348D" w:rsidRPr="008507B4" w14:paraId="06F4FF47" w14:textId="77777777" w:rsidTr="00BE1290">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7BCD1D96" w14:textId="77777777" w:rsidR="00BE348D" w:rsidRPr="008507B4" w:rsidRDefault="00BE348D" w:rsidP="00BE1290">
            <w:pPr>
              <w:contextualSpacing/>
              <w:jc w:val="both"/>
              <w:rPr>
                <w:rFonts w:eastAsiaTheme="minorEastAsia" w:cstheme="minorHAnsi"/>
                <w:i/>
                <w:iCs/>
                <w:szCs w:val="20"/>
                <w:lang w:val="it-IT" w:eastAsia="it-IT"/>
              </w:rPr>
            </w:pPr>
            <w:r w:rsidRPr="008507B4">
              <w:rPr>
                <w:rFonts w:eastAsiaTheme="minorEastAsia" w:cstheme="minorHAnsi"/>
                <w:szCs w:val="20"/>
                <w:lang w:val="it-IT" w:eastAsia="it-IT"/>
              </w:rPr>
              <w:t>Offerta economica</w:t>
            </w:r>
            <w:r w:rsidRPr="008507B4">
              <w:rPr>
                <w:rFonts w:eastAsiaTheme="minorEastAsia" w:cstheme="minorHAnsi"/>
                <w:i/>
                <w:iCs/>
                <w:szCs w:val="20"/>
                <w:lang w:val="it-IT" w:eastAsia="it-IT"/>
              </w:rPr>
              <w:t xml:space="preserve"> (generata dal sistema)</w:t>
            </w:r>
          </w:p>
        </w:tc>
      </w:tr>
      <w:tr w:rsidR="0012700A" w:rsidRPr="008507B4" w14:paraId="7705BDF3" w14:textId="77777777" w:rsidTr="00BE1290">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725D0E97" w14:textId="25B02F89" w:rsidR="0012700A" w:rsidRPr="008507B4" w:rsidRDefault="0012700A" w:rsidP="00BE1290">
            <w:pPr>
              <w:contextualSpacing/>
              <w:jc w:val="both"/>
              <w:rPr>
                <w:rFonts w:eastAsiaTheme="minorEastAsia" w:cstheme="minorHAnsi"/>
                <w:szCs w:val="20"/>
                <w:lang w:val="it-IT" w:eastAsia="it-IT"/>
              </w:rPr>
            </w:pPr>
            <w:r>
              <w:rPr>
                <w:rFonts w:eastAsiaTheme="minorEastAsia" w:cstheme="minorHAnsi"/>
                <w:szCs w:val="20"/>
                <w:lang w:val="it-IT" w:eastAsia="it-IT"/>
              </w:rPr>
              <w:t xml:space="preserve">Allegato 9 - </w:t>
            </w:r>
            <w:r w:rsidRPr="008507B4">
              <w:rPr>
                <w:rFonts w:eastAsiaTheme="minorEastAsia" w:cstheme="minorHAnsi"/>
                <w:bCs/>
                <w:iCs/>
                <w:szCs w:val="20"/>
                <w:lang w:val="it-IT" w:eastAsia="it-IT"/>
              </w:rPr>
              <w:t>Dichiarazione costi aziendali e manodopera</w:t>
            </w:r>
          </w:p>
        </w:tc>
      </w:tr>
      <w:tr w:rsidR="0012700A" w:rsidRPr="008507B4" w14:paraId="1080D67E" w14:textId="77777777" w:rsidTr="00BE1290">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5EE19E40" w14:textId="31A98A0F" w:rsidR="0012700A" w:rsidRPr="008507B4" w:rsidRDefault="0012700A" w:rsidP="00BE1290">
            <w:pPr>
              <w:contextualSpacing/>
              <w:jc w:val="both"/>
              <w:rPr>
                <w:rFonts w:eastAsiaTheme="minorEastAsia" w:cstheme="minorHAnsi"/>
                <w:szCs w:val="20"/>
                <w:lang w:val="it-IT" w:eastAsia="it-IT"/>
              </w:rPr>
            </w:pPr>
            <w:r w:rsidRPr="0012700A">
              <w:rPr>
                <w:rFonts w:eastAsiaTheme="minorEastAsia" w:cstheme="minorHAnsi"/>
                <w:szCs w:val="20"/>
                <w:lang w:val="it-IT" w:eastAsia="it-IT"/>
              </w:rPr>
              <w:t>Allegato 1</w:t>
            </w:r>
            <w:r>
              <w:rPr>
                <w:rFonts w:eastAsiaTheme="minorEastAsia" w:cstheme="minorHAnsi"/>
                <w:szCs w:val="20"/>
                <w:lang w:val="it-IT" w:eastAsia="it-IT"/>
              </w:rPr>
              <w:t>0</w:t>
            </w:r>
            <w:r w:rsidRPr="0012700A">
              <w:rPr>
                <w:rFonts w:eastAsiaTheme="minorEastAsia" w:cstheme="minorHAnsi"/>
                <w:szCs w:val="20"/>
                <w:lang w:val="it-IT" w:eastAsia="it-IT"/>
              </w:rPr>
              <w:t xml:space="preserve"> – Modello Offerta economica</w:t>
            </w:r>
          </w:p>
        </w:tc>
      </w:tr>
      <w:tr w:rsidR="00BE348D" w:rsidRPr="00203AB5" w14:paraId="01827616" w14:textId="77777777" w:rsidTr="00BE1290">
        <w:trPr>
          <w:trHeight w:val="288"/>
          <w:jc w:val="center"/>
        </w:trPr>
        <w:tc>
          <w:tcPr>
            <w:tcW w:w="9639" w:type="dxa"/>
            <w:tcBorders>
              <w:top w:val="nil"/>
              <w:left w:val="single" w:sz="8" w:space="0" w:color="auto"/>
              <w:bottom w:val="single" w:sz="8" w:space="0" w:color="auto"/>
              <w:right w:val="single" w:sz="8" w:space="0" w:color="auto"/>
            </w:tcBorders>
            <w:vAlign w:val="center"/>
          </w:tcPr>
          <w:p w14:paraId="7FF1FCF6" w14:textId="5F7A98D5" w:rsidR="00BE348D" w:rsidRPr="006051BA" w:rsidRDefault="00DD31F5" w:rsidP="00BE1290">
            <w:pPr>
              <w:contextualSpacing/>
              <w:jc w:val="both"/>
              <w:rPr>
                <w:rFonts w:eastAsiaTheme="minorEastAsia" w:cstheme="minorHAnsi"/>
                <w:bCs/>
                <w:iCs/>
                <w:szCs w:val="20"/>
                <w:lang w:val="it-IT" w:eastAsia="it-IT"/>
              </w:rPr>
            </w:pPr>
            <w:r>
              <w:rPr>
                <w:rFonts w:eastAsiaTheme="minorEastAsia" w:cstheme="minorHAnsi"/>
                <w:bCs/>
                <w:iCs/>
                <w:szCs w:val="20"/>
                <w:lang w:val="it-IT" w:eastAsia="it-IT"/>
              </w:rPr>
              <w:t xml:space="preserve">Allegato 11 - </w:t>
            </w:r>
            <w:r w:rsidR="0012700A">
              <w:rPr>
                <w:rFonts w:eastAsiaTheme="minorEastAsia" w:cstheme="minorHAnsi"/>
                <w:bCs/>
                <w:iCs/>
                <w:szCs w:val="20"/>
                <w:lang w:val="it-IT" w:eastAsia="it-IT"/>
              </w:rPr>
              <w:t xml:space="preserve">(eventuale) </w:t>
            </w:r>
            <w:r w:rsidR="0012700A" w:rsidRPr="0012700A">
              <w:rPr>
                <w:rFonts w:eastAsiaTheme="minorEastAsia" w:cstheme="minorHAnsi"/>
                <w:bCs/>
                <w:iCs/>
                <w:szCs w:val="20"/>
                <w:lang w:val="it-IT" w:eastAsia="it-IT"/>
              </w:rPr>
              <w:t>Dichiarazione equivalenza tutele del CCNL utilizzato</w:t>
            </w:r>
          </w:p>
        </w:tc>
      </w:tr>
    </w:tbl>
    <w:p w14:paraId="752259A2" w14:textId="77777777" w:rsidR="00D70407" w:rsidRDefault="00D70407" w:rsidP="00B72B1A">
      <w:pPr>
        <w:ind w:firstLine="426"/>
        <w:jc w:val="both"/>
      </w:pPr>
    </w:p>
    <w:p w14:paraId="433BF2D8" w14:textId="77777777" w:rsidR="0012700A" w:rsidRPr="0012700A" w:rsidRDefault="0012700A" w:rsidP="0012700A">
      <w:pPr>
        <w:ind w:firstLine="426"/>
        <w:jc w:val="both"/>
        <w:rPr>
          <w:bCs/>
          <w:lang w:val="it-IT"/>
        </w:rPr>
      </w:pPr>
      <w:r w:rsidRPr="0012700A">
        <w:rPr>
          <w:bCs/>
          <w:lang w:val="it-IT"/>
        </w:rPr>
        <w:t>Il concorrente inserisce sulla piattaforma, nella Busta Economica, a pena di esclusione, la seguente documentazione:</w:t>
      </w:r>
    </w:p>
    <w:p w14:paraId="6DE02082" w14:textId="14924E03" w:rsidR="0012700A" w:rsidRPr="00FD25B6" w:rsidRDefault="0012700A" w:rsidP="00FD25B6">
      <w:pPr>
        <w:pStyle w:val="Paragrafoelenco"/>
        <w:numPr>
          <w:ilvl w:val="0"/>
          <w:numId w:val="220"/>
        </w:numPr>
        <w:jc w:val="both"/>
        <w:rPr>
          <w:bCs/>
          <w:lang w:val="it-IT"/>
        </w:rPr>
      </w:pPr>
      <w:r w:rsidRPr="00FD25B6">
        <w:rPr>
          <w:bCs/>
          <w:lang w:val="it-IT"/>
        </w:rPr>
        <w:t>L’Offerta economica, generata automaticamente dalla piattaforma e firmata digitalmente, contenente i valori inseriti sulla piattaforma dal Concorrente nella apposita scheda, secondo le modalità successivamente indicate. All’interno dell’offerta economica il concorrente dovrà indicare il ribasso unico percentuale offerto rispetto all’importo a base di gara per il lotto di partecipazione. Il ribasso andrà inserito indicando due cifre decimali.</w:t>
      </w:r>
    </w:p>
    <w:p w14:paraId="4A4C0579" w14:textId="77777777" w:rsidR="0012700A" w:rsidRPr="0012700A" w:rsidRDefault="0012700A" w:rsidP="0012700A">
      <w:pPr>
        <w:ind w:firstLine="426"/>
        <w:jc w:val="both"/>
        <w:rPr>
          <w:bCs/>
          <w:lang w:val="it-IT"/>
        </w:rPr>
      </w:pPr>
      <w:r w:rsidRPr="0012700A">
        <w:rPr>
          <w:bCs/>
          <w:lang w:val="it-IT"/>
        </w:rPr>
        <w:t>I valori offerti verranno riportati su una dichiarazione generata dal Sistema in formato .pdf “</w:t>
      </w:r>
      <w:r w:rsidRPr="00FD25B6">
        <w:rPr>
          <w:b/>
          <w:lang w:val="it-IT"/>
        </w:rPr>
        <w:t>Documento di Offerta Economica</w:t>
      </w:r>
      <w:r w:rsidRPr="0012700A">
        <w:rPr>
          <w:bCs/>
          <w:lang w:val="it-IT"/>
        </w:rPr>
        <w:t>”, che il concorrente dovrà caricare a Sistema dopo averla:</w:t>
      </w:r>
    </w:p>
    <w:p w14:paraId="617AE2AC" w14:textId="77777777" w:rsidR="0012700A" w:rsidRPr="0012700A" w:rsidRDefault="0012700A" w:rsidP="0012700A">
      <w:pPr>
        <w:ind w:firstLine="426"/>
        <w:jc w:val="both"/>
        <w:rPr>
          <w:bCs/>
          <w:lang w:val="it-IT"/>
        </w:rPr>
      </w:pPr>
      <w:r w:rsidRPr="0012700A">
        <w:rPr>
          <w:bCs/>
          <w:lang w:val="it-IT"/>
        </w:rPr>
        <w:t>i. scaricata e salvata sul proprio PC;</w:t>
      </w:r>
    </w:p>
    <w:p w14:paraId="4256DA05" w14:textId="77777777" w:rsidR="0012700A" w:rsidRPr="0012700A" w:rsidRDefault="0012700A" w:rsidP="0012700A">
      <w:pPr>
        <w:ind w:firstLine="426"/>
        <w:jc w:val="both"/>
        <w:rPr>
          <w:bCs/>
          <w:lang w:val="it-IT"/>
        </w:rPr>
      </w:pPr>
      <w:r w:rsidRPr="0012700A">
        <w:rPr>
          <w:bCs/>
          <w:lang w:val="it-IT"/>
        </w:rPr>
        <w:t>ii. sottoscritta digitalmente.</w:t>
      </w:r>
    </w:p>
    <w:p w14:paraId="18F6BD1F" w14:textId="68BDDB4F" w:rsidR="0012700A" w:rsidRPr="00FD25B6" w:rsidRDefault="0012700A" w:rsidP="00FD25B6">
      <w:pPr>
        <w:pStyle w:val="Paragrafoelenco"/>
        <w:numPr>
          <w:ilvl w:val="0"/>
          <w:numId w:val="220"/>
        </w:numPr>
        <w:jc w:val="both"/>
        <w:rPr>
          <w:bCs/>
          <w:lang w:val="it-IT"/>
        </w:rPr>
      </w:pPr>
      <w:r w:rsidRPr="00FD25B6">
        <w:rPr>
          <w:bCs/>
          <w:lang w:val="it-IT"/>
        </w:rPr>
        <w:t xml:space="preserve">La dichiarazione relativa ai costi aziendali e della manodopera redatta in conformità al modello </w:t>
      </w:r>
      <w:r w:rsidRPr="00FD25B6">
        <w:rPr>
          <w:b/>
          <w:lang w:val="it-IT"/>
        </w:rPr>
        <w:t xml:space="preserve">Allegato </w:t>
      </w:r>
      <w:r w:rsidR="00FD25B6" w:rsidRPr="00FD25B6">
        <w:rPr>
          <w:b/>
          <w:lang w:val="it-IT"/>
        </w:rPr>
        <w:t>9</w:t>
      </w:r>
      <w:r w:rsidRPr="00FD25B6">
        <w:rPr>
          <w:bCs/>
          <w:lang w:val="it-IT"/>
        </w:rPr>
        <w:t>“Dettaglio stima costi aziendali e manodopera”, contenente l’indicazione delle seguenti voci:</w:t>
      </w:r>
    </w:p>
    <w:p w14:paraId="4CC216CB" w14:textId="77777777" w:rsidR="0012700A" w:rsidRPr="0012700A" w:rsidRDefault="0012700A" w:rsidP="0012700A">
      <w:pPr>
        <w:ind w:firstLine="426"/>
        <w:jc w:val="both"/>
        <w:rPr>
          <w:bCs/>
          <w:lang w:val="it-IT"/>
        </w:rPr>
      </w:pPr>
      <w:r w:rsidRPr="0012700A">
        <w:rPr>
          <w:bCs/>
          <w:lang w:val="it-IT"/>
        </w:rPr>
        <w:t>1. La stima dei costi aziendali, inclusi nel prezzo complessivo offerto, relativi alla salute ed alla sicurezza sui luoghi di lavoro (che di norma non possono essere nulli e non corrispondono agli oneri per la sicurezza dovuti a rischi da interferenze;</w:t>
      </w:r>
    </w:p>
    <w:p w14:paraId="4CF13CFE" w14:textId="77777777" w:rsidR="0012700A" w:rsidRPr="0012700A" w:rsidRDefault="0012700A" w:rsidP="0012700A">
      <w:pPr>
        <w:ind w:firstLine="426"/>
        <w:jc w:val="both"/>
        <w:rPr>
          <w:bCs/>
          <w:lang w:val="it-IT"/>
        </w:rPr>
      </w:pPr>
      <w:r w:rsidRPr="0012700A">
        <w:rPr>
          <w:bCs/>
          <w:lang w:val="it-IT"/>
        </w:rPr>
        <w:t>2. La stima dei costi della manodopera riferita alle sole attività svolte presso la stazione appaltante dal personale dell’operatore economico (ad esempio: installazione, avvio operativo, …), inclusi nel prezzo complessivo offerto;</w:t>
      </w:r>
    </w:p>
    <w:p w14:paraId="5DBDAE8B" w14:textId="10D07CA4" w:rsidR="0012700A" w:rsidRPr="0012700A" w:rsidRDefault="0012700A" w:rsidP="0012700A">
      <w:pPr>
        <w:ind w:firstLine="426"/>
        <w:jc w:val="both"/>
        <w:rPr>
          <w:bCs/>
          <w:lang w:val="it-IT"/>
        </w:rPr>
      </w:pPr>
      <w:r w:rsidRPr="0012700A">
        <w:rPr>
          <w:bCs/>
          <w:lang w:val="it-IT"/>
        </w:rPr>
        <w:t>3. Il dettaglio analitico delle voci (numero persone impiegate, inquadramento, costo orario, numero di ore) che concorrono a determinare la stima dei costi della manodopera.</w:t>
      </w:r>
    </w:p>
    <w:p w14:paraId="50DDF545" w14:textId="294A4904" w:rsidR="0012700A" w:rsidRDefault="0012700A" w:rsidP="0012700A">
      <w:pPr>
        <w:ind w:firstLine="426"/>
        <w:jc w:val="both"/>
        <w:rPr>
          <w:bCs/>
          <w:lang w:val="it-IT"/>
        </w:rPr>
      </w:pPr>
      <w:r w:rsidRPr="0012700A">
        <w:rPr>
          <w:bCs/>
          <w:lang w:val="it-IT"/>
        </w:rPr>
        <w:t xml:space="preserve">Verranno prese in considerazione fino a </w:t>
      </w:r>
      <w:proofErr w:type="gramStart"/>
      <w:r w:rsidRPr="0012700A">
        <w:rPr>
          <w:bCs/>
          <w:lang w:val="it-IT"/>
        </w:rPr>
        <w:t>2</w:t>
      </w:r>
      <w:proofErr w:type="gramEnd"/>
      <w:r w:rsidRPr="0012700A">
        <w:rPr>
          <w:bCs/>
          <w:lang w:val="it-IT"/>
        </w:rPr>
        <w:t xml:space="preserve"> cifre decimali</w:t>
      </w:r>
      <w:r w:rsidR="00FD25B6">
        <w:rPr>
          <w:bCs/>
          <w:lang w:val="it-IT"/>
        </w:rPr>
        <w:t>.</w:t>
      </w:r>
    </w:p>
    <w:p w14:paraId="6E172BAF" w14:textId="564488FD" w:rsidR="0012700A" w:rsidRPr="00FD25B6" w:rsidRDefault="0012700A" w:rsidP="00FD25B6">
      <w:pPr>
        <w:pStyle w:val="Paragrafoelenco"/>
        <w:numPr>
          <w:ilvl w:val="0"/>
          <w:numId w:val="220"/>
        </w:numPr>
        <w:jc w:val="both"/>
        <w:rPr>
          <w:bCs/>
          <w:lang w:val="it-IT"/>
        </w:rPr>
      </w:pPr>
      <w:r w:rsidRPr="00FD25B6">
        <w:rPr>
          <w:bCs/>
          <w:lang w:val="it-IT"/>
        </w:rPr>
        <w:t>Nella BUSTA ECONOMICA l'operatore economico deve caricare inoltre la propria offerta, redatta utilizzando preferibilmente il Modello di Offerta Economica di cui all’</w:t>
      </w:r>
      <w:r w:rsidRPr="00FD25B6">
        <w:rPr>
          <w:b/>
          <w:lang w:val="it-IT"/>
        </w:rPr>
        <w:t>Allegato “1</w:t>
      </w:r>
      <w:r w:rsidR="00FD25B6" w:rsidRPr="00FD25B6">
        <w:rPr>
          <w:b/>
          <w:lang w:val="it-IT"/>
        </w:rPr>
        <w:t>0</w:t>
      </w:r>
      <w:r w:rsidRPr="00FD25B6">
        <w:rPr>
          <w:bCs/>
          <w:lang w:val="it-IT"/>
        </w:rPr>
        <w:t>” alla presente Lettera di invito, contenente, a pena di esclusione dalla gara, il ribasso unico percentuale offerto da applicare all’importo posto a base di gara dal CNR. Nell’espressione del ribasso verranno prese in considerazione due cifre decimali. In caso di discordanza tra il ribasso indicato in cifre e quello indicato in lettere prevarrà quello espresso in lettere.</w:t>
      </w:r>
    </w:p>
    <w:p w14:paraId="09F3CDB1" w14:textId="77777777" w:rsidR="0012700A" w:rsidRPr="0012700A" w:rsidRDefault="0012700A" w:rsidP="0012700A">
      <w:pPr>
        <w:ind w:firstLine="426"/>
        <w:jc w:val="both"/>
        <w:rPr>
          <w:bCs/>
          <w:lang w:val="it-IT"/>
        </w:rPr>
      </w:pPr>
      <w:r w:rsidRPr="0012700A">
        <w:rPr>
          <w:bCs/>
          <w:lang w:val="it-IT"/>
        </w:rPr>
        <w:lastRenderedPageBreak/>
        <w:t>All’interno dell’offerta il concorrente dovrà dichiarare inoltre:</w:t>
      </w:r>
    </w:p>
    <w:p w14:paraId="6926AF2E" w14:textId="1199AF0A" w:rsidR="0012700A" w:rsidRPr="0012700A" w:rsidRDefault="00FD25B6" w:rsidP="0012700A">
      <w:pPr>
        <w:ind w:firstLine="426"/>
        <w:jc w:val="both"/>
        <w:rPr>
          <w:bCs/>
          <w:lang w:val="it-IT"/>
        </w:rPr>
      </w:pPr>
      <w:r>
        <w:rPr>
          <w:bCs/>
          <w:lang w:val="it-IT"/>
        </w:rPr>
        <w:t>-</w:t>
      </w:r>
      <w:r w:rsidR="0012700A" w:rsidRPr="0012700A">
        <w:rPr>
          <w:bCs/>
          <w:lang w:val="it-IT"/>
        </w:rPr>
        <w:t xml:space="preserve"> che l’offerta economica è stata formulata tenendo conto degli obblighi connessi alle disposizioni in materia di sicurezza e protezione dei lavoratori, nonché delle condizioni di lavoro;</w:t>
      </w:r>
    </w:p>
    <w:p w14:paraId="0C1B542D" w14:textId="67188A45" w:rsidR="0012700A" w:rsidRPr="0012700A" w:rsidRDefault="00FD25B6" w:rsidP="0012700A">
      <w:pPr>
        <w:ind w:firstLine="426"/>
        <w:jc w:val="both"/>
        <w:rPr>
          <w:bCs/>
          <w:lang w:val="it-IT"/>
        </w:rPr>
      </w:pPr>
      <w:r>
        <w:rPr>
          <w:bCs/>
          <w:lang w:val="it-IT"/>
        </w:rPr>
        <w:t>-</w:t>
      </w:r>
      <w:r w:rsidR="0012700A" w:rsidRPr="0012700A">
        <w:rPr>
          <w:bCs/>
          <w:lang w:val="it-IT"/>
        </w:rPr>
        <w:t xml:space="preserve"> di osservare le disposizioni contenute nel CCNL di categoria vigenti alla data di presentazione dell’offerta;</w:t>
      </w:r>
    </w:p>
    <w:p w14:paraId="71482EF5" w14:textId="6A8ED831" w:rsidR="00555EE9" w:rsidRPr="00B516E7" w:rsidRDefault="00FD25B6" w:rsidP="0012700A">
      <w:pPr>
        <w:ind w:firstLine="426"/>
        <w:jc w:val="both"/>
        <w:rPr>
          <w:bCs/>
          <w:lang w:val="it-IT"/>
        </w:rPr>
      </w:pPr>
      <w:r>
        <w:rPr>
          <w:bCs/>
          <w:lang w:val="it-IT"/>
        </w:rPr>
        <w:t>-</w:t>
      </w:r>
      <w:r w:rsidR="0012700A" w:rsidRPr="0012700A">
        <w:rPr>
          <w:bCs/>
          <w:lang w:val="it-IT"/>
        </w:rPr>
        <w:t xml:space="preserve"> di impegnarsi a mantenere l’offerta fissa ed invariabili a tutti gli effetti per un periodo di 180 (centottanta) giorno consecutivi dalla data di scadenza del termine per la sua presentazione.</w:t>
      </w:r>
    </w:p>
    <w:p w14:paraId="4AEBC42C" w14:textId="3FDBAB12" w:rsidR="00FD25B6" w:rsidRPr="00FD25B6" w:rsidRDefault="00FD25B6" w:rsidP="00FD25B6">
      <w:pPr>
        <w:pStyle w:val="Paragrafoelenco"/>
        <w:numPr>
          <w:ilvl w:val="0"/>
          <w:numId w:val="220"/>
        </w:numPr>
        <w:jc w:val="both"/>
        <w:rPr>
          <w:bCs/>
          <w:lang w:val="it-IT"/>
        </w:rPr>
      </w:pPr>
      <w:r w:rsidRPr="00FD25B6">
        <w:rPr>
          <w:bCs/>
          <w:lang w:val="it-IT"/>
        </w:rPr>
        <w:t>L</w:t>
      </w:r>
      <w:r w:rsidR="00DA05EC">
        <w:rPr>
          <w:bCs/>
          <w:lang w:val="it-IT"/>
        </w:rPr>
        <w:t xml:space="preserve">a dichiarazione di </w:t>
      </w:r>
      <w:r w:rsidR="00DA05EC" w:rsidRPr="0012700A">
        <w:rPr>
          <w:rFonts w:eastAsiaTheme="minorEastAsia" w:cstheme="minorHAnsi"/>
          <w:bCs/>
          <w:iCs/>
          <w:szCs w:val="20"/>
          <w:lang w:val="it-IT" w:eastAsia="it-IT"/>
        </w:rPr>
        <w:t>equivalenza</w:t>
      </w:r>
      <w:r w:rsidR="00DA05EC">
        <w:rPr>
          <w:rFonts w:eastAsiaTheme="minorEastAsia" w:cstheme="minorHAnsi"/>
          <w:bCs/>
          <w:iCs/>
          <w:szCs w:val="20"/>
          <w:lang w:val="it-IT" w:eastAsia="it-IT"/>
        </w:rPr>
        <w:t xml:space="preserve"> delle</w:t>
      </w:r>
      <w:r w:rsidR="00DA05EC" w:rsidRPr="0012700A">
        <w:rPr>
          <w:rFonts w:eastAsiaTheme="minorEastAsia" w:cstheme="minorHAnsi"/>
          <w:bCs/>
          <w:iCs/>
          <w:szCs w:val="20"/>
          <w:lang w:val="it-IT" w:eastAsia="it-IT"/>
        </w:rPr>
        <w:t xml:space="preserve"> tutele del CCNL </w:t>
      </w:r>
      <w:r w:rsidR="00DD31F5">
        <w:rPr>
          <w:rFonts w:eastAsiaTheme="minorEastAsia" w:cstheme="minorHAnsi"/>
          <w:bCs/>
          <w:iCs/>
          <w:szCs w:val="20"/>
          <w:lang w:val="it-IT" w:eastAsia="it-IT"/>
        </w:rPr>
        <w:t>(Allegato 11)</w:t>
      </w:r>
      <w:r w:rsidRPr="00FD25B6">
        <w:rPr>
          <w:b/>
          <w:lang w:val="it-IT"/>
        </w:rPr>
        <w:t xml:space="preserve"> </w:t>
      </w:r>
      <w:r w:rsidRPr="00FD25B6">
        <w:rPr>
          <w:bCs/>
          <w:lang w:val="it-IT"/>
        </w:rPr>
        <w:t>si deve compilare e presentare solo se l’</w:t>
      </w:r>
      <w:proofErr w:type="spellStart"/>
      <w:r w:rsidRPr="00FD25B6">
        <w:rPr>
          <w:bCs/>
          <w:lang w:val="it-IT"/>
        </w:rPr>
        <w:t>o.e</w:t>
      </w:r>
      <w:proofErr w:type="spellEnd"/>
      <w:r w:rsidRPr="00FD25B6">
        <w:rPr>
          <w:bCs/>
          <w:lang w:val="it-IT"/>
        </w:rPr>
        <w:t xml:space="preserve">. applica un </w:t>
      </w:r>
      <w:proofErr w:type="spellStart"/>
      <w:r w:rsidRPr="00FD25B6">
        <w:rPr>
          <w:bCs/>
          <w:lang w:val="it-IT"/>
        </w:rPr>
        <w:t>ccnl</w:t>
      </w:r>
      <w:proofErr w:type="spellEnd"/>
      <w:r w:rsidRPr="00FD25B6">
        <w:rPr>
          <w:bCs/>
          <w:lang w:val="it-IT"/>
        </w:rPr>
        <w:t xml:space="preserve"> diverso da quello indicato nei documenti di gara.</w:t>
      </w:r>
    </w:p>
    <w:p w14:paraId="462CD9C4" w14:textId="77777777" w:rsidR="00D70407" w:rsidRPr="00B516E7" w:rsidRDefault="00D70407" w:rsidP="00555EE9">
      <w:pPr>
        <w:ind w:firstLine="426"/>
        <w:jc w:val="both"/>
        <w:rPr>
          <w:bCs/>
          <w:lang w:val="it-IT"/>
        </w:rPr>
      </w:pPr>
    </w:p>
    <w:p w14:paraId="6B73DEE3" w14:textId="77777777" w:rsidR="00BE348D" w:rsidRPr="00EC2232" w:rsidRDefault="00BE348D" w:rsidP="00BE348D">
      <w:pPr>
        <w:pStyle w:val="Titolo1"/>
      </w:pPr>
      <w:bookmarkStart w:id="548" w:name="_Toc139369227"/>
      <w:bookmarkStart w:id="549" w:name="_Toc139371366"/>
      <w:bookmarkStart w:id="550" w:name="_Toc139371416"/>
      <w:bookmarkStart w:id="551" w:name="_Toc139371466"/>
      <w:bookmarkStart w:id="552" w:name="_Toc139371520"/>
      <w:bookmarkStart w:id="553" w:name="_Toc139371571"/>
      <w:bookmarkStart w:id="554" w:name="_Toc139371621"/>
      <w:bookmarkStart w:id="555" w:name="_Toc139454374"/>
      <w:bookmarkStart w:id="556" w:name="_Toc139454438"/>
      <w:bookmarkStart w:id="557" w:name="_Toc171949234"/>
      <w:bookmarkStart w:id="558" w:name="_Toc222904187"/>
      <w:r w:rsidRPr="00EC2232">
        <w:t>CRITERIO DI AGGIUDICAZIONE</w:t>
      </w:r>
      <w:bookmarkEnd w:id="548"/>
      <w:bookmarkEnd w:id="549"/>
      <w:bookmarkEnd w:id="550"/>
      <w:bookmarkEnd w:id="551"/>
      <w:bookmarkEnd w:id="552"/>
      <w:bookmarkEnd w:id="553"/>
      <w:bookmarkEnd w:id="554"/>
      <w:bookmarkEnd w:id="555"/>
      <w:bookmarkEnd w:id="556"/>
      <w:bookmarkEnd w:id="557"/>
      <w:bookmarkEnd w:id="558"/>
      <w:r w:rsidRPr="00EC2232">
        <w:t xml:space="preserve"> </w:t>
      </w:r>
    </w:p>
    <w:p w14:paraId="573A9995" w14:textId="5C5C3A0D" w:rsidR="00BE348D" w:rsidRPr="00B3271A" w:rsidRDefault="00BE348D" w:rsidP="00BE348D">
      <w:pPr>
        <w:rPr>
          <w:lang w:val="it-IT"/>
        </w:rPr>
      </w:pPr>
      <w:r w:rsidRPr="00B3271A">
        <w:rPr>
          <w:lang w:val="it-IT"/>
        </w:rPr>
        <w:t xml:space="preserve">L’appalto è aggiudicato in base al criterio </w:t>
      </w:r>
      <w:r w:rsidR="00110506">
        <w:rPr>
          <w:lang w:val="it-IT"/>
        </w:rPr>
        <w:t>del minor prezzo</w:t>
      </w:r>
      <w:r>
        <w:rPr>
          <w:lang w:val="it-IT"/>
        </w:rPr>
        <w:t>.</w:t>
      </w:r>
    </w:p>
    <w:p w14:paraId="61EA5322" w14:textId="77777777" w:rsidR="00465231" w:rsidRPr="009C4FE1" w:rsidRDefault="00465231" w:rsidP="00E53498">
      <w:pPr>
        <w:jc w:val="both"/>
        <w:rPr>
          <w:rFonts w:ascii="Calibri" w:eastAsiaTheme="minorEastAsia" w:hAnsi="Calibri" w:cstheme="minorHAnsi"/>
          <w:iCs/>
          <w:color w:val="FF0000"/>
          <w:szCs w:val="20"/>
          <w:lang w:val="it-IT" w:eastAsia="it-IT"/>
        </w:rPr>
      </w:pPr>
    </w:p>
    <w:p w14:paraId="552600AE" w14:textId="77777777" w:rsidR="00E53498" w:rsidRPr="00EC2232" w:rsidRDefault="00E53498" w:rsidP="00B72B1A">
      <w:pPr>
        <w:pStyle w:val="Titolo1"/>
        <w:numPr>
          <w:ilvl w:val="0"/>
          <w:numId w:val="207"/>
        </w:numPr>
      </w:pPr>
      <w:bookmarkStart w:id="559" w:name="_Toc121120692"/>
      <w:bookmarkStart w:id="560" w:name="_Toc139369228"/>
      <w:bookmarkStart w:id="561" w:name="_Toc139371367"/>
      <w:bookmarkStart w:id="562" w:name="_Toc139371417"/>
      <w:bookmarkStart w:id="563" w:name="_Toc139371467"/>
      <w:bookmarkStart w:id="564" w:name="_Toc139371521"/>
      <w:bookmarkStart w:id="565" w:name="_Toc139371572"/>
      <w:bookmarkStart w:id="566" w:name="_Toc139371622"/>
      <w:bookmarkStart w:id="567" w:name="_Toc139454375"/>
      <w:bookmarkStart w:id="568" w:name="_Toc139454439"/>
      <w:bookmarkStart w:id="569" w:name="_Toc222904188"/>
      <w:r w:rsidRPr="00EC2232">
        <w:t>SVOLGIMENTO OPERAZIONI DI GARA</w:t>
      </w:r>
      <w:bookmarkEnd w:id="559"/>
      <w:bookmarkEnd w:id="560"/>
      <w:bookmarkEnd w:id="561"/>
      <w:bookmarkEnd w:id="562"/>
      <w:bookmarkEnd w:id="563"/>
      <w:bookmarkEnd w:id="564"/>
      <w:bookmarkEnd w:id="565"/>
      <w:bookmarkEnd w:id="566"/>
      <w:bookmarkEnd w:id="567"/>
      <w:bookmarkEnd w:id="568"/>
      <w:bookmarkEnd w:id="569"/>
      <w:r w:rsidRPr="00EC2232">
        <w:t xml:space="preserve"> </w:t>
      </w:r>
      <w:r w:rsidRPr="00EC2232">
        <w:rPr>
          <w:color w:val="FF0000"/>
        </w:rPr>
        <w:t xml:space="preserve"> </w:t>
      </w:r>
    </w:p>
    <w:p w14:paraId="2729A867" w14:textId="77777777" w:rsidR="00BE348D" w:rsidRPr="00735F1F" w:rsidRDefault="00BE348D" w:rsidP="004E291A">
      <w:pPr>
        <w:tabs>
          <w:tab w:val="left" w:pos="9639"/>
        </w:tabs>
        <w:jc w:val="both"/>
        <w:rPr>
          <w:rFonts w:cstheme="minorHAnsi"/>
          <w:lang w:val="it-IT"/>
        </w:rPr>
      </w:pPr>
      <w:r w:rsidRPr="00735F1F">
        <w:rPr>
          <w:rFonts w:cstheme="minorHAnsi"/>
          <w:lang w:val="it-IT"/>
        </w:rPr>
        <w:t xml:space="preserve">Trattandosi di procedura interamente telematica, nella quale la segretezza e la immodificabilità delle offerte presentate è garantita dai requisiti di sicurezza del sistema informatico in uso e dalla completa tracciabilità nei log di sistema di tutte le operazioni eseguite sul Sistema, la presente procedura di gara non prevede sedute pubbliche on site per l’apertura delle buste telematiche costituenti le offerte. </w:t>
      </w:r>
    </w:p>
    <w:p w14:paraId="042E4D11" w14:textId="77777777" w:rsidR="00BE348D" w:rsidRPr="00735F1F" w:rsidRDefault="00BE348D" w:rsidP="004E291A">
      <w:pPr>
        <w:tabs>
          <w:tab w:val="left" w:pos="9639"/>
        </w:tabs>
        <w:jc w:val="both"/>
        <w:rPr>
          <w:rFonts w:cstheme="minorHAnsi"/>
          <w:szCs w:val="24"/>
          <w:lang w:val="it-IT"/>
        </w:rPr>
      </w:pPr>
      <w:r w:rsidRPr="00735F1F">
        <w:rPr>
          <w:rFonts w:cstheme="minorHAnsi"/>
          <w:szCs w:val="24"/>
          <w:lang w:val="it-IT"/>
        </w:rPr>
        <w:t>I concorrenti riceveranno tramite il sistema evidenza dell’avanzamento della procedura di gara.</w:t>
      </w:r>
    </w:p>
    <w:p w14:paraId="1B40B58A" w14:textId="7E8AED25" w:rsidR="00D62703" w:rsidRPr="004E291A" w:rsidRDefault="00BE348D" w:rsidP="004E291A">
      <w:pPr>
        <w:tabs>
          <w:tab w:val="left" w:pos="9639"/>
        </w:tabs>
        <w:jc w:val="both"/>
        <w:rPr>
          <w:rFonts w:cstheme="minorHAnsi"/>
          <w:lang w:val="it-IT"/>
        </w:rPr>
      </w:pPr>
      <w:r w:rsidRPr="00735F1F">
        <w:rPr>
          <w:rFonts w:cstheme="minorHAnsi"/>
          <w:lang w:val="it-IT"/>
        </w:rPr>
        <w:t>La prima seduta, se non indicata sul Portale sarà comunicata ai concorrenti tramite il sistema - di regola - almeno 1 ora prima della data fissata.</w:t>
      </w:r>
    </w:p>
    <w:p w14:paraId="78D79470" w14:textId="6D0F7966" w:rsidR="00D62703" w:rsidRPr="00D62703" w:rsidRDefault="00D62703" w:rsidP="00D62703">
      <w:pPr>
        <w:jc w:val="both"/>
        <w:rPr>
          <w:rFonts w:cs="Calibri"/>
          <w:szCs w:val="20"/>
          <w:lang w:val="it-IT"/>
        </w:rPr>
      </w:pPr>
      <w:r w:rsidRPr="00D62703">
        <w:rPr>
          <w:rFonts w:cs="Calibri"/>
          <w:szCs w:val="20"/>
          <w:lang w:val="it-IT"/>
        </w:rPr>
        <w:t>La prima seduta ha luogo il giorno</w:t>
      </w:r>
      <w:r w:rsidR="00DF166A">
        <w:rPr>
          <w:rFonts w:cs="Calibri"/>
          <w:szCs w:val="20"/>
          <w:lang w:val="it-IT"/>
        </w:rPr>
        <w:t xml:space="preserve"> 9 </w:t>
      </w:r>
      <w:r w:rsidR="00066499" w:rsidRPr="00066499">
        <w:rPr>
          <w:rFonts w:cs="Calibri"/>
          <w:szCs w:val="20"/>
          <w:lang w:val="it-IT"/>
        </w:rPr>
        <w:t>marzo alle</w:t>
      </w:r>
      <w:r w:rsidRPr="00066499">
        <w:rPr>
          <w:rFonts w:cs="Calibri"/>
          <w:szCs w:val="20"/>
          <w:lang w:val="it-IT"/>
        </w:rPr>
        <w:t xml:space="preserve"> ore </w:t>
      </w:r>
      <w:r w:rsidR="00066499">
        <w:rPr>
          <w:rFonts w:cs="Calibri"/>
          <w:i/>
          <w:szCs w:val="20"/>
          <w:lang w:val="it-IT"/>
        </w:rPr>
        <w:t>14.00</w:t>
      </w:r>
    </w:p>
    <w:p w14:paraId="1B06E9D2" w14:textId="34357BF0" w:rsidR="00BE348D" w:rsidRPr="00465231" w:rsidRDefault="00B54C53" w:rsidP="00BE348D">
      <w:pPr>
        <w:jc w:val="both"/>
        <w:rPr>
          <w:rFonts w:cs="Calibri"/>
          <w:szCs w:val="20"/>
          <w:lang w:val="it-IT"/>
        </w:rPr>
      </w:pPr>
      <w:r>
        <w:rPr>
          <w:rFonts w:cs="Calibri"/>
          <w:szCs w:val="20"/>
          <w:lang w:val="it-IT"/>
        </w:rPr>
        <w:t>La piattaforma</w:t>
      </w:r>
      <w:r w:rsidR="00BE348D" w:rsidRPr="00465231">
        <w:rPr>
          <w:rFonts w:cs="Calibri"/>
          <w:szCs w:val="20"/>
          <w:lang w:val="it-IT"/>
        </w:rPr>
        <w:t xml:space="preserve"> consente </w:t>
      </w:r>
      <w:r>
        <w:rPr>
          <w:rFonts w:cs="Calibri"/>
          <w:szCs w:val="20"/>
          <w:lang w:val="it-IT"/>
        </w:rPr>
        <w:t>lo svolgimento delle sessioni di gara preordinate all’esame</w:t>
      </w:r>
      <w:r w:rsidR="00BE348D" w:rsidRPr="00465231">
        <w:rPr>
          <w:rFonts w:cs="Calibri"/>
          <w:szCs w:val="20"/>
          <w:lang w:val="it-IT"/>
        </w:rPr>
        <w:t>:</w:t>
      </w:r>
    </w:p>
    <w:p w14:paraId="7344D69B" w14:textId="77777777" w:rsidR="00BE348D" w:rsidRPr="00465231" w:rsidRDefault="00BE348D" w:rsidP="00BE348D">
      <w:pPr>
        <w:jc w:val="both"/>
        <w:rPr>
          <w:rFonts w:cs="Calibri"/>
          <w:szCs w:val="20"/>
          <w:lang w:val="it-IT"/>
        </w:rPr>
      </w:pPr>
      <w:r w:rsidRPr="00465231">
        <w:rPr>
          <w:rFonts w:cs="Calibri"/>
          <w:szCs w:val="20"/>
          <w:lang w:val="it-IT"/>
        </w:rPr>
        <w:t>•</w:t>
      </w:r>
      <w:r w:rsidRPr="00465231">
        <w:rPr>
          <w:rFonts w:cs="Calibri"/>
          <w:szCs w:val="20"/>
          <w:lang w:val="it-IT"/>
        </w:rPr>
        <w:tab/>
        <w:t>della documentazione amministrativa;</w:t>
      </w:r>
    </w:p>
    <w:p w14:paraId="54AD6E3C" w14:textId="67BD628C" w:rsidR="00BE348D" w:rsidRPr="00465231" w:rsidRDefault="00BE348D" w:rsidP="00BE348D">
      <w:pPr>
        <w:jc w:val="both"/>
        <w:rPr>
          <w:rFonts w:cs="Calibri"/>
          <w:szCs w:val="20"/>
          <w:lang w:val="it-IT"/>
        </w:rPr>
      </w:pPr>
      <w:r w:rsidRPr="00465231">
        <w:rPr>
          <w:rFonts w:cs="Calibri"/>
          <w:szCs w:val="20"/>
          <w:lang w:val="it-IT"/>
        </w:rPr>
        <w:t>•</w:t>
      </w:r>
      <w:r w:rsidRPr="00465231">
        <w:rPr>
          <w:rFonts w:cs="Calibri"/>
          <w:szCs w:val="20"/>
          <w:lang w:val="it-IT"/>
        </w:rPr>
        <w:tab/>
        <w:t>delle offerte economiche;</w:t>
      </w:r>
    </w:p>
    <w:p w14:paraId="4B03397F" w14:textId="4B139F6D" w:rsidR="00BE348D" w:rsidRPr="00465231" w:rsidRDefault="00B54C53" w:rsidP="00BE348D">
      <w:pPr>
        <w:jc w:val="both"/>
        <w:rPr>
          <w:rFonts w:cs="Calibri"/>
          <w:szCs w:val="20"/>
          <w:lang w:val="it-IT"/>
        </w:rPr>
      </w:pPr>
      <w:r>
        <w:rPr>
          <w:rFonts w:cs="Calibri"/>
          <w:szCs w:val="20"/>
          <w:lang w:val="it-IT"/>
        </w:rPr>
        <w:t>La piattaforma</w:t>
      </w:r>
      <w:r w:rsidR="00BE348D" w:rsidRPr="00465231">
        <w:rPr>
          <w:rFonts w:cs="Calibri"/>
          <w:szCs w:val="20"/>
          <w:lang w:val="it-IT"/>
        </w:rPr>
        <w:t xml:space="preserve"> garantisce il rispetto delle disposizioni del codice in materia di riservatezza delle operazioni e delle informazioni relative alla procedura di gara, nonché il rispetto dei principi di trasparenza.</w:t>
      </w:r>
    </w:p>
    <w:p w14:paraId="4F85B9D0" w14:textId="30EF5388" w:rsidR="00B54C53" w:rsidRPr="00B54C53" w:rsidRDefault="00BE348D" w:rsidP="00B516E7">
      <w:pPr>
        <w:jc w:val="both"/>
        <w:rPr>
          <w:rFonts w:cs="Calibri"/>
          <w:szCs w:val="20"/>
          <w:lang w:val="it-IT"/>
        </w:rPr>
      </w:pPr>
      <w:r>
        <w:rPr>
          <w:rFonts w:cs="Calibri"/>
          <w:szCs w:val="20"/>
          <w:lang w:val="it-IT"/>
        </w:rPr>
        <w:t>La pubblicità delle sedute è garantita mediante collegamento dei concorrenti da remoto per consentire a ciascun soggetto interessato di visualizzare le operazioni dell</w:t>
      </w:r>
      <w:r w:rsidR="00B54C53">
        <w:rPr>
          <w:rFonts w:cs="Calibri"/>
          <w:szCs w:val="20"/>
          <w:lang w:val="it-IT"/>
        </w:rPr>
        <w:t>a</w:t>
      </w:r>
      <w:r>
        <w:rPr>
          <w:rFonts w:cs="Calibri"/>
          <w:szCs w:val="20"/>
          <w:lang w:val="it-IT"/>
        </w:rPr>
        <w:t xml:space="preserve"> sedut</w:t>
      </w:r>
      <w:r w:rsidR="00B54C53">
        <w:rPr>
          <w:rFonts w:cs="Calibri"/>
          <w:szCs w:val="20"/>
          <w:lang w:val="it-IT"/>
        </w:rPr>
        <w:t>a</w:t>
      </w:r>
      <w:r w:rsidR="00A5245D">
        <w:rPr>
          <w:rFonts w:cs="Calibri"/>
          <w:szCs w:val="20"/>
          <w:lang w:val="it-IT"/>
        </w:rPr>
        <w:t>,</w:t>
      </w:r>
      <w:r w:rsidR="00B54C53" w:rsidRPr="00B54C53">
        <w:rPr>
          <w:rFonts w:ascii="Times New Roman" w:eastAsia="Times New Roman" w:hAnsi="Times New Roman" w:cs="Times New Roman"/>
          <w:sz w:val="24"/>
          <w:szCs w:val="20"/>
          <w:lang w:val="it-IT" w:eastAsia="it-IT"/>
        </w:rPr>
        <w:t xml:space="preserve"> </w:t>
      </w:r>
      <w:r w:rsidR="00B54C53" w:rsidRPr="00B54C53">
        <w:rPr>
          <w:rFonts w:cs="Calibri"/>
          <w:szCs w:val="20"/>
          <w:lang w:val="it-IT"/>
        </w:rPr>
        <w:t>secondo quanto previsto nella documentazione/manuali/guide disponibili direttamente sul Portale.</w:t>
      </w:r>
    </w:p>
    <w:p w14:paraId="55C18D29" w14:textId="583651A1" w:rsidR="00BE348D" w:rsidRDefault="00B54C53" w:rsidP="00B54C53">
      <w:pPr>
        <w:jc w:val="both"/>
        <w:rPr>
          <w:rFonts w:cs="Calibri"/>
          <w:szCs w:val="20"/>
          <w:u w:val="single"/>
          <w:lang w:val="it-IT"/>
        </w:rPr>
      </w:pPr>
      <w:r w:rsidRPr="00B54C53">
        <w:rPr>
          <w:rFonts w:cs="Calibri"/>
          <w:szCs w:val="20"/>
          <w:lang w:val="it-IT"/>
        </w:rPr>
        <w:tab/>
      </w:r>
      <w:r w:rsidRPr="00B54C53">
        <w:rPr>
          <w:rFonts w:cs="Calibri"/>
          <w:szCs w:val="20"/>
          <w:u w:val="single"/>
          <w:lang w:val="it-IT"/>
        </w:rPr>
        <w:t>Ai fini della gestione operativa delle operazioni di gara, il RUP ovvero – se nominato- il Responsabile di fase/Seggio di gara/Commissione giudicatrice si avvale dei “ruoli” attivati sul Portale</w:t>
      </w:r>
    </w:p>
    <w:p w14:paraId="24017C10" w14:textId="77777777" w:rsidR="00D62703" w:rsidRPr="00D62703" w:rsidRDefault="00D62703" w:rsidP="00D62703">
      <w:pPr>
        <w:jc w:val="both"/>
        <w:rPr>
          <w:rFonts w:cs="Calibri"/>
          <w:szCs w:val="20"/>
          <w:lang w:val="it-IT"/>
        </w:rPr>
      </w:pPr>
      <w:r w:rsidRPr="00D62703">
        <w:rPr>
          <w:rFonts w:cs="Calibri"/>
          <w:szCs w:val="20"/>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Default="00472598" w:rsidP="00472598">
      <w:pPr>
        <w:jc w:val="both"/>
        <w:rPr>
          <w:rFonts w:ascii="Calibri" w:eastAsiaTheme="minorEastAsia" w:hAnsi="Calibri" w:cs="Calibri"/>
          <w:szCs w:val="20"/>
          <w:lang w:val="it-IT" w:eastAsia="it-IT"/>
        </w:rPr>
      </w:pPr>
    </w:p>
    <w:p w14:paraId="1CE42724" w14:textId="77777777" w:rsidR="00BE348D" w:rsidRPr="00E9722A" w:rsidRDefault="00BE348D" w:rsidP="00B72B1A">
      <w:pPr>
        <w:pStyle w:val="Titolo1"/>
        <w:numPr>
          <w:ilvl w:val="0"/>
          <w:numId w:val="207"/>
        </w:numPr>
      </w:pPr>
      <w:bookmarkStart w:id="570" w:name="_Toc139454376"/>
      <w:bookmarkStart w:id="571" w:name="_Toc139454440"/>
      <w:bookmarkStart w:id="572" w:name="_Toc171949241"/>
      <w:bookmarkStart w:id="573" w:name="_Toc222904189"/>
      <w:r w:rsidRPr="00E9722A">
        <w:t>VERIFICA DOCUMENTAZIONE AMMINISTRATIVA</w:t>
      </w:r>
      <w:bookmarkEnd w:id="570"/>
      <w:bookmarkEnd w:id="571"/>
      <w:bookmarkEnd w:id="572"/>
      <w:bookmarkEnd w:id="573"/>
    </w:p>
    <w:p w14:paraId="119BB3D4" w14:textId="413E29CF" w:rsidR="00E1508A" w:rsidRPr="00A5245D" w:rsidRDefault="00E1508A" w:rsidP="00A5245D">
      <w:pPr>
        <w:tabs>
          <w:tab w:val="num" w:pos="1134"/>
        </w:tabs>
        <w:autoSpaceDE w:val="0"/>
        <w:autoSpaceDN w:val="0"/>
        <w:adjustRightInd w:val="0"/>
        <w:ind w:firstLine="426"/>
        <w:jc w:val="both"/>
        <w:rPr>
          <w:color w:val="000000" w:themeColor="text1"/>
          <w:lang w:val="it-IT"/>
        </w:rPr>
      </w:pPr>
      <w:r w:rsidRPr="00B516E7">
        <w:rPr>
          <w:color w:val="000000" w:themeColor="text1"/>
          <w:lang w:val="it-IT"/>
        </w:rPr>
        <w:t>La procedura di affidamento si svolge attraverso il percorso obbligato previsto dalla piattaforma telematica di negoziazione nel rispetto della disciplina di cui all’art.15 del Codice e all’Allegato I.2, e di seguito sinteticamente riportato.</w:t>
      </w:r>
    </w:p>
    <w:p w14:paraId="77BE560F" w14:textId="0049F190" w:rsidR="00BE348D" w:rsidRPr="00472598" w:rsidRDefault="00BE348D" w:rsidP="00BE348D">
      <w:pPr>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w:t>
      </w:r>
      <w:r w:rsidR="00D62703">
        <w:rPr>
          <w:rFonts w:ascii="Calibri" w:eastAsiaTheme="minorEastAsia" w:hAnsi="Calibri" w:cs="Calibri"/>
          <w:szCs w:val="20"/>
          <w:lang w:val="it-IT" w:eastAsia="it-IT"/>
        </w:rPr>
        <w:t xml:space="preserve"> </w:t>
      </w:r>
      <w:r w:rsidR="00D62703" w:rsidRPr="00B516E7">
        <w:rPr>
          <w:rFonts w:cstheme="minorHAnsi"/>
          <w:szCs w:val="20"/>
          <w:lang w:val="it-IT"/>
        </w:rPr>
        <w:t>[</w:t>
      </w:r>
      <w:r w:rsidR="00D62703" w:rsidRPr="00B516E7">
        <w:rPr>
          <w:rFonts w:cstheme="minorHAnsi"/>
          <w:i/>
          <w:iCs/>
          <w:szCs w:val="20"/>
          <w:lang w:val="it-IT"/>
        </w:rPr>
        <w:t xml:space="preserve">oppure il responsabile di fase, apposito ufficio o servizio a </w:t>
      </w:r>
      <w:proofErr w:type="spellStart"/>
      <w:r w:rsidR="00D62703" w:rsidRPr="00B516E7">
        <w:rPr>
          <w:rFonts w:cstheme="minorHAnsi"/>
          <w:i/>
          <w:iCs/>
          <w:szCs w:val="20"/>
          <w:lang w:val="it-IT"/>
        </w:rPr>
        <w:t>cio</w:t>
      </w:r>
      <w:proofErr w:type="spellEnd"/>
      <w:r w:rsidR="00D62703" w:rsidRPr="00B516E7">
        <w:rPr>
          <w:rFonts w:cstheme="minorHAnsi"/>
          <w:i/>
          <w:iCs/>
          <w:szCs w:val="20"/>
          <w:lang w:val="it-IT"/>
        </w:rPr>
        <w:t>̀ deputato, sulla base delle disposizioni organizzative proprie della stazione appaltante</w:t>
      </w:r>
      <w:r w:rsidR="00D62703" w:rsidRPr="00B516E7">
        <w:rPr>
          <w:rFonts w:cstheme="minorHAnsi"/>
          <w:szCs w:val="20"/>
          <w:lang w:val="it-IT"/>
        </w:rPr>
        <w:t xml:space="preserve">] </w:t>
      </w:r>
      <w:r>
        <w:rPr>
          <w:rFonts w:ascii="Calibri" w:eastAsiaTheme="minorEastAsia" w:hAnsi="Calibri" w:cs="Calibri"/>
          <w:szCs w:val="20"/>
          <w:lang w:val="it-IT" w:eastAsia="it-IT"/>
        </w:rPr>
        <w:t xml:space="preserve">di fase </w:t>
      </w:r>
      <w:r w:rsidRPr="00472598">
        <w:rPr>
          <w:rFonts w:ascii="Calibri" w:eastAsiaTheme="minorEastAsia" w:hAnsi="Calibri" w:cs="Calibri"/>
          <w:szCs w:val="20"/>
          <w:lang w:val="it-IT" w:eastAsia="it-IT"/>
        </w:rPr>
        <w:t xml:space="preserve">accede alla documentazione amministrativa di ciascun concorrente, mentre l’offerta </w:t>
      </w:r>
      <w:r>
        <w:rPr>
          <w:rFonts w:ascii="Calibri" w:eastAsiaTheme="minorEastAsia" w:hAnsi="Calibri" w:cs="Calibri"/>
          <w:szCs w:val="20"/>
          <w:lang w:val="it-IT" w:eastAsia="it-IT"/>
        </w:rPr>
        <w:t xml:space="preserve">tecnica e l’offerta </w:t>
      </w:r>
      <w:r w:rsidRPr="00472598">
        <w:rPr>
          <w:rFonts w:ascii="Calibri" w:eastAsiaTheme="minorEastAsia" w:hAnsi="Calibri" w:cs="Calibri"/>
          <w:szCs w:val="20"/>
          <w:lang w:val="it-IT" w:eastAsia="it-IT"/>
        </w:rPr>
        <w:t>economica resta</w:t>
      </w:r>
      <w:r>
        <w:rPr>
          <w:rFonts w:ascii="Calibri" w:eastAsiaTheme="minorEastAsia" w:hAnsi="Calibri" w:cs="Calibri"/>
          <w:szCs w:val="20"/>
          <w:lang w:val="it-IT" w:eastAsia="it-IT"/>
        </w:rPr>
        <w:t>no</w:t>
      </w:r>
      <w:r w:rsidRPr="00472598">
        <w:rPr>
          <w:rFonts w:ascii="Calibri" w:eastAsiaTheme="minorEastAsia" w:hAnsi="Calibri" w:cs="Calibri"/>
          <w:szCs w:val="20"/>
          <w:lang w:val="it-IT" w:eastAsia="it-IT"/>
        </w:rPr>
        <w:t xml:space="preserve"> chius</w:t>
      </w:r>
      <w:r>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segret</w:t>
      </w:r>
      <w:r>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e bloccat</w:t>
      </w:r>
      <w:r>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dal sistema, e procede a:</w:t>
      </w:r>
    </w:p>
    <w:p w14:paraId="5BF87050" w14:textId="77777777" w:rsidR="00BE348D" w:rsidRPr="00472598" w:rsidRDefault="00BE348D" w:rsidP="00BE348D">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C</w:t>
      </w:r>
      <w:r w:rsidRPr="00472598">
        <w:rPr>
          <w:rFonts w:ascii="Calibri" w:eastAsiaTheme="minorEastAsia" w:hAnsi="Calibri" w:cs="Calibri"/>
          <w:szCs w:val="20"/>
          <w:lang w:val="it-IT" w:eastAsia="it-IT"/>
        </w:rPr>
        <w:t>ontrollare la completezza della documentazione amministrativa presentata;</w:t>
      </w:r>
    </w:p>
    <w:p w14:paraId="64F9986F" w14:textId="77777777" w:rsidR="00BE348D" w:rsidRDefault="00BE348D" w:rsidP="00BE348D">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V</w:t>
      </w:r>
      <w:r w:rsidRPr="00472598">
        <w:rPr>
          <w:rFonts w:ascii="Calibri" w:eastAsiaTheme="minorEastAsia" w:hAnsi="Calibri" w:cs="Calibri"/>
          <w:szCs w:val="20"/>
          <w:lang w:val="it-IT" w:eastAsia="it-IT"/>
        </w:rPr>
        <w:t xml:space="preserve">erificare la conformità della documentazione amministrativa a quanto richiesto </w:t>
      </w:r>
      <w:r>
        <w:rPr>
          <w:rFonts w:ascii="Calibri" w:eastAsiaTheme="minorEastAsia" w:hAnsi="Calibri" w:cs="Calibri"/>
          <w:szCs w:val="20"/>
          <w:lang w:val="it-IT" w:eastAsia="it-IT"/>
        </w:rPr>
        <w:t>nella presente lettera d’invito</w:t>
      </w:r>
      <w:r w:rsidRPr="00472598">
        <w:rPr>
          <w:rFonts w:ascii="Calibri" w:eastAsiaTheme="minorEastAsia" w:hAnsi="Calibri" w:cs="Calibri"/>
          <w:szCs w:val="20"/>
          <w:lang w:val="it-IT" w:eastAsia="it-IT"/>
        </w:rPr>
        <w:t>;</w:t>
      </w:r>
    </w:p>
    <w:p w14:paraId="5659BF54" w14:textId="2EC4E84E" w:rsidR="00BE348D" w:rsidRPr="00972702" w:rsidRDefault="00BE348D" w:rsidP="00BE348D">
      <w:pPr>
        <w:pStyle w:val="Paragrafoelenco"/>
        <w:numPr>
          <w:ilvl w:val="0"/>
          <w:numId w:val="66"/>
        </w:numPr>
        <w:jc w:val="both"/>
        <w:rPr>
          <w:szCs w:val="20"/>
          <w:lang w:val="it-IT" w:eastAsia="it-IT"/>
        </w:rPr>
      </w:pPr>
      <w:r>
        <w:rPr>
          <w:rFonts w:cs="Calibri"/>
          <w:szCs w:val="20"/>
          <w:lang w:val="it-IT"/>
        </w:rPr>
        <w:t>Verificare che non vi sia stato l’</w:t>
      </w:r>
      <w:r w:rsidRPr="00465231">
        <w:rPr>
          <w:rFonts w:cs="Calibri"/>
          <w:szCs w:val="20"/>
          <w:lang w:val="it-IT"/>
        </w:rPr>
        <w:t>inserimento di elementi concernenti il prezzo nella documentazione amministrativa</w:t>
      </w:r>
      <w:r>
        <w:rPr>
          <w:rFonts w:cs="Calibri"/>
          <w:szCs w:val="20"/>
          <w:lang w:val="it-IT"/>
        </w:rPr>
        <w:t>.</w:t>
      </w:r>
    </w:p>
    <w:p w14:paraId="4C0DCDA9" w14:textId="7DDF8DAB" w:rsidR="00BE348D" w:rsidRPr="00465231" w:rsidRDefault="00BE348D" w:rsidP="00BE348D">
      <w:pPr>
        <w:tabs>
          <w:tab w:val="left" w:pos="851"/>
        </w:tabs>
        <w:ind w:left="66"/>
        <w:jc w:val="both"/>
        <w:rPr>
          <w:szCs w:val="20"/>
          <w:lang w:val="it-IT"/>
        </w:rPr>
      </w:pPr>
      <w:r>
        <w:rPr>
          <w:rFonts w:cs="Calibri"/>
          <w:szCs w:val="20"/>
          <w:lang w:val="it-IT"/>
        </w:rPr>
        <w:t>All’</w:t>
      </w:r>
      <w:r w:rsidRPr="00465231">
        <w:rPr>
          <w:rFonts w:cs="Calibri"/>
          <w:szCs w:val="20"/>
          <w:lang w:val="it-IT"/>
        </w:rPr>
        <w:t xml:space="preserve">esito delle verifiche di cui sopra il </w:t>
      </w:r>
      <w:r w:rsidRPr="00465231">
        <w:rPr>
          <w:rFonts w:cs="Garamond"/>
          <w:szCs w:val="20"/>
          <w:lang w:val="it-IT"/>
        </w:rPr>
        <w:t xml:space="preserve">RUP </w:t>
      </w:r>
      <w:r w:rsidRPr="00465231">
        <w:rPr>
          <w:rFonts w:eastAsia="Calibri" w:cs="Garamond"/>
          <w:szCs w:val="20"/>
          <w:lang w:val="it-IT" w:eastAsia="it-IT"/>
        </w:rPr>
        <w:t>provvede</w:t>
      </w:r>
      <w:r w:rsidR="007F2535">
        <w:rPr>
          <w:rFonts w:eastAsia="Calibri" w:cs="Garamond"/>
          <w:szCs w:val="20"/>
          <w:lang w:val="it-IT" w:eastAsia="it-IT"/>
        </w:rPr>
        <w:t>, se del caso,</w:t>
      </w:r>
      <w:r w:rsidRPr="00465231">
        <w:rPr>
          <w:rFonts w:eastAsia="Calibri" w:cs="Garamond"/>
          <w:szCs w:val="20"/>
          <w:lang w:val="it-IT" w:eastAsia="it-IT"/>
        </w:rPr>
        <w:t xml:space="preserve"> a:</w:t>
      </w:r>
    </w:p>
    <w:p w14:paraId="4897A58F" w14:textId="77777777" w:rsidR="00BE348D" w:rsidRPr="00465231" w:rsidRDefault="00BE348D" w:rsidP="00BE348D">
      <w:pPr>
        <w:pStyle w:val="Paragrafoelenco"/>
        <w:numPr>
          <w:ilvl w:val="0"/>
          <w:numId w:val="90"/>
        </w:numPr>
        <w:tabs>
          <w:tab w:val="left" w:pos="851"/>
        </w:tabs>
        <w:ind w:left="426"/>
        <w:contextualSpacing w:val="0"/>
        <w:jc w:val="both"/>
        <w:rPr>
          <w:rFonts w:cs="Calibri"/>
          <w:szCs w:val="20"/>
          <w:lang w:val="it-IT"/>
        </w:rPr>
      </w:pPr>
      <w:r w:rsidRPr="00465231">
        <w:rPr>
          <w:rFonts w:cs="Calibri"/>
          <w:szCs w:val="20"/>
          <w:lang w:val="it-IT"/>
        </w:rPr>
        <w:t>attivare la procedura di soccorso istruttorio;</w:t>
      </w:r>
    </w:p>
    <w:p w14:paraId="7CB73EA1" w14:textId="5310CA02" w:rsidR="00BE348D" w:rsidRPr="00717023" w:rsidRDefault="00BE348D" w:rsidP="00BE348D">
      <w:pPr>
        <w:pStyle w:val="Paragrafoelenco"/>
        <w:numPr>
          <w:ilvl w:val="0"/>
          <w:numId w:val="90"/>
        </w:numPr>
        <w:tabs>
          <w:tab w:val="left" w:pos="851"/>
        </w:tabs>
        <w:ind w:left="426"/>
        <w:contextualSpacing w:val="0"/>
        <w:jc w:val="both"/>
        <w:rPr>
          <w:szCs w:val="20"/>
          <w:lang w:val="it-IT"/>
        </w:rPr>
      </w:pPr>
      <w:r w:rsidRPr="00465231">
        <w:rPr>
          <w:rFonts w:cs="Calibri"/>
          <w:szCs w:val="20"/>
          <w:lang w:val="it-IT"/>
        </w:rPr>
        <w:lastRenderedPageBreak/>
        <w:t>adottare il provvedimento che determina le esclusioni e le ammissioni dalla procedura di gara</w:t>
      </w:r>
      <w:r>
        <w:rPr>
          <w:rFonts w:cs="Calibri"/>
          <w:szCs w:val="20"/>
          <w:lang w:val="it-IT"/>
        </w:rPr>
        <w:t xml:space="preserve"> </w:t>
      </w:r>
      <w:r w:rsidRPr="00465231">
        <w:rPr>
          <w:rFonts w:cs="Calibri"/>
          <w:szCs w:val="20"/>
          <w:lang w:val="it-IT"/>
        </w:rPr>
        <w:t>e alla sua comunicazione immediata e comunque entro un termine non superiore a cinque giorni.</w:t>
      </w:r>
    </w:p>
    <w:p w14:paraId="1CEAA4F8" w14:textId="4622881E" w:rsidR="00BE348D" w:rsidRPr="00465231" w:rsidRDefault="00BE348D" w:rsidP="00BE348D">
      <w:pPr>
        <w:jc w:val="both"/>
        <w:rPr>
          <w:rFonts w:cs="Calibri"/>
          <w:szCs w:val="20"/>
          <w:lang w:val="it-IT"/>
        </w:rPr>
      </w:pPr>
      <w:r w:rsidRPr="00465231">
        <w:rPr>
          <w:rFonts w:cs="Calibri"/>
          <w:szCs w:val="20"/>
          <w:lang w:val="it-IT"/>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70C788F2" w14:textId="77777777" w:rsidR="00BE348D" w:rsidRDefault="00BE348D" w:rsidP="00BE348D">
      <w:pPr>
        <w:jc w:val="both"/>
        <w:rPr>
          <w:rFonts w:ascii="Calibri" w:eastAsiaTheme="minorEastAsia" w:hAnsi="Calibri" w:cs="Calibri"/>
          <w:szCs w:val="20"/>
          <w:lang w:val="it-IT" w:eastAsia="it-IT"/>
        </w:rPr>
      </w:pPr>
    </w:p>
    <w:p w14:paraId="31DD975D" w14:textId="677A8E51" w:rsidR="00BE348D" w:rsidRPr="00E87016" w:rsidRDefault="00BE348D" w:rsidP="00B72B1A">
      <w:pPr>
        <w:pStyle w:val="Titolo1"/>
        <w:numPr>
          <w:ilvl w:val="0"/>
          <w:numId w:val="207"/>
        </w:numPr>
      </w:pPr>
      <w:bookmarkStart w:id="574" w:name="_Toc139454377"/>
      <w:bookmarkStart w:id="575" w:name="_Toc139454441"/>
      <w:bookmarkStart w:id="576" w:name="_Ref139471878"/>
      <w:bookmarkStart w:id="577" w:name="_Toc171949242"/>
      <w:bookmarkStart w:id="578" w:name="_Toc222904190"/>
      <w:r w:rsidRPr="0090207D">
        <w:t>VALUTAZIONE</w:t>
      </w:r>
      <w:r w:rsidRPr="00E87016">
        <w:rPr>
          <w:caps w:val="0"/>
        </w:rPr>
        <w:t xml:space="preserve"> </w:t>
      </w:r>
      <w:r w:rsidRPr="00E87016">
        <w:t>DELLE OFFERTE ECONOMICHE</w:t>
      </w:r>
      <w:bookmarkEnd w:id="574"/>
      <w:bookmarkEnd w:id="575"/>
      <w:bookmarkEnd w:id="576"/>
      <w:bookmarkEnd w:id="577"/>
      <w:bookmarkEnd w:id="578"/>
    </w:p>
    <w:p w14:paraId="76E10DCE" w14:textId="3C768D8F" w:rsidR="00AC78C0" w:rsidRPr="00AC78C0" w:rsidRDefault="00AC78C0" w:rsidP="00BE348D">
      <w:pPr>
        <w:jc w:val="both"/>
        <w:rPr>
          <w:szCs w:val="20"/>
          <w:lang w:val="it-IT" w:eastAsia="it-IT"/>
        </w:rPr>
      </w:pPr>
      <w:r w:rsidRPr="00B516E7">
        <w:rPr>
          <w:color w:val="000000" w:themeColor="text1"/>
          <w:lang w:val="it-IT"/>
        </w:rPr>
        <w:t>Una volta effettuato il controllo della documentazione amministrativa, la procedura di aggiudicazione prosegue secondo il percorso obbligato previsto dalla piattaforma telematica di negoziazione di seguito riportato</w:t>
      </w:r>
    </w:p>
    <w:p w14:paraId="643EE31A" w14:textId="4EA5A349" w:rsidR="00AC78C0" w:rsidRPr="00B516E7" w:rsidRDefault="00AC78C0" w:rsidP="00AC78C0">
      <w:pPr>
        <w:ind w:firstLine="426"/>
        <w:jc w:val="both"/>
        <w:rPr>
          <w:rFonts w:eastAsia="Arial"/>
          <w:szCs w:val="24"/>
          <w:lang w:val="it-IT"/>
        </w:rPr>
      </w:pPr>
      <w:r w:rsidRPr="00B516E7">
        <w:rPr>
          <w:rFonts w:eastAsia="Arial"/>
          <w:szCs w:val="24"/>
          <w:lang w:val="it-IT"/>
        </w:rPr>
        <w:t>La data e l’ora della seduta/e di apertura delle offerte economiche - qualora non avvenga in continuità con la prima seduta di valutazione della documentazione amministrativa - sarà comunicata tramite la Piattaforma - di regola - almeno 1 ora prima della data fissata.</w:t>
      </w:r>
    </w:p>
    <w:p w14:paraId="4038EEA1" w14:textId="77777777" w:rsidR="00110506" w:rsidRPr="00F23BAB" w:rsidRDefault="00AC78C0" w:rsidP="00110506">
      <w:pPr>
        <w:jc w:val="both"/>
        <w:rPr>
          <w:rFonts w:cstheme="minorHAnsi"/>
        </w:rPr>
      </w:pPr>
      <w:bookmarkStart w:id="579" w:name="_Hlk138582340"/>
      <w:r w:rsidRPr="00B516E7">
        <w:rPr>
          <w:rFonts w:eastAsia="Arial"/>
          <w:szCs w:val="24"/>
          <w:lang w:val="it-IT"/>
        </w:rPr>
        <w:t xml:space="preserve"> </w:t>
      </w:r>
    </w:p>
    <w:p w14:paraId="16F20E4C" w14:textId="71FD3671" w:rsidR="00110506" w:rsidRPr="001D7069" w:rsidRDefault="00110506" w:rsidP="00110506">
      <w:pPr>
        <w:jc w:val="both"/>
        <w:rPr>
          <w:rFonts w:cstheme="minorHAnsi"/>
        </w:rPr>
      </w:pPr>
      <w:proofErr w:type="spellStart"/>
      <w:r w:rsidRPr="00F23BAB">
        <w:rPr>
          <w:rFonts w:cstheme="minorHAnsi"/>
        </w:rPr>
        <w:t>All’esito</w:t>
      </w:r>
      <w:proofErr w:type="spellEnd"/>
      <w:r w:rsidRPr="00F23BAB">
        <w:rPr>
          <w:rFonts w:cstheme="minorHAnsi"/>
        </w:rPr>
        <w:t xml:space="preserve"> </w:t>
      </w:r>
      <w:proofErr w:type="spellStart"/>
      <w:r w:rsidRPr="00F23BAB">
        <w:rPr>
          <w:rFonts w:cstheme="minorHAnsi"/>
        </w:rPr>
        <w:t>dell’esame</w:t>
      </w:r>
      <w:proofErr w:type="spellEnd"/>
      <w:r w:rsidRPr="00F23BAB">
        <w:rPr>
          <w:rFonts w:cstheme="minorHAnsi"/>
        </w:rPr>
        <w:t xml:space="preserve"> della </w:t>
      </w:r>
      <w:proofErr w:type="spellStart"/>
      <w:r w:rsidRPr="00F23BAB">
        <w:rPr>
          <w:rFonts w:cstheme="minorHAnsi"/>
        </w:rPr>
        <w:t>documentazione</w:t>
      </w:r>
      <w:proofErr w:type="spellEnd"/>
      <w:r w:rsidRPr="00F23BAB">
        <w:rPr>
          <w:rFonts w:cstheme="minorHAnsi"/>
        </w:rPr>
        <w:t xml:space="preserve"> </w:t>
      </w:r>
      <w:proofErr w:type="spellStart"/>
      <w:r w:rsidRPr="00F23BAB">
        <w:rPr>
          <w:rFonts w:cstheme="minorHAnsi"/>
        </w:rPr>
        <w:t>amministrativa</w:t>
      </w:r>
      <w:proofErr w:type="spellEnd"/>
      <w:r w:rsidRPr="00F23BAB">
        <w:rPr>
          <w:rFonts w:cstheme="minorHAnsi"/>
        </w:rPr>
        <w:t xml:space="preserve">, il </w:t>
      </w:r>
      <w:r w:rsidRPr="00AB064F">
        <w:rPr>
          <w:rFonts w:cstheme="minorHAnsi"/>
        </w:rPr>
        <w:t>RUP</w:t>
      </w:r>
      <w:r w:rsidRPr="00F23BAB">
        <w:rPr>
          <w:rFonts w:cstheme="minorHAnsi"/>
        </w:rPr>
        <w:t xml:space="preserve">, sempre in </w:t>
      </w:r>
      <w:proofErr w:type="spellStart"/>
      <w:r w:rsidRPr="00F23BAB">
        <w:rPr>
          <w:rFonts w:cstheme="minorHAnsi"/>
        </w:rPr>
        <w:t>seduta</w:t>
      </w:r>
      <w:proofErr w:type="spellEnd"/>
      <w:r w:rsidRPr="00F23BAB">
        <w:rPr>
          <w:rFonts w:cstheme="minorHAnsi"/>
        </w:rPr>
        <w:t xml:space="preserve"> </w:t>
      </w:r>
      <w:proofErr w:type="spellStart"/>
      <w:r w:rsidRPr="00F23BAB">
        <w:rPr>
          <w:rFonts w:cstheme="minorHAnsi"/>
        </w:rPr>
        <w:t>pubblica</w:t>
      </w:r>
      <w:proofErr w:type="spellEnd"/>
      <w:r w:rsidRPr="00F23BAB">
        <w:rPr>
          <w:rFonts w:cstheme="minorHAnsi"/>
        </w:rPr>
        <w:t xml:space="preserve"> </w:t>
      </w:r>
      <w:proofErr w:type="spellStart"/>
      <w:r w:rsidRPr="00F23BAB">
        <w:rPr>
          <w:rFonts w:cstheme="minorHAnsi"/>
        </w:rPr>
        <w:t>procederà</w:t>
      </w:r>
      <w:proofErr w:type="spellEnd"/>
      <w:r w:rsidRPr="00F23BAB">
        <w:rPr>
          <w:rFonts w:cstheme="minorHAnsi"/>
        </w:rPr>
        <w:t xml:space="preserve"> </w:t>
      </w:r>
      <w:proofErr w:type="spellStart"/>
      <w:r w:rsidRPr="00F23BAB">
        <w:rPr>
          <w:rFonts w:cstheme="minorHAnsi"/>
        </w:rPr>
        <w:t>allo</w:t>
      </w:r>
      <w:proofErr w:type="spellEnd"/>
      <w:r w:rsidRPr="00F23BAB">
        <w:rPr>
          <w:rFonts w:cstheme="minorHAnsi"/>
        </w:rPr>
        <w:t xml:space="preserve"> </w:t>
      </w:r>
      <w:proofErr w:type="spellStart"/>
      <w:r w:rsidRPr="00F23BAB">
        <w:rPr>
          <w:rFonts w:cstheme="minorHAnsi"/>
        </w:rPr>
        <w:t>sblocco</w:t>
      </w:r>
      <w:proofErr w:type="spellEnd"/>
      <w:r w:rsidRPr="00F23BAB">
        <w:rPr>
          <w:rFonts w:cstheme="minorHAnsi"/>
        </w:rPr>
        <w:t xml:space="preserve"> e </w:t>
      </w:r>
      <w:proofErr w:type="spellStart"/>
      <w:r w:rsidRPr="00F23BAB">
        <w:rPr>
          <w:rFonts w:cstheme="minorHAnsi"/>
        </w:rPr>
        <w:t>all’apertura</w:t>
      </w:r>
      <w:proofErr w:type="spellEnd"/>
      <w:r w:rsidRPr="00F23BAB">
        <w:rPr>
          <w:rFonts w:cstheme="minorHAnsi"/>
        </w:rPr>
        <w:t xml:space="preserve"> </w:t>
      </w:r>
      <w:proofErr w:type="spellStart"/>
      <w:r w:rsidRPr="00F23BAB">
        <w:rPr>
          <w:rFonts w:cstheme="minorHAnsi"/>
        </w:rPr>
        <w:t>dell</w:t>
      </w:r>
      <w:r w:rsidR="00D70407">
        <w:rPr>
          <w:rFonts w:cstheme="minorHAnsi"/>
        </w:rPr>
        <w:t>’</w:t>
      </w:r>
      <w:r w:rsidRPr="00F23BAB">
        <w:rPr>
          <w:rFonts w:cstheme="minorHAnsi"/>
        </w:rPr>
        <w:t>offert</w:t>
      </w:r>
      <w:r w:rsidR="00D70407">
        <w:rPr>
          <w:rFonts w:cstheme="minorHAnsi"/>
        </w:rPr>
        <w:t>a</w:t>
      </w:r>
      <w:proofErr w:type="spellEnd"/>
      <w:r w:rsidRPr="00F23BAB">
        <w:rPr>
          <w:rFonts w:cstheme="minorHAnsi"/>
        </w:rPr>
        <w:t xml:space="preserve"> </w:t>
      </w:r>
      <w:proofErr w:type="spellStart"/>
      <w:r w:rsidRPr="00F23BAB">
        <w:rPr>
          <w:rFonts w:cstheme="minorHAnsi"/>
        </w:rPr>
        <w:t>economic</w:t>
      </w:r>
      <w:r w:rsidR="00D70407">
        <w:rPr>
          <w:rFonts w:cstheme="minorHAnsi"/>
        </w:rPr>
        <w:t>a</w:t>
      </w:r>
      <w:proofErr w:type="spellEnd"/>
      <w:r w:rsidRPr="00F23BAB">
        <w:rPr>
          <w:rFonts w:cstheme="minorHAnsi"/>
        </w:rPr>
        <w:t xml:space="preserve"> de</w:t>
      </w:r>
      <w:r w:rsidR="00D70407">
        <w:rPr>
          <w:rFonts w:cstheme="minorHAnsi"/>
        </w:rPr>
        <w:t>l</w:t>
      </w:r>
      <w:r w:rsidRPr="00F23BAB">
        <w:rPr>
          <w:rFonts w:cstheme="minorHAnsi"/>
        </w:rPr>
        <w:t xml:space="preserve"> </w:t>
      </w:r>
      <w:proofErr w:type="spellStart"/>
      <w:r w:rsidRPr="00F23BAB">
        <w:rPr>
          <w:rFonts w:cstheme="minorHAnsi"/>
        </w:rPr>
        <w:t>concorrent</w:t>
      </w:r>
      <w:r w:rsidR="00D70407">
        <w:rPr>
          <w:rFonts w:cstheme="minorHAnsi"/>
        </w:rPr>
        <w:t>e</w:t>
      </w:r>
      <w:proofErr w:type="spellEnd"/>
      <w:r w:rsidRPr="00F23BAB">
        <w:rPr>
          <w:rFonts w:cstheme="minorHAnsi"/>
        </w:rPr>
        <w:t xml:space="preserve"> </w:t>
      </w:r>
      <w:proofErr w:type="spellStart"/>
      <w:r w:rsidRPr="00F23BAB">
        <w:rPr>
          <w:rFonts w:cstheme="minorHAnsi"/>
        </w:rPr>
        <w:t>ammess</w:t>
      </w:r>
      <w:r w:rsidR="00D70407">
        <w:rPr>
          <w:rFonts w:cstheme="minorHAnsi"/>
        </w:rPr>
        <w:t>o</w:t>
      </w:r>
      <w:proofErr w:type="spellEnd"/>
      <w:r w:rsidRPr="00F23BAB">
        <w:rPr>
          <w:rFonts w:cstheme="minorHAnsi"/>
        </w:rPr>
        <w:t xml:space="preserve">, </w:t>
      </w:r>
      <w:proofErr w:type="spellStart"/>
      <w:r w:rsidRPr="00F23BAB">
        <w:rPr>
          <w:rFonts w:cstheme="minorHAnsi"/>
        </w:rPr>
        <w:t>rendendo</w:t>
      </w:r>
      <w:proofErr w:type="spellEnd"/>
      <w:r w:rsidRPr="00F23BAB">
        <w:rPr>
          <w:rFonts w:cstheme="minorHAnsi"/>
        </w:rPr>
        <w:t xml:space="preserve"> </w:t>
      </w:r>
      <w:proofErr w:type="spellStart"/>
      <w:proofErr w:type="gramStart"/>
      <w:r w:rsidRPr="00F23BAB">
        <w:rPr>
          <w:rFonts w:cstheme="minorHAnsi"/>
        </w:rPr>
        <w:t>visibil</w:t>
      </w:r>
      <w:r w:rsidR="00D70407">
        <w:rPr>
          <w:rFonts w:cstheme="minorHAnsi"/>
        </w:rPr>
        <w:t>e</w:t>
      </w:r>
      <w:proofErr w:type="spellEnd"/>
      <w:r w:rsidRPr="00F23BAB">
        <w:rPr>
          <w:rFonts w:cstheme="minorHAnsi"/>
        </w:rPr>
        <w:t xml:space="preserve"> </w:t>
      </w:r>
      <w:r>
        <w:rPr>
          <w:rFonts w:cstheme="minorHAnsi"/>
        </w:rPr>
        <w:t xml:space="preserve"> </w:t>
      </w:r>
      <w:r w:rsidRPr="001D7069">
        <w:rPr>
          <w:rFonts w:cstheme="minorHAnsi"/>
        </w:rPr>
        <w:t>i</w:t>
      </w:r>
      <w:r w:rsidR="00D70407">
        <w:rPr>
          <w:rFonts w:cstheme="minorHAnsi"/>
        </w:rPr>
        <w:t>l</w:t>
      </w:r>
      <w:proofErr w:type="gramEnd"/>
      <w:r w:rsidRPr="001D7069">
        <w:rPr>
          <w:rFonts w:cstheme="minorHAnsi"/>
        </w:rPr>
        <w:t xml:space="preserve"> </w:t>
      </w:r>
      <w:proofErr w:type="spellStart"/>
      <w:r w:rsidRPr="001D7069">
        <w:rPr>
          <w:rFonts w:cstheme="minorHAnsi"/>
        </w:rPr>
        <w:t>ribass</w:t>
      </w:r>
      <w:r w:rsidR="00D70407">
        <w:rPr>
          <w:rFonts w:cstheme="minorHAnsi"/>
        </w:rPr>
        <w:t>o</w:t>
      </w:r>
      <w:proofErr w:type="spellEnd"/>
      <w:r w:rsidRPr="001D7069">
        <w:rPr>
          <w:rFonts w:cstheme="minorHAnsi"/>
        </w:rPr>
        <w:t xml:space="preserve"> </w:t>
      </w:r>
      <w:proofErr w:type="spellStart"/>
      <w:r w:rsidRPr="001D7069">
        <w:rPr>
          <w:rFonts w:cstheme="minorHAnsi"/>
        </w:rPr>
        <w:t>offert</w:t>
      </w:r>
      <w:r w:rsidR="00D70407">
        <w:rPr>
          <w:rFonts w:cstheme="minorHAnsi"/>
        </w:rPr>
        <w:t>o</w:t>
      </w:r>
      <w:proofErr w:type="spellEnd"/>
      <w:r w:rsidRPr="001D7069">
        <w:rPr>
          <w:rFonts w:cstheme="minorHAnsi"/>
        </w:rPr>
        <w:t>.</w:t>
      </w:r>
    </w:p>
    <w:p w14:paraId="2FD71F97" w14:textId="1A1E6E63" w:rsidR="00110506" w:rsidRPr="0073155F" w:rsidRDefault="00110506" w:rsidP="00110506">
      <w:pPr>
        <w:jc w:val="both"/>
        <w:rPr>
          <w:rFonts w:cstheme="minorHAnsi"/>
          <w:color w:val="000000" w:themeColor="text1"/>
        </w:rPr>
      </w:pPr>
      <w:r w:rsidRPr="0073155F">
        <w:rPr>
          <w:rFonts w:cstheme="minorHAnsi"/>
          <w:color w:val="000000" w:themeColor="text1"/>
        </w:rPr>
        <w:t xml:space="preserve">A </w:t>
      </w:r>
      <w:proofErr w:type="spellStart"/>
      <w:r w:rsidRPr="0073155F">
        <w:rPr>
          <w:rFonts w:cstheme="minorHAnsi"/>
          <w:color w:val="000000" w:themeColor="text1"/>
        </w:rPr>
        <w:t>questo</w:t>
      </w:r>
      <w:proofErr w:type="spellEnd"/>
      <w:r w:rsidRPr="0073155F">
        <w:rPr>
          <w:rFonts w:cstheme="minorHAnsi"/>
          <w:color w:val="000000" w:themeColor="text1"/>
        </w:rPr>
        <w:t xml:space="preserve"> punto il </w:t>
      </w:r>
      <w:r w:rsidRPr="00AB064F">
        <w:rPr>
          <w:rFonts w:cstheme="minorHAnsi"/>
          <w:color w:val="000000" w:themeColor="text1"/>
        </w:rPr>
        <w:t>RUP</w:t>
      </w:r>
      <w:r w:rsidRPr="0073155F">
        <w:rPr>
          <w:rFonts w:cstheme="minorHAnsi"/>
          <w:color w:val="000000" w:themeColor="text1"/>
        </w:rPr>
        <w:t xml:space="preserve"> </w:t>
      </w:r>
      <w:proofErr w:type="spellStart"/>
      <w:r w:rsidRPr="0073155F">
        <w:rPr>
          <w:rFonts w:cstheme="minorHAnsi"/>
          <w:color w:val="000000" w:themeColor="text1"/>
        </w:rPr>
        <w:t>procederà</w:t>
      </w:r>
      <w:proofErr w:type="spellEnd"/>
      <w:r w:rsidR="00D70407">
        <w:rPr>
          <w:rFonts w:cstheme="minorHAnsi"/>
          <w:color w:val="000000" w:themeColor="text1"/>
        </w:rPr>
        <w:t>,</w:t>
      </w:r>
      <w:r w:rsidRPr="0073155F">
        <w:rPr>
          <w:rFonts w:cstheme="minorHAnsi"/>
          <w:color w:val="000000" w:themeColor="text1"/>
        </w:rPr>
        <w:t xml:space="preserve"> se del </w:t>
      </w:r>
      <w:proofErr w:type="spellStart"/>
      <w:r w:rsidRPr="0073155F">
        <w:rPr>
          <w:rFonts w:cstheme="minorHAnsi"/>
          <w:color w:val="000000" w:themeColor="text1"/>
        </w:rPr>
        <w:t>caso</w:t>
      </w:r>
      <w:proofErr w:type="spellEnd"/>
      <w:r w:rsidRPr="0073155F">
        <w:rPr>
          <w:rFonts w:cstheme="minorHAnsi"/>
          <w:color w:val="000000" w:themeColor="text1"/>
        </w:rPr>
        <w:t xml:space="preserve">, a </w:t>
      </w:r>
      <w:proofErr w:type="spellStart"/>
      <w:r w:rsidRPr="0073155F">
        <w:rPr>
          <w:rFonts w:cstheme="minorHAnsi"/>
          <w:color w:val="000000" w:themeColor="text1"/>
        </w:rPr>
        <w:t>valutare</w:t>
      </w:r>
      <w:proofErr w:type="spellEnd"/>
      <w:r w:rsidRPr="0073155F">
        <w:rPr>
          <w:rFonts w:cstheme="minorHAnsi"/>
          <w:color w:val="000000" w:themeColor="text1"/>
        </w:rPr>
        <w:t xml:space="preserve"> la </w:t>
      </w:r>
      <w:proofErr w:type="spellStart"/>
      <w:r w:rsidRPr="0073155F">
        <w:rPr>
          <w:rFonts w:cstheme="minorHAnsi"/>
          <w:color w:val="000000" w:themeColor="text1"/>
        </w:rPr>
        <w:t>congruità</w:t>
      </w:r>
      <w:proofErr w:type="spellEnd"/>
      <w:r w:rsidRPr="0073155F">
        <w:rPr>
          <w:rFonts w:cstheme="minorHAnsi"/>
          <w:color w:val="000000" w:themeColor="text1"/>
        </w:rPr>
        <w:t xml:space="preserve"> </w:t>
      </w:r>
      <w:proofErr w:type="spellStart"/>
      <w:r w:rsidRPr="0073155F">
        <w:rPr>
          <w:rFonts w:cstheme="minorHAnsi"/>
          <w:color w:val="000000" w:themeColor="text1"/>
        </w:rPr>
        <w:t>dell</w:t>
      </w:r>
      <w:r w:rsidR="00D70407">
        <w:rPr>
          <w:rFonts w:cstheme="minorHAnsi"/>
          <w:color w:val="000000" w:themeColor="text1"/>
        </w:rPr>
        <w:t>’offerta</w:t>
      </w:r>
      <w:proofErr w:type="spellEnd"/>
      <w:r w:rsidR="00D70407">
        <w:rPr>
          <w:rFonts w:cstheme="minorHAnsi"/>
          <w:color w:val="000000" w:themeColor="text1"/>
        </w:rPr>
        <w:t xml:space="preserve"> </w:t>
      </w:r>
      <w:proofErr w:type="spellStart"/>
      <w:r w:rsidR="00D70407">
        <w:rPr>
          <w:rFonts w:cstheme="minorHAnsi"/>
          <w:color w:val="000000" w:themeColor="text1"/>
        </w:rPr>
        <w:t>economica</w:t>
      </w:r>
      <w:proofErr w:type="spellEnd"/>
      <w:r w:rsidR="00D70407">
        <w:rPr>
          <w:rFonts w:cstheme="minorHAnsi"/>
          <w:color w:val="000000" w:themeColor="text1"/>
        </w:rPr>
        <w:t xml:space="preserve"> </w:t>
      </w:r>
      <w:proofErr w:type="spellStart"/>
      <w:r w:rsidR="00D70407">
        <w:rPr>
          <w:rFonts w:cstheme="minorHAnsi"/>
          <w:color w:val="000000" w:themeColor="text1"/>
        </w:rPr>
        <w:t>ammessa</w:t>
      </w:r>
      <w:proofErr w:type="spellEnd"/>
      <w:r w:rsidR="00D70407">
        <w:rPr>
          <w:rFonts w:cstheme="minorHAnsi"/>
          <w:color w:val="000000" w:themeColor="text1"/>
        </w:rPr>
        <w:t xml:space="preserve"> </w:t>
      </w:r>
      <w:r w:rsidRPr="0073155F">
        <w:rPr>
          <w:rFonts w:cstheme="minorHAnsi"/>
          <w:color w:val="000000" w:themeColor="text1"/>
        </w:rPr>
        <w:t xml:space="preserve">se, in base ad </w:t>
      </w:r>
      <w:proofErr w:type="spellStart"/>
      <w:r w:rsidRPr="0073155F">
        <w:rPr>
          <w:rFonts w:cstheme="minorHAnsi"/>
          <w:color w:val="000000" w:themeColor="text1"/>
        </w:rPr>
        <w:t>elementi</w:t>
      </w:r>
      <w:proofErr w:type="spellEnd"/>
      <w:r w:rsidRPr="0073155F">
        <w:rPr>
          <w:rFonts w:cstheme="minorHAnsi"/>
          <w:color w:val="000000" w:themeColor="text1"/>
        </w:rPr>
        <w:t xml:space="preserve"> </w:t>
      </w:r>
      <w:proofErr w:type="spellStart"/>
      <w:r w:rsidRPr="0073155F">
        <w:rPr>
          <w:rFonts w:cstheme="minorHAnsi"/>
          <w:color w:val="000000" w:themeColor="text1"/>
        </w:rPr>
        <w:t>specifici</w:t>
      </w:r>
      <w:proofErr w:type="spellEnd"/>
      <w:r w:rsidRPr="0073155F">
        <w:rPr>
          <w:rFonts w:cstheme="minorHAnsi"/>
          <w:color w:val="000000" w:themeColor="text1"/>
        </w:rPr>
        <w:t xml:space="preserve">, </w:t>
      </w:r>
      <w:proofErr w:type="spellStart"/>
      <w:r w:rsidRPr="0073155F">
        <w:rPr>
          <w:rFonts w:cstheme="minorHAnsi"/>
          <w:color w:val="000000" w:themeColor="text1"/>
        </w:rPr>
        <w:t>appaia</w:t>
      </w:r>
      <w:proofErr w:type="spellEnd"/>
      <w:r w:rsidRPr="0073155F">
        <w:rPr>
          <w:rFonts w:cstheme="minorHAnsi"/>
          <w:color w:val="000000" w:themeColor="text1"/>
        </w:rPr>
        <w:t xml:space="preserve"> </w:t>
      </w:r>
      <w:proofErr w:type="spellStart"/>
      <w:r w:rsidRPr="0073155F">
        <w:rPr>
          <w:rFonts w:cstheme="minorHAnsi"/>
          <w:color w:val="000000" w:themeColor="text1"/>
        </w:rPr>
        <w:t>anormalmente</w:t>
      </w:r>
      <w:proofErr w:type="spellEnd"/>
      <w:r w:rsidRPr="0073155F">
        <w:rPr>
          <w:rFonts w:cstheme="minorHAnsi"/>
          <w:color w:val="000000" w:themeColor="text1"/>
        </w:rPr>
        <w:t xml:space="preserve"> </w:t>
      </w:r>
      <w:proofErr w:type="spellStart"/>
      <w:r w:rsidRPr="0073155F">
        <w:rPr>
          <w:rFonts w:cstheme="minorHAnsi"/>
          <w:color w:val="000000" w:themeColor="text1"/>
        </w:rPr>
        <w:t>bassa</w:t>
      </w:r>
      <w:proofErr w:type="spellEnd"/>
      <w:r w:rsidRPr="0073155F">
        <w:rPr>
          <w:rFonts w:cstheme="minorHAnsi"/>
          <w:color w:val="000000" w:themeColor="text1"/>
        </w:rPr>
        <w:t xml:space="preserve">. La </w:t>
      </w:r>
      <w:proofErr w:type="spellStart"/>
      <w:r w:rsidRPr="0073155F">
        <w:rPr>
          <w:rFonts w:cstheme="minorHAnsi"/>
          <w:color w:val="000000" w:themeColor="text1"/>
        </w:rPr>
        <w:t>proposta</w:t>
      </w:r>
      <w:proofErr w:type="spellEnd"/>
      <w:r w:rsidRPr="0073155F">
        <w:rPr>
          <w:rFonts w:cstheme="minorHAnsi"/>
          <w:color w:val="000000" w:themeColor="text1"/>
        </w:rPr>
        <w:t xml:space="preserve"> di </w:t>
      </w:r>
      <w:proofErr w:type="spellStart"/>
      <w:r w:rsidRPr="0073155F">
        <w:rPr>
          <w:rFonts w:cstheme="minorHAnsi"/>
          <w:color w:val="000000" w:themeColor="text1"/>
        </w:rPr>
        <w:t>aggiudicazione</w:t>
      </w:r>
      <w:proofErr w:type="spellEnd"/>
      <w:r w:rsidRPr="0073155F">
        <w:rPr>
          <w:rFonts w:cstheme="minorHAnsi"/>
          <w:color w:val="000000" w:themeColor="text1"/>
        </w:rPr>
        <w:t xml:space="preserve"> </w:t>
      </w:r>
      <w:proofErr w:type="spellStart"/>
      <w:r w:rsidRPr="0073155F">
        <w:rPr>
          <w:rFonts w:cstheme="minorHAnsi"/>
          <w:color w:val="000000" w:themeColor="text1"/>
        </w:rPr>
        <w:t>sarà</w:t>
      </w:r>
      <w:proofErr w:type="spellEnd"/>
      <w:r w:rsidRPr="0073155F">
        <w:rPr>
          <w:rFonts w:cstheme="minorHAnsi"/>
          <w:color w:val="000000" w:themeColor="text1"/>
        </w:rPr>
        <w:t xml:space="preserve"> </w:t>
      </w:r>
      <w:proofErr w:type="spellStart"/>
      <w:r w:rsidRPr="0073155F">
        <w:rPr>
          <w:rFonts w:cstheme="minorHAnsi"/>
          <w:color w:val="000000" w:themeColor="text1"/>
        </w:rPr>
        <w:t>effettuata</w:t>
      </w:r>
      <w:proofErr w:type="spellEnd"/>
      <w:r w:rsidRPr="0073155F">
        <w:rPr>
          <w:rFonts w:cstheme="minorHAnsi"/>
          <w:color w:val="000000" w:themeColor="text1"/>
        </w:rPr>
        <w:t xml:space="preserve"> </w:t>
      </w:r>
      <w:proofErr w:type="spellStart"/>
      <w:r w:rsidRPr="0073155F">
        <w:rPr>
          <w:rFonts w:cstheme="minorHAnsi"/>
          <w:color w:val="000000" w:themeColor="text1"/>
        </w:rPr>
        <w:t>nei</w:t>
      </w:r>
      <w:proofErr w:type="spellEnd"/>
      <w:r w:rsidRPr="0073155F">
        <w:rPr>
          <w:rFonts w:cstheme="minorHAnsi"/>
          <w:color w:val="000000" w:themeColor="text1"/>
        </w:rPr>
        <w:t xml:space="preserve"> </w:t>
      </w:r>
      <w:proofErr w:type="spellStart"/>
      <w:r w:rsidRPr="0073155F">
        <w:rPr>
          <w:rFonts w:cstheme="minorHAnsi"/>
          <w:color w:val="000000" w:themeColor="text1"/>
        </w:rPr>
        <w:t>confronti</w:t>
      </w:r>
      <w:proofErr w:type="spellEnd"/>
      <w:r w:rsidRPr="0073155F">
        <w:rPr>
          <w:rFonts w:cstheme="minorHAnsi"/>
          <w:color w:val="000000" w:themeColor="text1"/>
        </w:rPr>
        <w:t xml:space="preserve"> </w:t>
      </w:r>
      <w:proofErr w:type="spellStart"/>
      <w:r w:rsidRPr="0073155F">
        <w:rPr>
          <w:rFonts w:cstheme="minorHAnsi"/>
          <w:color w:val="000000" w:themeColor="text1"/>
        </w:rPr>
        <w:t>dell’O.E</w:t>
      </w:r>
      <w:proofErr w:type="spellEnd"/>
      <w:r w:rsidRPr="0073155F">
        <w:rPr>
          <w:rFonts w:cstheme="minorHAnsi"/>
          <w:color w:val="000000" w:themeColor="text1"/>
        </w:rPr>
        <w:t xml:space="preserve">. </w:t>
      </w:r>
      <w:proofErr w:type="spellStart"/>
      <w:r w:rsidRPr="0073155F">
        <w:rPr>
          <w:rFonts w:cstheme="minorHAnsi"/>
          <w:color w:val="000000" w:themeColor="text1"/>
        </w:rPr>
        <w:t>che</w:t>
      </w:r>
      <w:proofErr w:type="spellEnd"/>
      <w:r w:rsidRPr="0073155F">
        <w:rPr>
          <w:rFonts w:cstheme="minorHAnsi"/>
          <w:color w:val="000000" w:themeColor="text1"/>
        </w:rPr>
        <w:t xml:space="preserve"> ha </w:t>
      </w:r>
      <w:proofErr w:type="spellStart"/>
      <w:r w:rsidRPr="0073155F">
        <w:rPr>
          <w:rFonts w:cstheme="minorHAnsi"/>
          <w:color w:val="000000" w:themeColor="text1"/>
        </w:rPr>
        <w:t>presentato</w:t>
      </w:r>
      <w:proofErr w:type="spellEnd"/>
      <w:r w:rsidRPr="0073155F">
        <w:rPr>
          <w:rFonts w:cstheme="minorHAnsi"/>
          <w:color w:val="000000" w:themeColor="text1"/>
        </w:rPr>
        <w:t xml:space="preserve"> </w:t>
      </w:r>
      <w:proofErr w:type="spellStart"/>
      <w:r w:rsidRPr="0073155F">
        <w:rPr>
          <w:rFonts w:cstheme="minorHAnsi"/>
          <w:color w:val="000000" w:themeColor="text1"/>
        </w:rPr>
        <w:t>l’offerta</w:t>
      </w:r>
      <w:proofErr w:type="spellEnd"/>
      <w:r w:rsidRPr="0073155F">
        <w:rPr>
          <w:rFonts w:cstheme="minorHAnsi"/>
          <w:color w:val="000000" w:themeColor="text1"/>
        </w:rPr>
        <w:t xml:space="preserve"> </w:t>
      </w:r>
      <w:proofErr w:type="spellStart"/>
      <w:r w:rsidR="00D70407">
        <w:rPr>
          <w:rFonts w:cstheme="minorHAnsi"/>
          <w:color w:val="000000" w:themeColor="text1"/>
        </w:rPr>
        <w:t>economica</w:t>
      </w:r>
      <w:proofErr w:type="spellEnd"/>
      <w:r w:rsidR="00D70407">
        <w:rPr>
          <w:rFonts w:cstheme="minorHAnsi"/>
          <w:color w:val="000000" w:themeColor="text1"/>
        </w:rPr>
        <w:t xml:space="preserve"> </w:t>
      </w:r>
      <w:r w:rsidRPr="0073155F">
        <w:rPr>
          <w:rFonts w:cstheme="minorHAnsi"/>
          <w:color w:val="000000" w:themeColor="text1"/>
        </w:rPr>
        <w:t xml:space="preserve">non </w:t>
      </w:r>
      <w:proofErr w:type="spellStart"/>
      <w:r w:rsidRPr="0073155F">
        <w:rPr>
          <w:rFonts w:cstheme="minorHAnsi"/>
          <w:color w:val="000000" w:themeColor="text1"/>
        </w:rPr>
        <w:t>anomala</w:t>
      </w:r>
      <w:proofErr w:type="spellEnd"/>
      <w:r w:rsidRPr="0073155F">
        <w:rPr>
          <w:rFonts w:cstheme="minorHAnsi"/>
          <w:color w:val="000000" w:themeColor="text1"/>
        </w:rPr>
        <w:t>.</w:t>
      </w:r>
    </w:p>
    <w:bookmarkEnd w:id="579"/>
    <w:p w14:paraId="3384D5B5" w14:textId="77777777" w:rsidR="00110506" w:rsidRPr="00E44D77" w:rsidRDefault="00110506" w:rsidP="00110506">
      <w:pPr>
        <w:jc w:val="both"/>
      </w:pPr>
      <w:r w:rsidRPr="00E44D77">
        <w:t xml:space="preserve">Il RUP </w:t>
      </w:r>
      <w:proofErr w:type="spellStart"/>
      <w:r w:rsidRPr="00E44D77">
        <w:t>provveder</w:t>
      </w:r>
      <w:r>
        <w:t>à</w:t>
      </w:r>
      <w:proofErr w:type="spellEnd"/>
      <w:r w:rsidRPr="00E44D77">
        <w:t xml:space="preserve">, ai sensi </w:t>
      </w:r>
      <w:proofErr w:type="spellStart"/>
      <w:r w:rsidRPr="00E44D77">
        <w:t>dell’art</w:t>
      </w:r>
      <w:proofErr w:type="spellEnd"/>
      <w:r w:rsidRPr="00E44D77">
        <w:t xml:space="preserve">. 90, comma 1, </w:t>
      </w:r>
      <w:proofErr w:type="spellStart"/>
      <w:r w:rsidRPr="00E44D77">
        <w:t>lett</w:t>
      </w:r>
      <w:proofErr w:type="spellEnd"/>
      <w:r w:rsidRPr="00E44D77">
        <w:t xml:space="preserve">. d) del </w:t>
      </w:r>
      <w:proofErr w:type="spellStart"/>
      <w:r w:rsidRPr="00E44D77">
        <w:t>Codice</w:t>
      </w:r>
      <w:proofErr w:type="spellEnd"/>
      <w:r w:rsidRPr="00E44D77">
        <w:t xml:space="preserve"> – a </w:t>
      </w:r>
      <w:proofErr w:type="spellStart"/>
      <w:r w:rsidRPr="00E44D77">
        <w:t>proporre</w:t>
      </w:r>
      <w:proofErr w:type="spellEnd"/>
      <w:r w:rsidRPr="00E44D77">
        <w:t xml:space="preserve"> </w:t>
      </w:r>
      <w:proofErr w:type="spellStart"/>
      <w:r w:rsidRPr="00E44D77">
        <w:t>i</w:t>
      </w:r>
      <w:proofErr w:type="spellEnd"/>
      <w:r w:rsidRPr="00E44D77">
        <w:t xml:space="preserve"> </w:t>
      </w:r>
      <w:proofErr w:type="spellStart"/>
      <w:r w:rsidRPr="00E44D77">
        <w:t>casi</w:t>
      </w:r>
      <w:proofErr w:type="spellEnd"/>
      <w:r w:rsidRPr="00E44D77">
        <w:t xml:space="preserve"> di </w:t>
      </w:r>
      <w:proofErr w:type="spellStart"/>
      <w:r w:rsidRPr="00E44D77">
        <w:t>esclusione</w:t>
      </w:r>
      <w:proofErr w:type="spellEnd"/>
      <w:r w:rsidRPr="00E44D77">
        <w:t xml:space="preserve"> da </w:t>
      </w:r>
      <w:proofErr w:type="spellStart"/>
      <w:r w:rsidRPr="00E44D77">
        <w:t>disporre</w:t>
      </w:r>
      <w:proofErr w:type="spellEnd"/>
      <w:r w:rsidRPr="00E44D77">
        <w:t xml:space="preserve"> per: </w:t>
      </w:r>
    </w:p>
    <w:p w14:paraId="0A073DD3" w14:textId="77777777" w:rsidR="00110506" w:rsidRPr="00465231" w:rsidRDefault="00110506" w:rsidP="00110506">
      <w:pPr>
        <w:pStyle w:val="Paragrafoelenco"/>
        <w:numPr>
          <w:ilvl w:val="0"/>
          <w:numId w:val="91"/>
        </w:numPr>
        <w:ind w:left="426"/>
        <w:contextualSpacing w:val="0"/>
        <w:jc w:val="both"/>
      </w:pPr>
      <w:proofErr w:type="spellStart"/>
      <w:r w:rsidRPr="00465231">
        <w:rPr>
          <w:rFonts w:cs="Calibri"/>
        </w:rPr>
        <w:t>presentazione</w:t>
      </w:r>
      <w:proofErr w:type="spellEnd"/>
      <w:r w:rsidRPr="00465231">
        <w:rPr>
          <w:rFonts w:cs="Calibri"/>
        </w:rPr>
        <w:t xml:space="preserve"> di</w:t>
      </w:r>
      <w:r w:rsidRPr="00465231">
        <w:rPr>
          <w:rFonts w:cs="Calibri"/>
          <w:b/>
        </w:rPr>
        <w:t xml:space="preserve"> </w:t>
      </w:r>
      <w:proofErr w:type="spellStart"/>
      <w:r w:rsidRPr="00465231">
        <w:rPr>
          <w:rFonts w:cs="Calibri"/>
        </w:rPr>
        <w:t>offerte</w:t>
      </w:r>
      <w:proofErr w:type="spellEnd"/>
      <w:r w:rsidRPr="00465231">
        <w:rPr>
          <w:rFonts w:cs="Calibri"/>
        </w:rPr>
        <w:t xml:space="preserve"> </w:t>
      </w:r>
      <w:proofErr w:type="spellStart"/>
      <w:r w:rsidRPr="00465231">
        <w:rPr>
          <w:rFonts w:cs="Calibri"/>
        </w:rPr>
        <w:t>parziali</w:t>
      </w:r>
      <w:proofErr w:type="spellEnd"/>
      <w:r w:rsidRPr="00465231">
        <w:rPr>
          <w:rFonts w:cs="Calibri"/>
        </w:rPr>
        <w:t xml:space="preserve">, </w:t>
      </w:r>
      <w:proofErr w:type="spellStart"/>
      <w:r w:rsidRPr="00465231">
        <w:rPr>
          <w:rFonts w:cs="Calibri"/>
        </w:rPr>
        <w:t>plurime</w:t>
      </w:r>
      <w:proofErr w:type="spellEnd"/>
      <w:r w:rsidRPr="00465231">
        <w:rPr>
          <w:rFonts w:cs="Calibri"/>
        </w:rPr>
        <w:t xml:space="preserve">, </w:t>
      </w:r>
      <w:proofErr w:type="spellStart"/>
      <w:r w:rsidRPr="00465231">
        <w:rPr>
          <w:rFonts w:cs="Calibri"/>
        </w:rPr>
        <w:t>condizionate</w:t>
      </w:r>
      <w:proofErr w:type="spellEnd"/>
      <w:r w:rsidRPr="00465231">
        <w:rPr>
          <w:rFonts w:cs="Calibri"/>
        </w:rPr>
        <w:t xml:space="preserve">, alternative </w:t>
      </w:r>
      <w:proofErr w:type="spellStart"/>
      <w:r w:rsidRPr="00465231">
        <w:rPr>
          <w:rFonts w:cs="Calibri"/>
        </w:rPr>
        <w:t>oppure</w:t>
      </w:r>
      <w:proofErr w:type="spellEnd"/>
      <w:r w:rsidRPr="00465231">
        <w:rPr>
          <w:rFonts w:cs="Calibri"/>
        </w:rPr>
        <w:t xml:space="preserve"> </w:t>
      </w:r>
      <w:proofErr w:type="spellStart"/>
      <w:r w:rsidRPr="00465231">
        <w:rPr>
          <w:rFonts w:cs="Calibri"/>
        </w:rPr>
        <w:t>irregolari</w:t>
      </w:r>
      <w:proofErr w:type="spellEnd"/>
      <w:r w:rsidRPr="00465231">
        <w:rPr>
          <w:rFonts w:cs="Calibri"/>
        </w:rPr>
        <w:t xml:space="preserve"> in </w:t>
      </w:r>
      <w:proofErr w:type="spellStart"/>
      <w:r w:rsidRPr="00465231">
        <w:rPr>
          <w:rFonts w:cs="Calibri"/>
        </w:rPr>
        <w:t>quanto</w:t>
      </w:r>
      <w:proofErr w:type="spellEnd"/>
      <w:r w:rsidRPr="00465231">
        <w:rPr>
          <w:rFonts w:cs="Calibri"/>
        </w:rPr>
        <w:t xml:space="preserve"> non </w:t>
      </w:r>
      <w:proofErr w:type="spellStart"/>
      <w:r w:rsidRPr="00465231">
        <w:rPr>
          <w:rFonts w:cs="Calibri"/>
        </w:rPr>
        <w:t>rispettano</w:t>
      </w:r>
      <w:proofErr w:type="spellEnd"/>
      <w:r w:rsidRPr="00465231">
        <w:rPr>
          <w:rFonts w:cs="Calibri"/>
        </w:rPr>
        <w:t xml:space="preserve"> </w:t>
      </w:r>
      <w:proofErr w:type="spellStart"/>
      <w:r w:rsidRPr="00465231">
        <w:rPr>
          <w:rFonts w:cs="Calibri"/>
        </w:rPr>
        <w:t>i</w:t>
      </w:r>
      <w:proofErr w:type="spellEnd"/>
      <w:r w:rsidRPr="00465231">
        <w:rPr>
          <w:rFonts w:cs="Calibri"/>
        </w:rPr>
        <w:t xml:space="preserve"> </w:t>
      </w:r>
      <w:proofErr w:type="spellStart"/>
      <w:r w:rsidRPr="00465231">
        <w:rPr>
          <w:rFonts w:cs="Calibri"/>
        </w:rPr>
        <w:t>documenti</w:t>
      </w:r>
      <w:proofErr w:type="spellEnd"/>
      <w:r w:rsidRPr="00465231">
        <w:rPr>
          <w:rFonts w:cs="Calibri"/>
        </w:rPr>
        <w:t xml:space="preserve"> di </w:t>
      </w:r>
      <w:proofErr w:type="spellStart"/>
      <w:r w:rsidRPr="00465231">
        <w:rPr>
          <w:rFonts w:cs="Calibri"/>
        </w:rPr>
        <w:t>gara</w:t>
      </w:r>
      <w:proofErr w:type="spellEnd"/>
      <w:r w:rsidRPr="00465231">
        <w:rPr>
          <w:rFonts w:cs="Calibri"/>
        </w:rPr>
        <w:t xml:space="preserve">, </w:t>
      </w:r>
      <w:proofErr w:type="spellStart"/>
      <w:r w:rsidRPr="00465231">
        <w:rPr>
          <w:rFonts w:cs="Calibri"/>
        </w:rPr>
        <w:t>ivi</w:t>
      </w:r>
      <w:proofErr w:type="spellEnd"/>
      <w:r w:rsidRPr="00465231">
        <w:rPr>
          <w:rFonts w:cs="Calibri"/>
        </w:rPr>
        <w:t xml:space="preserve"> </w:t>
      </w:r>
      <w:proofErr w:type="spellStart"/>
      <w:r w:rsidRPr="00465231">
        <w:rPr>
          <w:rFonts w:cs="Calibri"/>
        </w:rPr>
        <w:t>comprese</w:t>
      </w:r>
      <w:proofErr w:type="spellEnd"/>
      <w:r w:rsidRPr="00465231">
        <w:rPr>
          <w:rFonts w:cs="Calibri"/>
        </w:rPr>
        <w:t xml:space="preserve"> le </w:t>
      </w:r>
      <w:proofErr w:type="spellStart"/>
      <w:r w:rsidRPr="00465231">
        <w:rPr>
          <w:rFonts w:cs="Calibri"/>
        </w:rPr>
        <w:t>specifiche</w:t>
      </w:r>
      <w:proofErr w:type="spellEnd"/>
      <w:r w:rsidRPr="00465231">
        <w:rPr>
          <w:rFonts w:cs="Calibri"/>
        </w:rPr>
        <w:t xml:space="preserve"> </w:t>
      </w:r>
      <w:proofErr w:type="spellStart"/>
      <w:r w:rsidRPr="00465231">
        <w:rPr>
          <w:rFonts w:cs="Calibri"/>
        </w:rPr>
        <w:t>tecniche</w:t>
      </w:r>
      <w:proofErr w:type="spellEnd"/>
      <w:r w:rsidRPr="00465231">
        <w:rPr>
          <w:rFonts w:cs="Calibri"/>
        </w:rPr>
        <w:t xml:space="preserve">, o </w:t>
      </w:r>
      <w:proofErr w:type="spellStart"/>
      <w:r w:rsidRPr="00465231">
        <w:rPr>
          <w:rFonts w:cs="Calibri"/>
        </w:rPr>
        <w:t>anormalmente</w:t>
      </w:r>
      <w:proofErr w:type="spellEnd"/>
      <w:r w:rsidRPr="00465231">
        <w:rPr>
          <w:rFonts w:cs="Calibri"/>
        </w:rPr>
        <w:t xml:space="preserve"> </w:t>
      </w:r>
      <w:proofErr w:type="spellStart"/>
      <w:proofErr w:type="gramStart"/>
      <w:r w:rsidRPr="00465231">
        <w:rPr>
          <w:rFonts w:cs="Calibri"/>
        </w:rPr>
        <w:t>basse</w:t>
      </w:r>
      <w:proofErr w:type="spellEnd"/>
      <w:r w:rsidRPr="00465231">
        <w:rPr>
          <w:rFonts w:cs="Calibri"/>
        </w:rPr>
        <w:t>;</w:t>
      </w:r>
      <w:proofErr w:type="gramEnd"/>
    </w:p>
    <w:p w14:paraId="52DB7C8D" w14:textId="77777777" w:rsidR="00110506" w:rsidRPr="00AB0C4C" w:rsidRDefault="00110506" w:rsidP="00110506">
      <w:pPr>
        <w:pStyle w:val="Paragrafoelenco"/>
        <w:numPr>
          <w:ilvl w:val="0"/>
          <w:numId w:val="91"/>
        </w:numPr>
        <w:ind w:left="426"/>
        <w:contextualSpacing w:val="0"/>
        <w:jc w:val="both"/>
        <w:rPr>
          <w:rFonts w:cs="Calibri"/>
        </w:rPr>
      </w:pPr>
      <w:proofErr w:type="spellStart"/>
      <w:r w:rsidRPr="00465231">
        <w:rPr>
          <w:rFonts w:cs="Calibri"/>
        </w:rPr>
        <w:t>presentazione</w:t>
      </w:r>
      <w:proofErr w:type="spellEnd"/>
      <w:r w:rsidRPr="00465231">
        <w:rPr>
          <w:rFonts w:cs="Calibri"/>
        </w:rPr>
        <w:t xml:space="preserve"> di </w:t>
      </w:r>
      <w:proofErr w:type="spellStart"/>
      <w:r w:rsidRPr="00465231">
        <w:rPr>
          <w:rFonts w:cs="Calibri"/>
        </w:rPr>
        <w:t>offerte</w:t>
      </w:r>
      <w:proofErr w:type="spellEnd"/>
      <w:r w:rsidRPr="00465231">
        <w:rPr>
          <w:rFonts w:cs="Calibri"/>
        </w:rPr>
        <w:t xml:space="preserve"> </w:t>
      </w:r>
      <w:proofErr w:type="spellStart"/>
      <w:r w:rsidRPr="00465231">
        <w:rPr>
          <w:rFonts w:cs="Calibri"/>
        </w:rPr>
        <w:t>inammissibili</w:t>
      </w:r>
      <w:proofErr w:type="spellEnd"/>
      <w:r w:rsidRPr="00465231">
        <w:rPr>
          <w:rFonts w:cs="Calibri"/>
        </w:rPr>
        <w:t xml:space="preserve"> in </w:t>
      </w:r>
      <w:proofErr w:type="spellStart"/>
      <w:r w:rsidRPr="00465231">
        <w:rPr>
          <w:rFonts w:cs="Calibri"/>
        </w:rPr>
        <w:t>quanto</w:t>
      </w:r>
      <w:proofErr w:type="spellEnd"/>
      <w:r w:rsidRPr="00465231">
        <w:rPr>
          <w:rFonts w:cs="Calibri"/>
        </w:rPr>
        <w:t xml:space="preserve"> ha ritenuto </w:t>
      </w:r>
      <w:proofErr w:type="spellStart"/>
      <w:r w:rsidRPr="00465231">
        <w:rPr>
          <w:rFonts w:cs="Calibri"/>
        </w:rPr>
        <w:t>sussistenti</w:t>
      </w:r>
      <w:proofErr w:type="spellEnd"/>
      <w:r w:rsidRPr="00465231">
        <w:rPr>
          <w:rFonts w:cs="Calibri"/>
        </w:rPr>
        <w:t xml:space="preserve"> </w:t>
      </w:r>
      <w:proofErr w:type="spellStart"/>
      <w:r w:rsidRPr="00465231">
        <w:rPr>
          <w:rFonts w:cs="Calibri"/>
        </w:rPr>
        <w:t>gli</w:t>
      </w:r>
      <w:proofErr w:type="spellEnd"/>
      <w:r w:rsidRPr="00465231">
        <w:rPr>
          <w:rFonts w:cs="Calibri"/>
        </w:rPr>
        <w:t xml:space="preserve"> </w:t>
      </w:r>
      <w:proofErr w:type="spellStart"/>
      <w:r w:rsidRPr="00465231">
        <w:rPr>
          <w:rFonts w:cs="Calibri"/>
        </w:rPr>
        <w:t>estremi</w:t>
      </w:r>
      <w:proofErr w:type="spellEnd"/>
      <w:r w:rsidRPr="00465231">
        <w:rPr>
          <w:rFonts w:cs="Calibri"/>
        </w:rPr>
        <w:t xml:space="preserve"> per </w:t>
      </w:r>
      <w:proofErr w:type="spellStart"/>
      <w:r w:rsidRPr="00465231">
        <w:rPr>
          <w:rFonts w:cs="Calibri"/>
        </w:rPr>
        <w:t>l’informativa</w:t>
      </w:r>
      <w:proofErr w:type="spellEnd"/>
      <w:r w:rsidRPr="00465231">
        <w:rPr>
          <w:rFonts w:cs="Calibri"/>
        </w:rPr>
        <w:t xml:space="preserve"> alla Procura della Repubblica per </w:t>
      </w:r>
      <w:proofErr w:type="spellStart"/>
      <w:r w:rsidRPr="00465231">
        <w:rPr>
          <w:rFonts w:cs="Calibri"/>
        </w:rPr>
        <w:t>reati</w:t>
      </w:r>
      <w:proofErr w:type="spellEnd"/>
      <w:r w:rsidRPr="00465231">
        <w:rPr>
          <w:rFonts w:cs="Calibri"/>
        </w:rPr>
        <w:t xml:space="preserve"> di </w:t>
      </w:r>
      <w:proofErr w:type="spellStart"/>
      <w:r w:rsidRPr="00465231">
        <w:rPr>
          <w:rFonts w:cs="Calibri"/>
        </w:rPr>
        <w:t>corruzione</w:t>
      </w:r>
      <w:proofErr w:type="spellEnd"/>
      <w:r w:rsidRPr="00465231">
        <w:rPr>
          <w:rFonts w:cs="Calibri"/>
        </w:rPr>
        <w:t xml:space="preserve"> o </w:t>
      </w:r>
      <w:proofErr w:type="spellStart"/>
      <w:r w:rsidRPr="00465231">
        <w:rPr>
          <w:rFonts w:cs="Calibri"/>
        </w:rPr>
        <w:t>fenomeni</w:t>
      </w:r>
      <w:proofErr w:type="spellEnd"/>
      <w:r w:rsidRPr="00465231">
        <w:rPr>
          <w:rFonts w:cs="Calibri"/>
        </w:rPr>
        <w:t xml:space="preserve"> </w:t>
      </w:r>
      <w:proofErr w:type="spellStart"/>
      <w:r w:rsidRPr="00465231">
        <w:rPr>
          <w:rFonts w:cs="Calibri"/>
        </w:rPr>
        <w:t>collusivi</w:t>
      </w:r>
      <w:proofErr w:type="spellEnd"/>
      <w:r w:rsidRPr="00465231">
        <w:rPr>
          <w:rFonts w:cs="Calibri"/>
        </w:rPr>
        <w:t xml:space="preserve"> o ha </w:t>
      </w:r>
      <w:proofErr w:type="spellStart"/>
      <w:r w:rsidRPr="00465231">
        <w:rPr>
          <w:rFonts w:cs="Calibri"/>
        </w:rPr>
        <w:t>verificato</w:t>
      </w:r>
      <w:proofErr w:type="spellEnd"/>
      <w:r w:rsidRPr="00465231">
        <w:rPr>
          <w:rFonts w:cs="Calibri"/>
        </w:rPr>
        <w:t xml:space="preserve"> </w:t>
      </w:r>
      <w:proofErr w:type="spellStart"/>
      <w:r w:rsidRPr="00465231">
        <w:rPr>
          <w:rFonts w:cs="Calibri"/>
        </w:rPr>
        <w:t>essere</w:t>
      </w:r>
      <w:proofErr w:type="spellEnd"/>
      <w:r w:rsidRPr="00465231">
        <w:rPr>
          <w:rFonts w:cs="Calibri"/>
        </w:rPr>
        <w:t xml:space="preserve"> in </w:t>
      </w:r>
      <w:proofErr w:type="spellStart"/>
      <w:r w:rsidRPr="00465231">
        <w:rPr>
          <w:rFonts w:cs="Calibri"/>
        </w:rPr>
        <w:t>aumento</w:t>
      </w:r>
      <w:proofErr w:type="spellEnd"/>
      <w:r w:rsidRPr="00465231">
        <w:rPr>
          <w:rFonts w:cs="Calibri"/>
        </w:rPr>
        <w:t xml:space="preserve"> rispetto </w:t>
      </w:r>
      <w:proofErr w:type="spellStart"/>
      <w:r w:rsidRPr="00465231">
        <w:rPr>
          <w:rFonts w:cs="Calibri"/>
        </w:rPr>
        <w:t>all’importo</w:t>
      </w:r>
      <w:proofErr w:type="spellEnd"/>
      <w:r w:rsidRPr="00465231">
        <w:rPr>
          <w:rFonts w:cs="Calibri"/>
        </w:rPr>
        <w:t xml:space="preserve"> a base di </w:t>
      </w:r>
      <w:proofErr w:type="spellStart"/>
      <w:r w:rsidRPr="00465231">
        <w:rPr>
          <w:rFonts w:cs="Calibri"/>
        </w:rPr>
        <w:t>gara</w:t>
      </w:r>
      <w:proofErr w:type="spellEnd"/>
      <w:r>
        <w:rPr>
          <w:rFonts w:cs="Calibri"/>
        </w:rPr>
        <w:t>.</w:t>
      </w:r>
    </w:p>
    <w:p w14:paraId="49461034" w14:textId="77777777" w:rsidR="00110506" w:rsidRDefault="00110506" w:rsidP="00110506">
      <w:pPr>
        <w:jc w:val="both"/>
        <w:rPr>
          <w:rFonts w:eastAsia="Arial"/>
          <w:szCs w:val="24"/>
        </w:rPr>
      </w:pPr>
    </w:p>
    <w:p w14:paraId="1FE872B5" w14:textId="05D14B63" w:rsidR="00110506" w:rsidRPr="007B6AB7" w:rsidRDefault="00110506" w:rsidP="00110506">
      <w:pPr>
        <w:jc w:val="both"/>
        <w:rPr>
          <w:rFonts w:eastAsia="Arial"/>
          <w:szCs w:val="24"/>
        </w:rPr>
      </w:pPr>
      <w:r w:rsidRPr="007B6AB7">
        <w:rPr>
          <w:rFonts w:eastAsia="Arial"/>
          <w:szCs w:val="24"/>
        </w:rPr>
        <w:t xml:space="preserve"> </w:t>
      </w:r>
      <w:r>
        <w:rPr>
          <w:rFonts w:eastAsia="Arial"/>
          <w:szCs w:val="24"/>
        </w:rPr>
        <w:t xml:space="preserve">Il RUP </w:t>
      </w:r>
      <w:proofErr w:type="spellStart"/>
      <w:r w:rsidRPr="007B6AB7">
        <w:rPr>
          <w:rFonts w:eastAsia="Arial"/>
          <w:szCs w:val="24"/>
        </w:rPr>
        <w:t>rende</w:t>
      </w:r>
      <w:r>
        <w:rPr>
          <w:rFonts w:eastAsia="Arial"/>
          <w:szCs w:val="24"/>
        </w:rPr>
        <w:t>rà</w:t>
      </w:r>
      <w:proofErr w:type="spellEnd"/>
      <w:r w:rsidRPr="007B6AB7">
        <w:rPr>
          <w:rFonts w:eastAsia="Arial"/>
          <w:szCs w:val="24"/>
        </w:rPr>
        <w:t xml:space="preserve"> </w:t>
      </w:r>
      <w:proofErr w:type="spellStart"/>
      <w:r w:rsidRPr="007B6AB7">
        <w:rPr>
          <w:rFonts w:eastAsia="Arial"/>
          <w:szCs w:val="24"/>
        </w:rPr>
        <w:t>visibile</w:t>
      </w:r>
      <w:proofErr w:type="spellEnd"/>
      <w:r w:rsidRPr="007B6AB7">
        <w:rPr>
          <w:rFonts w:eastAsia="Arial"/>
          <w:szCs w:val="24"/>
        </w:rPr>
        <w:t xml:space="preserve">, con le </w:t>
      </w:r>
      <w:proofErr w:type="spellStart"/>
      <w:r w:rsidRPr="007B6AB7">
        <w:rPr>
          <w:rFonts w:eastAsia="Arial"/>
          <w:szCs w:val="24"/>
        </w:rPr>
        <w:t>modalità</w:t>
      </w:r>
      <w:proofErr w:type="spellEnd"/>
      <w:r w:rsidRPr="007B6AB7">
        <w:rPr>
          <w:rFonts w:eastAsia="Arial"/>
          <w:szCs w:val="24"/>
        </w:rPr>
        <w:t xml:space="preserve"> di cui </w:t>
      </w:r>
      <w:r w:rsidRPr="002E7D7A">
        <w:rPr>
          <w:rFonts w:eastAsia="Arial"/>
          <w:szCs w:val="24"/>
        </w:rPr>
        <w:t xml:space="preserve">al </w:t>
      </w:r>
      <w:proofErr w:type="spellStart"/>
      <w:r w:rsidRPr="002E7D7A">
        <w:rPr>
          <w:rFonts w:eastAsia="Arial"/>
          <w:szCs w:val="24"/>
        </w:rPr>
        <w:t>paragrafo</w:t>
      </w:r>
      <w:proofErr w:type="spellEnd"/>
      <w:r w:rsidRPr="002E7D7A">
        <w:rPr>
          <w:rFonts w:eastAsia="Arial"/>
          <w:szCs w:val="24"/>
        </w:rPr>
        <w:t xml:space="preserve"> 2</w:t>
      </w:r>
      <w:r w:rsidR="00683A17">
        <w:rPr>
          <w:rFonts w:eastAsia="Arial"/>
          <w:szCs w:val="24"/>
        </w:rPr>
        <w:t>2</w:t>
      </w:r>
      <w:r w:rsidRPr="007B6AB7">
        <w:rPr>
          <w:rFonts w:eastAsia="Arial"/>
          <w:szCs w:val="24"/>
        </w:rPr>
        <w:t xml:space="preserve">, </w:t>
      </w:r>
      <w:proofErr w:type="spellStart"/>
      <w:r w:rsidRPr="007B6AB7">
        <w:rPr>
          <w:rFonts w:eastAsia="Arial"/>
          <w:szCs w:val="24"/>
        </w:rPr>
        <w:t>l</w:t>
      </w:r>
      <w:r w:rsidR="00683A17">
        <w:rPr>
          <w:rFonts w:eastAsia="Arial"/>
          <w:szCs w:val="24"/>
        </w:rPr>
        <w:t>’</w:t>
      </w:r>
      <w:r w:rsidRPr="007B6AB7">
        <w:rPr>
          <w:rFonts w:eastAsia="Arial"/>
          <w:szCs w:val="24"/>
        </w:rPr>
        <w:t>offert</w:t>
      </w:r>
      <w:r w:rsidR="00683A17">
        <w:rPr>
          <w:rFonts w:eastAsia="Arial"/>
          <w:szCs w:val="24"/>
        </w:rPr>
        <w:t>a</w:t>
      </w:r>
      <w:proofErr w:type="spellEnd"/>
      <w:r w:rsidRPr="007B6AB7">
        <w:rPr>
          <w:rFonts w:eastAsia="Arial"/>
          <w:szCs w:val="24"/>
        </w:rPr>
        <w:t xml:space="preserve"> </w:t>
      </w:r>
      <w:proofErr w:type="spellStart"/>
      <w:r w:rsidRPr="007B6AB7">
        <w:rPr>
          <w:rFonts w:eastAsia="Arial"/>
          <w:szCs w:val="24"/>
        </w:rPr>
        <w:t>economic</w:t>
      </w:r>
      <w:r w:rsidR="00683A17">
        <w:rPr>
          <w:rFonts w:eastAsia="Arial"/>
          <w:szCs w:val="24"/>
        </w:rPr>
        <w:t>a</w:t>
      </w:r>
      <w:proofErr w:type="spellEnd"/>
      <w:r w:rsidRPr="007B6AB7">
        <w:rPr>
          <w:rFonts w:eastAsia="Arial"/>
          <w:szCs w:val="24"/>
        </w:rPr>
        <w:t xml:space="preserve"> </w:t>
      </w:r>
      <w:proofErr w:type="spellStart"/>
      <w:r w:rsidRPr="007B6AB7">
        <w:rPr>
          <w:rFonts w:eastAsia="Arial"/>
          <w:szCs w:val="24"/>
        </w:rPr>
        <w:t>imputat</w:t>
      </w:r>
      <w:r w:rsidR="00683A17">
        <w:rPr>
          <w:rFonts w:eastAsia="Arial"/>
          <w:szCs w:val="24"/>
        </w:rPr>
        <w:t>a</w:t>
      </w:r>
      <w:proofErr w:type="spellEnd"/>
      <w:r w:rsidRPr="007B6AB7">
        <w:rPr>
          <w:rFonts w:eastAsia="Arial"/>
          <w:szCs w:val="24"/>
        </w:rPr>
        <w:t xml:space="preserve"> a </w:t>
      </w:r>
      <w:proofErr w:type="gramStart"/>
      <w:r w:rsidR="00683A17">
        <w:rPr>
          <w:rFonts w:eastAsia="Arial"/>
          <w:szCs w:val="24"/>
        </w:rPr>
        <w:t>Sistema.</w:t>
      </w:r>
      <w:r w:rsidRPr="007B6AB7">
        <w:rPr>
          <w:rFonts w:eastAsia="Arial"/>
          <w:szCs w:val="24"/>
        </w:rPr>
        <w:t>.</w:t>
      </w:r>
      <w:proofErr w:type="gramEnd"/>
    </w:p>
    <w:p w14:paraId="33855F19" w14:textId="77777777" w:rsidR="00110506" w:rsidRDefault="00110506" w:rsidP="00110506">
      <w:pPr>
        <w:rPr>
          <w:rFonts w:cs="Calibri"/>
        </w:rPr>
      </w:pPr>
    </w:p>
    <w:p w14:paraId="1E9E17A7" w14:textId="77777777" w:rsidR="00110506" w:rsidRPr="00465231" w:rsidRDefault="00110506" w:rsidP="00110506">
      <w:proofErr w:type="spellStart"/>
      <w:r w:rsidRPr="00465231">
        <w:rPr>
          <w:rFonts w:cs="Calibri"/>
        </w:rPr>
        <w:t>L’Offerta</w:t>
      </w:r>
      <w:proofErr w:type="spellEnd"/>
      <w:r w:rsidRPr="00465231">
        <w:rPr>
          <w:rFonts w:cs="Calibri"/>
        </w:rPr>
        <w:t xml:space="preserve"> è </w:t>
      </w:r>
      <w:proofErr w:type="spellStart"/>
      <w:r w:rsidRPr="00465231">
        <w:rPr>
          <w:rFonts w:cs="Calibri"/>
        </w:rPr>
        <w:t>esclusa</w:t>
      </w:r>
      <w:proofErr w:type="spellEnd"/>
      <w:r w:rsidRPr="00465231">
        <w:rPr>
          <w:rFonts w:cs="Calibri"/>
        </w:rPr>
        <w:t xml:space="preserve"> in </w:t>
      </w:r>
      <w:proofErr w:type="spellStart"/>
      <w:r w:rsidRPr="00465231">
        <w:rPr>
          <w:rFonts w:cs="Calibri"/>
        </w:rPr>
        <w:t>caso</w:t>
      </w:r>
      <w:proofErr w:type="spellEnd"/>
      <w:r w:rsidRPr="00465231">
        <w:rPr>
          <w:rFonts w:cs="Calibri"/>
        </w:rPr>
        <w:t xml:space="preserve"> di:</w:t>
      </w:r>
    </w:p>
    <w:p w14:paraId="7DFC2166" w14:textId="77777777" w:rsidR="00110506" w:rsidRPr="00465231" w:rsidRDefault="00110506" w:rsidP="00110506">
      <w:pPr>
        <w:pStyle w:val="Paragrafoelenco"/>
        <w:numPr>
          <w:ilvl w:val="0"/>
          <w:numId w:val="91"/>
        </w:numPr>
        <w:ind w:left="426"/>
        <w:contextualSpacing w:val="0"/>
        <w:jc w:val="both"/>
      </w:pPr>
      <w:proofErr w:type="spellStart"/>
      <w:r w:rsidRPr="00465231">
        <w:rPr>
          <w:rFonts w:cs="Calibri"/>
        </w:rPr>
        <w:t>presentazione</w:t>
      </w:r>
      <w:proofErr w:type="spellEnd"/>
      <w:r w:rsidRPr="00465231">
        <w:rPr>
          <w:rFonts w:cs="Calibri"/>
        </w:rPr>
        <w:t xml:space="preserve"> di</w:t>
      </w:r>
      <w:r w:rsidRPr="00465231">
        <w:rPr>
          <w:rFonts w:cs="Calibri"/>
          <w:b/>
        </w:rPr>
        <w:t xml:space="preserve"> </w:t>
      </w:r>
      <w:proofErr w:type="spellStart"/>
      <w:r w:rsidRPr="00465231">
        <w:rPr>
          <w:rFonts w:cs="Calibri"/>
        </w:rPr>
        <w:t>offerte</w:t>
      </w:r>
      <w:proofErr w:type="spellEnd"/>
      <w:r w:rsidRPr="00465231">
        <w:rPr>
          <w:rFonts w:cs="Calibri"/>
        </w:rPr>
        <w:t xml:space="preserve"> </w:t>
      </w:r>
      <w:proofErr w:type="spellStart"/>
      <w:r w:rsidRPr="00465231">
        <w:rPr>
          <w:rFonts w:cs="Calibri"/>
        </w:rPr>
        <w:t>parziali</w:t>
      </w:r>
      <w:proofErr w:type="spellEnd"/>
      <w:r w:rsidRPr="00465231">
        <w:rPr>
          <w:rFonts w:cs="Calibri"/>
        </w:rPr>
        <w:t xml:space="preserve">, </w:t>
      </w:r>
      <w:proofErr w:type="spellStart"/>
      <w:r w:rsidRPr="00465231">
        <w:rPr>
          <w:rFonts w:cs="Calibri"/>
        </w:rPr>
        <w:t>plurime</w:t>
      </w:r>
      <w:proofErr w:type="spellEnd"/>
      <w:r w:rsidRPr="00465231">
        <w:rPr>
          <w:rFonts w:cs="Calibri"/>
        </w:rPr>
        <w:t xml:space="preserve">, </w:t>
      </w:r>
      <w:proofErr w:type="spellStart"/>
      <w:r w:rsidRPr="00465231">
        <w:rPr>
          <w:rFonts w:cs="Calibri"/>
        </w:rPr>
        <w:t>condizionate</w:t>
      </w:r>
      <w:proofErr w:type="spellEnd"/>
      <w:r w:rsidRPr="00465231">
        <w:rPr>
          <w:rFonts w:cs="Calibri"/>
        </w:rPr>
        <w:t xml:space="preserve">, alternative </w:t>
      </w:r>
      <w:proofErr w:type="spellStart"/>
      <w:r w:rsidRPr="00465231">
        <w:rPr>
          <w:rFonts w:cs="Calibri"/>
        </w:rPr>
        <w:t>oppure</w:t>
      </w:r>
      <w:proofErr w:type="spellEnd"/>
      <w:r w:rsidRPr="00465231">
        <w:rPr>
          <w:rFonts w:cs="Calibri"/>
        </w:rPr>
        <w:t xml:space="preserve"> </w:t>
      </w:r>
      <w:proofErr w:type="spellStart"/>
      <w:r w:rsidRPr="00465231">
        <w:rPr>
          <w:rFonts w:cs="Calibri"/>
        </w:rPr>
        <w:t>irregolari</w:t>
      </w:r>
      <w:proofErr w:type="spellEnd"/>
      <w:r w:rsidRPr="00465231">
        <w:rPr>
          <w:rFonts w:cs="Calibri"/>
        </w:rPr>
        <w:t xml:space="preserve"> in </w:t>
      </w:r>
      <w:proofErr w:type="spellStart"/>
      <w:r w:rsidRPr="00465231">
        <w:rPr>
          <w:rFonts w:cs="Calibri"/>
        </w:rPr>
        <w:t>quanto</w:t>
      </w:r>
      <w:proofErr w:type="spellEnd"/>
      <w:r w:rsidRPr="00465231">
        <w:rPr>
          <w:rFonts w:cs="Calibri"/>
        </w:rPr>
        <w:t xml:space="preserve"> non </w:t>
      </w:r>
      <w:proofErr w:type="spellStart"/>
      <w:r w:rsidRPr="00465231">
        <w:rPr>
          <w:rFonts w:cs="Calibri"/>
        </w:rPr>
        <w:t>rispettano</w:t>
      </w:r>
      <w:proofErr w:type="spellEnd"/>
      <w:r w:rsidRPr="00465231">
        <w:rPr>
          <w:rFonts w:cs="Calibri"/>
        </w:rPr>
        <w:t xml:space="preserve"> </w:t>
      </w:r>
      <w:proofErr w:type="spellStart"/>
      <w:r w:rsidRPr="00465231">
        <w:rPr>
          <w:rFonts w:cs="Calibri"/>
        </w:rPr>
        <w:t>i</w:t>
      </w:r>
      <w:proofErr w:type="spellEnd"/>
      <w:r w:rsidRPr="00465231">
        <w:rPr>
          <w:rFonts w:cs="Calibri"/>
        </w:rPr>
        <w:t xml:space="preserve"> </w:t>
      </w:r>
      <w:proofErr w:type="spellStart"/>
      <w:r w:rsidRPr="00465231">
        <w:rPr>
          <w:rFonts w:cs="Calibri"/>
        </w:rPr>
        <w:t>documenti</w:t>
      </w:r>
      <w:proofErr w:type="spellEnd"/>
      <w:r w:rsidRPr="00465231">
        <w:rPr>
          <w:rFonts w:cs="Calibri"/>
        </w:rPr>
        <w:t xml:space="preserve"> di </w:t>
      </w:r>
      <w:proofErr w:type="spellStart"/>
      <w:r w:rsidRPr="00465231">
        <w:rPr>
          <w:rFonts w:cs="Calibri"/>
        </w:rPr>
        <w:t>gara</w:t>
      </w:r>
      <w:proofErr w:type="spellEnd"/>
      <w:r w:rsidRPr="00465231">
        <w:rPr>
          <w:rFonts w:cs="Calibri"/>
        </w:rPr>
        <w:t xml:space="preserve">, </w:t>
      </w:r>
      <w:proofErr w:type="spellStart"/>
      <w:r w:rsidRPr="00465231">
        <w:rPr>
          <w:rFonts w:cs="Calibri"/>
        </w:rPr>
        <w:t>ivi</w:t>
      </w:r>
      <w:proofErr w:type="spellEnd"/>
      <w:r w:rsidRPr="00465231">
        <w:rPr>
          <w:rFonts w:cs="Calibri"/>
        </w:rPr>
        <w:t xml:space="preserve"> </w:t>
      </w:r>
      <w:proofErr w:type="spellStart"/>
      <w:r w:rsidRPr="00465231">
        <w:rPr>
          <w:rFonts w:cs="Calibri"/>
        </w:rPr>
        <w:t>comprese</w:t>
      </w:r>
      <w:proofErr w:type="spellEnd"/>
      <w:r w:rsidRPr="00465231">
        <w:rPr>
          <w:rFonts w:cs="Calibri"/>
        </w:rPr>
        <w:t xml:space="preserve"> le </w:t>
      </w:r>
      <w:proofErr w:type="spellStart"/>
      <w:r w:rsidRPr="00465231">
        <w:rPr>
          <w:rFonts w:cs="Calibri"/>
        </w:rPr>
        <w:t>specifiche</w:t>
      </w:r>
      <w:proofErr w:type="spellEnd"/>
      <w:r w:rsidRPr="00465231">
        <w:rPr>
          <w:rFonts w:cs="Calibri"/>
        </w:rPr>
        <w:t xml:space="preserve"> </w:t>
      </w:r>
      <w:proofErr w:type="spellStart"/>
      <w:r w:rsidRPr="00465231">
        <w:rPr>
          <w:rFonts w:cs="Calibri"/>
        </w:rPr>
        <w:t>tecniche</w:t>
      </w:r>
      <w:proofErr w:type="spellEnd"/>
      <w:r w:rsidRPr="00465231">
        <w:rPr>
          <w:rFonts w:cs="Calibri"/>
        </w:rPr>
        <w:t xml:space="preserve">, o </w:t>
      </w:r>
      <w:proofErr w:type="spellStart"/>
      <w:r w:rsidRPr="00465231">
        <w:rPr>
          <w:rFonts w:cs="Calibri"/>
        </w:rPr>
        <w:t>anormalmente</w:t>
      </w:r>
      <w:proofErr w:type="spellEnd"/>
      <w:r w:rsidRPr="00465231">
        <w:rPr>
          <w:rFonts w:cs="Calibri"/>
        </w:rPr>
        <w:t xml:space="preserve"> </w:t>
      </w:r>
      <w:proofErr w:type="spellStart"/>
      <w:proofErr w:type="gramStart"/>
      <w:r w:rsidRPr="00465231">
        <w:rPr>
          <w:rFonts w:cs="Calibri"/>
        </w:rPr>
        <w:t>basse</w:t>
      </w:r>
      <w:proofErr w:type="spellEnd"/>
      <w:r w:rsidRPr="00465231">
        <w:rPr>
          <w:rFonts w:cs="Calibri"/>
        </w:rPr>
        <w:t>;</w:t>
      </w:r>
      <w:proofErr w:type="gramEnd"/>
    </w:p>
    <w:p w14:paraId="4C9A4BA7" w14:textId="424124EC" w:rsidR="00110506" w:rsidRPr="00465231" w:rsidRDefault="00110506" w:rsidP="00110506">
      <w:pPr>
        <w:pStyle w:val="Paragrafoelenco"/>
        <w:numPr>
          <w:ilvl w:val="0"/>
          <w:numId w:val="91"/>
        </w:numPr>
        <w:ind w:left="426"/>
        <w:contextualSpacing w:val="0"/>
        <w:jc w:val="both"/>
        <w:rPr>
          <w:rFonts w:cs="Calibri"/>
        </w:rPr>
      </w:pPr>
      <w:proofErr w:type="spellStart"/>
      <w:r w:rsidRPr="00465231">
        <w:rPr>
          <w:rFonts w:cs="Calibri"/>
        </w:rPr>
        <w:t>presentazione</w:t>
      </w:r>
      <w:proofErr w:type="spellEnd"/>
      <w:r w:rsidRPr="00465231">
        <w:rPr>
          <w:rFonts w:cs="Calibri"/>
        </w:rPr>
        <w:t xml:space="preserve"> di </w:t>
      </w:r>
      <w:proofErr w:type="spellStart"/>
      <w:r w:rsidRPr="00465231">
        <w:rPr>
          <w:rFonts w:cs="Calibri"/>
        </w:rPr>
        <w:t>offerte</w:t>
      </w:r>
      <w:proofErr w:type="spellEnd"/>
      <w:r w:rsidRPr="00465231">
        <w:rPr>
          <w:rFonts w:cs="Calibri"/>
        </w:rPr>
        <w:t xml:space="preserve"> </w:t>
      </w:r>
      <w:proofErr w:type="spellStart"/>
      <w:r w:rsidRPr="00465231">
        <w:rPr>
          <w:rFonts w:cs="Calibri"/>
        </w:rPr>
        <w:t>inammissibili</w:t>
      </w:r>
      <w:proofErr w:type="spellEnd"/>
      <w:r w:rsidRPr="00465231">
        <w:rPr>
          <w:rFonts w:cs="Calibri"/>
        </w:rPr>
        <w:t xml:space="preserve"> in </w:t>
      </w:r>
      <w:proofErr w:type="spellStart"/>
      <w:r w:rsidRPr="00465231">
        <w:rPr>
          <w:rFonts w:cs="Calibri"/>
        </w:rPr>
        <w:t>quanto</w:t>
      </w:r>
      <w:proofErr w:type="spellEnd"/>
      <w:r w:rsidRPr="00465231">
        <w:rPr>
          <w:rFonts w:cs="Calibri"/>
        </w:rPr>
        <w:t xml:space="preserve"> </w:t>
      </w:r>
      <w:proofErr w:type="spellStart"/>
      <w:r w:rsidR="00683A17">
        <w:rPr>
          <w:rFonts w:cs="Calibri"/>
        </w:rPr>
        <w:t>si</w:t>
      </w:r>
      <w:proofErr w:type="spellEnd"/>
      <w:r w:rsidR="00683A17">
        <w:rPr>
          <w:rFonts w:cs="Calibri"/>
        </w:rPr>
        <w:t xml:space="preserve"> </w:t>
      </w:r>
      <w:proofErr w:type="spellStart"/>
      <w:r w:rsidR="00683A17">
        <w:rPr>
          <w:rFonts w:cs="Calibri"/>
        </w:rPr>
        <w:t>ritengono</w:t>
      </w:r>
      <w:proofErr w:type="spellEnd"/>
      <w:r w:rsidRPr="00465231">
        <w:rPr>
          <w:rFonts w:cs="Calibri"/>
        </w:rPr>
        <w:t xml:space="preserve"> </w:t>
      </w:r>
      <w:proofErr w:type="spellStart"/>
      <w:r w:rsidRPr="00465231">
        <w:rPr>
          <w:rFonts w:cs="Calibri"/>
        </w:rPr>
        <w:t>sussistenti</w:t>
      </w:r>
      <w:proofErr w:type="spellEnd"/>
      <w:r w:rsidRPr="00465231">
        <w:rPr>
          <w:rFonts w:cs="Calibri"/>
        </w:rPr>
        <w:t xml:space="preserve"> </w:t>
      </w:r>
      <w:proofErr w:type="spellStart"/>
      <w:r w:rsidRPr="00465231">
        <w:rPr>
          <w:rFonts w:cs="Calibri"/>
        </w:rPr>
        <w:t>gli</w:t>
      </w:r>
      <w:proofErr w:type="spellEnd"/>
      <w:r w:rsidRPr="00465231">
        <w:rPr>
          <w:rFonts w:cs="Calibri"/>
        </w:rPr>
        <w:t xml:space="preserve"> </w:t>
      </w:r>
      <w:proofErr w:type="spellStart"/>
      <w:r w:rsidRPr="00465231">
        <w:rPr>
          <w:rFonts w:cs="Calibri"/>
        </w:rPr>
        <w:t>estremi</w:t>
      </w:r>
      <w:proofErr w:type="spellEnd"/>
      <w:r w:rsidRPr="00465231">
        <w:rPr>
          <w:rFonts w:cs="Calibri"/>
        </w:rPr>
        <w:t xml:space="preserve"> per </w:t>
      </w:r>
      <w:proofErr w:type="spellStart"/>
      <w:r w:rsidRPr="00465231">
        <w:rPr>
          <w:rFonts w:cs="Calibri"/>
        </w:rPr>
        <w:t>l’informativa</w:t>
      </w:r>
      <w:proofErr w:type="spellEnd"/>
      <w:r w:rsidRPr="00465231">
        <w:rPr>
          <w:rFonts w:cs="Calibri"/>
        </w:rPr>
        <w:t xml:space="preserve"> alla Procura della Repubblica per </w:t>
      </w:r>
      <w:proofErr w:type="spellStart"/>
      <w:r w:rsidRPr="00465231">
        <w:rPr>
          <w:rFonts w:cs="Calibri"/>
        </w:rPr>
        <w:t>reati</w:t>
      </w:r>
      <w:proofErr w:type="spellEnd"/>
      <w:r w:rsidRPr="00465231">
        <w:rPr>
          <w:rFonts w:cs="Calibri"/>
        </w:rPr>
        <w:t xml:space="preserve"> di </w:t>
      </w:r>
      <w:proofErr w:type="spellStart"/>
      <w:r w:rsidRPr="00465231">
        <w:rPr>
          <w:rFonts w:cs="Calibri"/>
        </w:rPr>
        <w:t>corruzione</w:t>
      </w:r>
      <w:proofErr w:type="spellEnd"/>
      <w:r w:rsidRPr="00465231">
        <w:rPr>
          <w:rFonts w:cs="Calibri"/>
        </w:rPr>
        <w:t xml:space="preserve"> o </w:t>
      </w:r>
      <w:proofErr w:type="spellStart"/>
      <w:r w:rsidRPr="00465231">
        <w:rPr>
          <w:rFonts w:cs="Calibri"/>
        </w:rPr>
        <w:t>fenomeni</w:t>
      </w:r>
      <w:proofErr w:type="spellEnd"/>
      <w:r w:rsidRPr="00465231">
        <w:rPr>
          <w:rFonts w:cs="Calibri"/>
        </w:rPr>
        <w:t xml:space="preserve"> </w:t>
      </w:r>
      <w:proofErr w:type="spellStart"/>
      <w:r w:rsidRPr="00465231">
        <w:rPr>
          <w:rFonts w:cs="Calibri"/>
        </w:rPr>
        <w:t>collusivi</w:t>
      </w:r>
      <w:proofErr w:type="spellEnd"/>
      <w:r w:rsidRPr="00465231">
        <w:rPr>
          <w:rFonts w:cs="Calibri"/>
        </w:rPr>
        <w:t xml:space="preserve"> o   in </w:t>
      </w:r>
      <w:proofErr w:type="spellStart"/>
      <w:r w:rsidRPr="00465231">
        <w:rPr>
          <w:rFonts w:cs="Calibri"/>
        </w:rPr>
        <w:t>aumento</w:t>
      </w:r>
      <w:proofErr w:type="spellEnd"/>
      <w:r w:rsidRPr="00465231">
        <w:rPr>
          <w:rFonts w:cs="Calibri"/>
        </w:rPr>
        <w:t xml:space="preserve"> rispetto </w:t>
      </w:r>
      <w:proofErr w:type="spellStart"/>
      <w:r w:rsidRPr="00465231">
        <w:rPr>
          <w:rFonts w:cs="Calibri"/>
        </w:rPr>
        <w:t>all’importo</w:t>
      </w:r>
      <w:proofErr w:type="spellEnd"/>
      <w:r w:rsidRPr="00465231">
        <w:rPr>
          <w:rFonts w:cs="Calibri"/>
        </w:rPr>
        <w:t xml:space="preserve"> a base di </w:t>
      </w:r>
      <w:proofErr w:type="spellStart"/>
      <w:r w:rsidRPr="00465231">
        <w:rPr>
          <w:rFonts w:cs="Calibri"/>
        </w:rPr>
        <w:t>gara</w:t>
      </w:r>
      <w:proofErr w:type="spellEnd"/>
      <w:r>
        <w:rPr>
          <w:rFonts w:cs="Calibri"/>
        </w:rPr>
        <w:t>.</w:t>
      </w:r>
    </w:p>
    <w:p w14:paraId="56551A69" w14:textId="77777777" w:rsidR="00110506" w:rsidRPr="007F2A46" w:rsidRDefault="00110506" w:rsidP="00110506">
      <w:pPr>
        <w:jc w:val="both"/>
        <w:rPr>
          <w:rFonts w:eastAsia="Arial"/>
          <w:color w:val="00B050"/>
          <w:szCs w:val="24"/>
        </w:rPr>
      </w:pPr>
    </w:p>
    <w:p w14:paraId="38372361" w14:textId="452D2E76" w:rsidR="00110506" w:rsidRPr="00DA73AE" w:rsidRDefault="00110506" w:rsidP="00683A17">
      <w:pPr>
        <w:tabs>
          <w:tab w:val="left" w:pos="9639"/>
        </w:tabs>
        <w:ind w:firstLine="426"/>
        <w:jc w:val="both"/>
        <w:rPr>
          <w:rFonts w:eastAsia="Arial"/>
          <w:szCs w:val="24"/>
        </w:rPr>
      </w:pPr>
      <w:r w:rsidRPr="00DA73AE">
        <w:rPr>
          <w:rFonts w:eastAsia="Arial"/>
          <w:szCs w:val="24"/>
        </w:rPr>
        <w:t xml:space="preserve">Si </w:t>
      </w:r>
      <w:proofErr w:type="spellStart"/>
      <w:r w:rsidRPr="00DA73AE">
        <w:rPr>
          <w:rFonts w:eastAsia="Arial"/>
          <w:szCs w:val="24"/>
        </w:rPr>
        <w:t>precisa</w:t>
      </w:r>
      <w:proofErr w:type="spellEnd"/>
      <w:r w:rsidRPr="00DA73AE">
        <w:rPr>
          <w:rFonts w:eastAsia="Arial"/>
          <w:szCs w:val="24"/>
        </w:rPr>
        <w:t xml:space="preserve"> </w:t>
      </w:r>
      <w:proofErr w:type="spellStart"/>
      <w:r w:rsidRPr="00DA73AE">
        <w:rPr>
          <w:rFonts w:eastAsia="Arial"/>
          <w:szCs w:val="24"/>
        </w:rPr>
        <w:t>che</w:t>
      </w:r>
      <w:proofErr w:type="spellEnd"/>
      <w:r w:rsidRPr="00DA73AE">
        <w:rPr>
          <w:rFonts w:eastAsia="Arial"/>
          <w:szCs w:val="24"/>
        </w:rPr>
        <w:t xml:space="preserve"> </w:t>
      </w:r>
      <w:proofErr w:type="spellStart"/>
      <w:r w:rsidRPr="00DA73AE">
        <w:rPr>
          <w:rFonts w:eastAsia="Arial"/>
          <w:szCs w:val="24"/>
        </w:rPr>
        <w:t>i</w:t>
      </w:r>
      <w:proofErr w:type="spellEnd"/>
      <w:r w:rsidRPr="00DA73AE">
        <w:rPr>
          <w:rFonts w:eastAsia="Arial"/>
          <w:szCs w:val="24"/>
        </w:rPr>
        <w:t xml:space="preserve"> </w:t>
      </w:r>
      <w:proofErr w:type="spellStart"/>
      <w:r w:rsidRPr="00DA73AE">
        <w:rPr>
          <w:rFonts w:eastAsia="Arial"/>
          <w:szCs w:val="24"/>
        </w:rPr>
        <w:t>requisiti</w:t>
      </w:r>
      <w:proofErr w:type="spellEnd"/>
      <w:r w:rsidRPr="00DA73AE">
        <w:rPr>
          <w:rFonts w:eastAsia="Arial"/>
          <w:szCs w:val="24"/>
        </w:rPr>
        <w:t xml:space="preserve"> di </w:t>
      </w:r>
      <w:proofErr w:type="spellStart"/>
      <w:r w:rsidRPr="00DA73AE">
        <w:rPr>
          <w:rFonts w:eastAsia="Arial"/>
          <w:szCs w:val="24"/>
        </w:rPr>
        <w:t>sicurezza</w:t>
      </w:r>
      <w:proofErr w:type="spellEnd"/>
      <w:r w:rsidRPr="00DA73AE">
        <w:rPr>
          <w:rFonts w:eastAsia="Arial"/>
          <w:szCs w:val="24"/>
        </w:rPr>
        <w:t xml:space="preserve"> </w:t>
      </w:r>
      <w:proofErr w:type="spellStart"/>
      <w:r w:rsidRPr="00DA73AE">
        <w:rPr>
          <w:rFonts w:eastAsia="Arial"/>
          <w:szCs w:val="24"/>
        </w:rPr>
        <w:t>previsti</w:t>
      </w:r>
      <w:proofErr w:type="spellEnd"/>
      <w:r w:rsidRPr="00DA73AE">
        <w:rPr>
          <w:rFonts w:eastAsia="Arial"/>
          <w:szCs w:val="24"/>
        </w:rPr>
        <w:t xml:space="preserve"> </w:t>
      </w:r>
      <w:proofErr w:type="spellStart"/>
      <w:r w:rsidRPr="00DA73AE">
        <w:rPr>
          <w:rFonts w:eastAsia="Arial"/>
          <w:szCs w:val="24"/>
        </w:rPr>
        <w:t>sul</w:t>
      </w:r>
      <w:proofErr w:type="spellEnd"/>
      <w:r w:rsidRPr="00DA73AE">
        <w:rPr>
          <w:rFonts w:eastAsia="Arial"/>
          <w:szCs w:val="24"/>
        </w:rPr>
        <w:t xml:space="preserve"> </w:t>
      </w:r>
      <w:proofErr w:type="spellStart"/>
      <w:r w:rsidRPr="00DA73AE">
        <w:rPr>
          <w:rFonts w:eastAsia="Arial"/>
          <w:szCs w:val="24"/>
        </w:rPr>
        <w:t>portale</w:t>
      </w:r>
      <w:proofErr w:type="spellEnd"/>
      <w:r w:rsidRPr="00DA73AE">
        <w:rPr>
          <w:rFonts w:eastAsia="Arial"/>
          <w:szCs w:val="24"/>
        </w:rPr>
        <w:t xml:space="preserve"> non </w:t>
      </w:r>
      <w:proofErr w:type="spellStart"/>
      <w:r w:rsidRPr="00DA73AE">
        <w:rPr>
          <w:rFonts w:eastAsia="Arial"/>
          <w:szCs w:val="24"/>
        </w:rPr>
        <w:t>consentono</w:t>
      </w:r>
      <w:proofErr w:type="spellEnd"/>
      <w:r w:rsidRPr="00DA73AE">
        <w:rPr>
          <w:rFonts w:eastAsia="Arial"/>
          <w:szCs w:val="24"/>
        </w:rPr>
        <w:t xml:space="preserve"> </w:t>
      </w:r>
      <w:proofErr w:type="spellStart"/>
      <w:r w:rsidRPr="00DA73AE">
        <w:rPr>
          <w:rFonts w:eastAsia="Arial"/>
          <w:szCs w:val="24"/>
        </w:rPr>
        <w:t>l’apertura</w:t>
      </w:r>
      <w:proofErr w:type="spellEnd"/>
      <w:r w:rsidRPr="00DA73AE">
        <w:rPr>
          <w:rFonts w:eastAsia="Arial"/>
          <w:szCs w:val="24"/>
        </w:rPr>
        <w:t xml:space="preserve"> delle </w:t>
      </w:r>
      <w:proofErr w:type="spellStart"/>
      <w:r w:rsidRPr="00DA73AE">
        <w:rPr>
          <w:rFonts w:eastAsia="Arial"/>
          <w:szCs w:val="24"/>
        </w:rPr>
        <w:t>offerte</w:t>
      </w:r>
      <w:proofErr w:type="spellEnd"/>
      <w:r w:rsidRPr="00DA73AE">
        <w:rPr>
          <w:rFonts w:eastAsia="Arial"/>
          <w:szCs w:val="24"/>
        </w:rPr>
        <w:t xml:space="preserve"> </w:t>
      </w:r>
      <w:proofErr w:type="spellStart"/>
      <w:r w:rsidRPr="00DA73AE">
        <w:rPr>
          <w:rFonts w:eastAsia="Arial"/>
          <w:szCs w:val="24"/>
        </w:rPr>
        <w:t>economiche</w:t>
      </w:r>
      <w:proofErr w:type="spellEnd"/>
      <w:r w:rsidRPr="00DA73AE">
        <w:rPr>
          <w:rFonts w:eastAsia="Arial"/>
          <w:szCs w:val="24"/>
        </w:rPr>
        <w:t xml:space="preserve"> se non </w:t>
      </w:r>
      <w:proofErr w:type="spellStart"/>
      <w:r w:rsidRPr="00DA73AE">
        <w:rPr>
          <w:rFonts w:eastAsia="Arial"/>
          <w:szCs w:val="24"/>
        </w:rPr>
        <w:t>sono</w:t>
      </w:r>
      <w:proofErr w:type="spellEnd"/>
      <w:r w:rsidRPr="00DA73AE">
        <w:rPr>
          <w:rFonts w:eastAsia="Arial"/>
          <w:szCs w:val="24"/>
        </w:rPr>
        <w:t xml:space="preserve"> prima state </w:t>
      </w:r>
      <w:proofErr w:type="spellStart"/>
      <w:r w:rsidRPr="00DA73AE">
        <w:rPr>
          <w:rFonts w:eastAsia="Arial"/>
          <w:szCs w:val="24"/>
        </w:rPr>
        <w:t>aperte</w:t>
      </w:r>
      <w:proofErr w:type="spellEnd"/>
      <w:r w:rsidRPr="00DA73AE">
        <w:rPr>
          <w:rFonts w:eastAsia="Arial"/>
          <w:szCs w:val="24"/>
        </w:rPr>
        <w:t xml:space="preserve"> tutte le </w:t>
      </w:r>
      <w:proofErr w:type="spellStart"/>
      <w:r w:rsidRPr="00DA73AE">
        <w:rPr>
          <w:rFonts w:eastAsia="Arial"/>
          <w:szCs w:val="24"/>
        </w:rPr>
        <w:t>sezioni</w:t>
      </w:r>
      <w:proofErr w:type="spellEnd"/>
      <w:r w:rsidRPr="00DA73AE">
        <w:rPr>
          <w:rFonts w:eastAsia="Arial"/>
          <w:szCs w:val="24"/>
        </w:rPr>
        <w:t xml:space="preserve"> BUSTA </w:t>
      </w:r>
      <w:r>
        <w:rPr>
          <w:rFonts w:eastAsia="Arial"/>
          <w:szCs w:val="24"/>
        </w:rPr>
        <w:t>DOCUMENTAZIONE AMMINISTRATIVA</w:t>
      </w:r>
      <w:r w:rsidRPr="00DA73AE">
        <w:rPr>
          <w:rFonts w:eastAsia="Arial"/>
          <w:szCs w:val="24"/>
        </w:rPr>
        <w:t>.</w:t>
      </w:r>
    </w:p>
    <w:p w14:paraId="36551B5A" w14:textId="715C382F" w:rsidR="00110506" w:rsidRPr="001B52F2" w:rsidRDefault="00110506" w:rsidP="00110506">
      <w:pPr>
        <w:ind w:firstLine="426"/>
        <w:jc w:val="both"/>
        <w:rPr>
          <w:szCs w:val="24"/>
        </w:rPr>
      </w:pPr>
      <w:r w:rsidRPr="001B52F2">
        <w:rPr>
          <w:rFonts w:eastAsia="Arial"/>
          <w:szCs w:val="24"/>
        </w:rPr>
        <w:t xml:space="preserve">Per la </w:t>
      </w:r>
      <w:proofErr w:type="spellStart"/>
      <w:r w:rsidRPr="001B52F2">
        <w:rPr>
          <w:rFonts w:eastAsia="Arial"/>
          <w:szCs w:val="24"/>
        </w:rPr>
        <w:t>gestione</w:t>
      </w:r>
      <w:proofErr w:type="spellEnd"/>
      <w:r w:rsidRPr="001B52F2">
        <w:rPr>
          <w:rFonts w:eastAsia="Arial"/>
          <w:szCs w:val="24"/>
        </w:rPr>
        <w:t xml:space="preserve"> </w:t>
      </w:r>
      <w:proofErr w:type="spellStart"/>
      <w:r w:rsidRPr="001B52F2">
        <w:rPr>
          <w:rFonts w:eastAsia="Arial"/>
          <w:szCs w:val="24"/>
        </w:rPr>
        <w:t>operativa</w:t>
      </w:r>
      <w:proofErr w:type="spellEnd"/>
      <w:r w:rsidRPr="001B52F2">
        <w:rPr>
          <w:rFonts w:eastAsia="Arial"/>
          <w:szCs w:val="24"/>
        </w:rPr>
        <w:t xml:space="preserve"> delle </w:t>
      </w:r>
      <w:proofErr w:type="spellStart"/>
      <w:r w:rsidRPr="001B52F2">
        <w:rPr>
          <w:rFonts w:eastAsia="Arial"/>
          <w:szCs w:val="24"/>
        </w:rPr>
        <w:t>attività</w:t>
      </w:r>
      <w:proofErr w:type="spellEnd"/>
      <w:r w:rsidRPr="001B52F2">
        <w:rPr>
          <w:rFonts w:eastAsia="Arial"/>
          <w:szCs w:val="24"/>
        </w:rPr>
        <w:t>/</w:t>
      </w:r>
      <w:proofErr w:type="spellStart"/>
      <w:r w:rsidRPr="001B52F2">
        <w:rPr>
          <w:rFonts w:eastAsia="Arial"/>
          <w:szCs w:val="24"/>
        </w:rPr>
        <w:t>comandi</w:t>
      </w:r>
      <w:proofErr w:type="spellEnd"/>
      <w:r w:rsidRPr="001B52F2">
        <w:rPr>
          <w:rFonts w:eastAsia="Arial"/>
          <w:szCs w:val="24"/>
        </w:rPr>
        <w:t xml:space="preserve"> da </w:t>
      </w:r>
      <w:proofErr w:type="spellStart"/>
      <w:r w:rsidRPr="001B52F2">
        <w:rPr>
          <w:rFonts w:eastAsia="Arial"/>
          <w:szCs w:val="24"/>
        </w:rPr>
        <w:t>azionare</w:t>
      </w:r>
      <w:proofErr w:type="spellEnd"/>
      <w:r w:rsidRPr="001B52F2">
        <w:rPr>
          <w:rFonts w:eastAsia="Arial"/>
          <w:szCs w:val="24"/>
        </w:rPr>
        <w:t xml:space="preserve"> </w:t>
      </w:r>
      <w:proofErr w:type="spellStart"/>
      <w:r w:rsidRPr="001B52F2">
        <w:rPr>
          <w:rFonts w:eastAsia="Arial"/>
          <w:szCs w:val="24"/>
        </w:rPr>
        <w:t>nell’ambito</w:t>
      </w:r>
      <w:proofErr w:type="spellEnd"/>
      <w:r w:rsidRPr="001B52F2">
        <w:rPr>
          <w:rFonts w:eastAsia="Arial"/>
          <w:szCs w:val="24"/>
        </w:rPr>
        <w:t xml:space="preserve"> della </w:t>
      </w:r>
      <w:proofErr w:type="spellStart"/>
      <w:r w:rsidRPr="001B52F2">
        <w:rPr>
          <w:rFonts w:eastAsia="Arial"/>
          <w:szCs w:val="24"/>
        </w:rPr>
        <w:t>Piattaforma</w:t>
      </w:r>
      <w:proofErr w:type="spellEnd"/>
      <w:r w:rsidRPr="001B52F2">
        <w:rPr>
          <w:rFonts w:eastAsia="Arial"/>
          <w:szCs w:val="24"/>
        </w:rPr>
        <w:t xml:space="preserve"> </w:t>
      </w:r>
      <w:proofErr w:type="spellStart"/>
      <w:r w:rsidRPr="001B52F2">
        <w:rPr>
          <w:rFonts w:eastAsia="Arial"/>
          <w:szCs w:val="24"/>
        </w:rPr>
        <w:t>telematica</w:t>
      </w:r>
      <w:proofErr w:type="spellEnd"/>
      <w:r w:rsidRPr="001B52F2">
        <w:rPr>
          <w:rFonts w:eastAsia="Arial"/>
          <w:szCs w:val="24"/>
        </w:rPr>
        <w:t xml:space="preserve"> </w:t>
      </w:r>
      <w:r w:rsidR="00683A17">
        <w:rPr>
          <w:rFonts w:eastAsia="Arial"/>
          <w:szCs w:val="24"/>
        </w:rPr>
        <w:t>il RUP/</w:t>
      </w:r>
      <w:proofErr w:type="spellStart"/>
      <w:r w:rsidR="00683A17">
        <w:rPr>
          <w:rFonts w:eastAsia="Arial"/>
          <w:szCs w:val="24"/>
        </w:rPr>
        <w:t>Responsabile</w:t>
      </w:r>
      <w:proofErr w:type="spellEnd"/>
      <w:r w:rsidR="00683A17">
        <w:rPr>
          <w:rFonts w:eastAsia="Arial"/>
          <w:szCs w:val="24"/>
        </w:rPr>
        <w:t xml:space="preserve"> di </w:t>
      </w:r>
      <w:proofErr w:type="spellStart"/>
      <w:r w:rsidR="00683A17">
        <w:rPr>
          <w:rFonts w:eastAsia="Arial"/>
          <w:szCs w:val="24"/>
        </w:rPr>
        <w:t>fase</w:t>
      </w:r>
      <w:proofErr w:type="spellEnd"/>
      <w:r w:rsidR="00683A17">
        <w:rPr>
          <w:rFonts w:eastAsia="Arial"/>
          <w:szCs w:val="24"/>
        </w:rPr>
        <w:t>/</w:t>
      </w:r>
      <w:proofErr w:type="spellStart"/>
      <w:r w:rsidR="00683A17">
        <w:rPr>
          <w:rFonts w:eastAsia="Arial"/>
          <w:szCs w:val="24"/>
        </w:rPr>
        <w:t>seggio</w:t>
      </w:r>
      <w:proofErr w:type="spellEnd"/>
      <w:r w:rsidR="00683A17">
        <w:rPr>
          <w:rFonts w:eastAsia="Arial"/>
          <w:szCs w:val="24"/>
        </w:rPr>
        <w:t xml:space="preserve"> di </w:t>
      </w:r>
      <w:proofErr w:type="spellStart"/>
      <w:proofErr w:type="gramStart"/>
      <w:r w:rsidR="00683A17">
        <w:rPr>
          <w:rFonts w:eastAsia="Arial"/>
          <w:szCs w:val="24"/>
        </w:rPr>
        <w:t>gara</w:t>
      </w:r>
      <w:proofErr w:type="spellEnd"/>
      <w:r w:rsidR="00683A17">
        <w:rPr>
          <w:rFonts w:eastAsia="Arial"/>
          <w:szCs w:val="24"/>
        </w:rPr>
        <w:t xml:space="preserve"> </w:t>
      </w:r>
      <w:r w:rsidRPr="001B52F2">
        <w:rPr>
          <w:rFonts w:eastAsia="Arial"/>
          <w:szCs w:val="24"/>
        </w:rPr>
        <w:t xml:space="preserve"> </w:t>
      </w:r>
      <w:proofErr w:type="spellStart"/>
      <w:r w:rsidRPr="001B52F2">
        <w:rPr>
          <w:rFonts w:eastAsia="Arial"/>
          <w:szCs w:val="24"/>
        </w:rPr>
        <w:t>può</w:t>
      </w:r>
      <w:proofErr w:type="spellEnd"/>
      <w:proofErr w:type="gramEnd"/>
      <w:r w:rsidRPr="001B52F2">
        <w:rPr>
          <w:rFonts w:eastAsia="Arial"/>
          <w:szCs w:val="24"/>
        </w:rPr>
        <w:t xml:space="preserve"> </w:t>
      </w:r>
      <w:proofErr w:type="spellStart"/>
      <w:r w:rsidRPr="001B52F2">
        <w:rPr>
          <w:rFonts w:eastAsia="Arial"/>
          <w:szCs w:val="24"/>
        </w:rPr>
        <w:t>avvalersi</w:t>
      </w:r>
      <w:proofErr w:type="spellEnd"/>
      <w:r w:rsidRPr="001B52F2">
        <w:rPr>
          <w:rFonts w:eastAsia="Arial"/>
          <w:szCs w:val="24"/>
        </w:rPr>
        <w:t xml:space="preserve"> </w:t>
      </w:r>
      <w:proofErr w:type="spellStart"/>
      <w:r w:rsidRPr="001B52F2">
        <w:rPr>
          <w:rFonts w:eastAsia="Arial"/>
          <w:szCs w:val="24"/>
        </w:rPr>
        <w:t>dei</w:t>
      </w:r>
      <w:proofErr w:type="spellEnd"/>
      <w:r w:rsidRPr="001B52F2">
        <w:rPr>
          <w:rFonts w:eastAsia="Arial"/>
          <w:szCs w:val="24"/>
        </w:rPr>
        <w:t xml:space="preserve"> </w:t>
      </w:r>
      <w:proofErr w:type="spellStart"/>
      <w:r w:rsidRPr="007F0F7E">
        <w:rPr>
          <w:rFonts w:eastAsia="Arial"/>
          <w:szCs w:val="24"/>
        </w:rPr>
        <w:t>ruoli</w:t>
      </w:r>
      <w:proofErr w:type="spellEnd"/>
      <w:r w:rsidRPr="001B52F2">
        <w:rPr>
          <w:rFonts w:eastAsia="Arial"/>
          <w:szCs w:val="24"/>
        </w:rPr>
        <w:t xml:space="preserve"> </w:t>
      </w:r>
      <w:proofErr w:type="spellStart"/>
      <w:r w:rsidRPr="001B52F2">
        <w:rPr>
          <w:rFonts w:eastAsia="Arial"/>
          <w:szCs w:val="24"/>
        </w:rPr>
        <w:t>attivati</w:t>
      </w:r>
      <w:proofErr w:type="spellEnd"/>
      <w:r w:rsidRPr="001B52F2">
        <w:rPr>
          <w:rFonts w:eastAsia="Arial"/>
          <w:szCs w:val="24"/>
        </w:rPr>
        <w:t xml:space="preserve"> </w:t>
      </w:r>
      <w:proofErr w:type="spellStart"/>
      <w:r w:rsidRPr="001B52F2">
        <w:rPr>
          <w:rFonts w:eastAsia="Arial"/>
          <w:szCs w:val="24"/>
        </w:rPr>
        <w:t>sul</w:t>
      </w:r>
      <w:proofErr w:type="spellEnd"/>
      <w:r w:rsidRPr="001B52F2">
        <w:rPr>
          <w:rFonts w:eastAsia="Arial"/>
          <w:szCs w:val="24"/>
        </w:rPr>
        <w:t xml:space="preserve"> Portale.</w:t>
      </w:r>
    </w:p>
    <w:p w14:paraId="7A0720BC" w14:textId="77777777" w:rsidR="00110506" w:rsidRPr="00CD6AD0" w:rsidRDefault="00110506" w:rsidP="00110506"/>
    <w:p w14:paraId="1E4F84D6" w14:textId="77777777" w:rsidR="00BE348D" w:rsidRPr="00332CBF" w:rsidRDefault="00BE348D" w:rsidP="00BE348D">
      <w:pPr>
        <w:ind w:left="66"/>
        <w:jc w:val="both"/>
        <w:rPr>
          <w:szCs w:val="20"/>
          <w:lang w:val="it-IT" w:eastAsia="it-IT"/>
        </w:rPr>
      </w:pPr>
    </w:p>
    <w:p w14:paraId="6BA7BD56" w14:textId="1C7D7DA5" w:rsidR="00BE348D" w:rsidRPr="0055458C" w:rsidRDefault="00BE348D" w:rsidP="00B72B1A">
      <w:pPr>
        <w:pStyle w:val="Titolo1"/>
        <w:numPr>
          <w:ilvl w:val="0"/>
          <w:numId w:val="207"/>
        </w:numPr>
        <w:rPr>
          <w:color w:val="000000" w:themeColor="text1"/>
        </w:rPr>
      </w:pPr>
      <w:bookmarkStart w:id="580" w:name="_Ref258571"/>
      <w:bookmarkStart w:id="581" w:name="_Toc121120693"/>
      <w:bookmarkStart w:id="582" w:name="_Toc139369229"/>
      <w:bookmarkStart w:id="583" w:name="_Toc139371368"/>
      <w:bookmarkStart w:id="584" w:name="_Toc139371418"/>
      <w:bookmarkStart w:id="585" w:name="_Toc139371468"/>
      <w:bookmarkStart w:id="586" w:name="_Toc139371522"/>
      <w:bookmarkStart w:id="587" w:name="_Toc139371573"/>
      <w:bookmarkStart w:id="588" w:name="_Toc139371623"/>
      <w:bookmarkStart w:id="589" w:name="_Toc139454378"/>
      <w:bookmarkStart w:id="590" w:name="_Toc139454442"/>
      <w:bookmarkStart w:id="591" w:name="_Toc171949243"/>
      <w:bookmarkStart w:id="592" w:name="_Toc222904191"/>
      <w:r w:rsidRPr="0055458C">
        <w:rPr>
          <w:color w:val="000000" w:themeColor="text1"/>
        </w:rPr>
        <w:t>VERIFICA DI ANOMALIA DELLE OFFERTE</w:t>
      </w:r>
      <w:bookmarkEnd w:id="580"/>
      <w:bookmarkEnd w:id="581"/>
      <w:bookmarkEnd w:id="582"/>
      <w:bookmarkEnd w:id="583"/>
      <w:bookmarkEnd w:id="584"/>
      <w:bookmarkEnd w:id="585"/>
      <w:bookmarkEnd w:id="586"/>
      <w:bookmarkEnd w:id="587"/>
      <w:bookmarkEnd w:id="588"/>
      <w:bookmarkEnd w:id="589"/>
      <w:bookmarkEnd w:id="590"/>
      <w:bookmarkEnd w:id="591"/>
      <w:bookmarkEnd w:id="592"/>
      <w:r w:rsidRPr="0055458C">
        <w:rPr>
          <w:color w:val="000000" w:themeColor="text1"/>
        </w:rPr>
        <w:t xml:space="preserve"> </w:t>
      </w:r>
    </w:p>
    <w:p w14:paraId="1D1783E8" w14:textId="77777777" w:rsidR="00BE348D" w:rsidRPr="00472598"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Sono considerate anormalmente basse le offerte </w:t>
      </w:r>
      <w:r>
        <w:rPr>
          <w:rFonts w:ascii="Calibri" w:eastAsiaTheme="minorEastAsia" w:hAnsi="Calibri" w:cs="Calibri"/>
          <w:szCs w:val="20"/>
          <w:lang w:val="it-IT" w:eastAsia="it-IT"/>
        </w:rPr>
        <w:t>sospette</w:t>
      </w:r>
      <w:r w:rsidRPr="00472598">
        <w:rPr>
          <w:rFonts w:ascii="Calibri" w:eastAsiaTheme="minorEastAsia" w:hAnsi="Calibri" w:cs="Calibri"/>
          <w:szCs w:val="20"/>
          <w:lang w:val="it-IT" w:eastAsia="it-IT"/>
        </w:rPr>
        <w:t xml:space="preserve"> di scarsa affidabilità e attendibilità circa la non corretta esecuzione della prestazione contrattuale, giacché, in base alle </w:t>
      </w:r>
      <w:r>
        <w:rPr>
          <w:rFonts w:ascii="Calibri" w:eastAsiaTheme="minorEastAsia" w:hAnsi="Calibri" w:cs="Calibri"/>
          <w:szCs w:val="20"/>
          <w:lang w:val="it-IT" w:eastAsia="it-IT"/>
        </w:rPr>
        <w:t>esigenze</w:t>
      </w:r>
      <w:r w:rsidRPr="00472598">
        <w:rPr>
          <w:rFonts w:ascii="Calibri" w:eastAsiaTheme="minorEastAsia" w:hAnsi="Calibri" w:cs="Calibri"/>
          <w:szCs w:val="20"/>
          <w:lang w:val="it-IT" w:eastAsia="it-IT"/>
        </w:rPr>
        <w:t xml:space="preserve"> individuate nei documenti di gara, non </w:t>
      </w:r>
      <w:r>
        <w:rPr>
          <w:rFonts w:ascii="Calibri" w:eastAsiaTheme="minorEastAsia" w:hAnsi="Calibri" w:cs="Calibri"/>
          <w:szCs w:val="20"/>
          <w:lang w:val="it-IT" w:eastAsia="it-IT"/>
        </w:rPr>
        <w:t>appaiono</w:t>
      </w:r>
      <w:r w:rsidRPr="00472598">
        <w:rPr>
          <w:rFonts w:ascii="Calibri" w:eastAsiaTheme="minorEastAsia" w:hAnsi="Calibri" w:cs="Calibri"/>
          <w:szCs w:val="20"/>
          <w:lang w:val="it-IT" w:eastAsia="it-IT"/>
        </w:rPr>
        <w:t xml:space="preserve"> assicurare all’operatore economico un adeguato profitto.</w:t>
      </w:r>
    </w:p>
    <w:p w14:paraId="2A2C11E8" w14:textId="77777777" w:rsidR="00BE348D" w:rsidRPr="00472598"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La stazione appaltante si riserva la facoltà di sottoporre a verifica un’offerta che, in base anche ad altri ad elementi, ivi inclusi i costi della manodopera, appaia anormalmente bassa.</w:t>
      </w:r>
    </w:p>
    <w:p w14:paraId="77B7B4B7" w14:textId="02C34728" w:rsidR="00BE348D" w:rsidRPr="00472598"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Nel caso in cui l</w:t>
      </w:r>
      <w:r w:rsidR="00110506">
        <w:rPr>
          <w:rFonts w:ascii="Calibri" w:eastAsiaTheme="minorEastAsia" w:hAnsi="Calibri" w:cs="Calibri"/>
          <w:szCs w:val="20"/>
          <w:lang w:val="it-IT" w:eastAsia="it-IT"/>
        </w:rPr>
        <w:t>’</w:t>
      </w:r>
      <w:r w:rsidRPr="00472598">
        <w:rPr>
          <w:rFonts w:ascii="Calibri" w:eastAsiaTheme="minorEastAsia" w:hAnsi="Calibri" w:cs="Calibri"/>
          <w:szCs w:val="20"/>
          <w:lang w:val="it-IT" w:eastAsia="it-IT"/>
        </w:rPr>
        <w:t>offerta appaia anormalmente bassa, il RUP</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ne valuta la congruità, serietà, sostenibilità e realizzabilità.</w:t>
      </w:r>
    </w:p>
    <w:p w14:paraId="47E29E73" w14:textId="77777777" w:rsidR="00BE348D" w:rsidRPr="00472598"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lastRenderedPageBreak/>
        <w:t>Il RUP richiede al concorrente la presentazione delle spiegazioni, se del caso, indicando le componenti specifiche dell’offerta ritenute anomale.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A tal fine, assegna un termine non superiore a quindici giorni dal ricevimento della richiesta.</w:t>
      </w:r>
    </w:p>
    <w:p w14:paraId="5BE57A91" w14:textId="77777777" w:rsidR="00BE348D"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0D9BEFE2" w14:textId="16691E44" w:rsidR="00BE348D" w:rsidRDefault="00BE348D" w:rsidP="00BE348D">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esclude l</w:t>
      </w:r>
      <w:r w:rsidR="00110506">
        <w:rPr>
          <w:rFonts w:ascii="Calibri" w:eastAsiaTheme="minorEastAsia" w:hAnsi="Calibri" w:cs="Calibri"/>
          <w:szCs w:val="20"/>
          <w:lang w:val="it-IT" w:eastAsia="it-IT"/>
        </w:rPr>
        <w:t>’</w:t>
      </w:r>
      <w:r w:rsidRPr="00472598">
        <w:rPr>
          <w:rFonts w:ascii="Calibri" w:eastAsiaTheme="minorEastAsia" w:hAnsi="Calibri" w:cs="Calibri"/>
          <w:szCs w:val="20"/>
          <w:lang w:val="it-IT" w:eastAsia="it-IT"/>
        </w:rPr>
        <w:t>offert</w:t>
      </w:r>
      <w:r w:rsidR="00110506">
        <w:rPr>
          <w:rFonts w:ascii="Calibri" w:eastAsiaTheme="minorEastAsia" w:hAnsi="Calibri" w:cs="Calibri"/>
          <w:szCs w:val="20"/>
          <w:lang w:val="it-IT" w:eastAsia="it-IT"/>
        </w:rPr>
        <w:t>a</w:t>
      </w:r>
      <w:r w:rsidRPr="00472598">
        <w:rPr>
          <w:rFonts w:ascii="Calibri" w:eastAsiaTheme="minorEastAsia" w:hAnsi="Calibri" w:cs="Calibri"/>
          <w:szCs w:val="20"/>
          <w:lang w:val="it-IT" w:eastAsia="it-IT"/>
        </w:rPr>
        <w:t xml:space="preserve"> che, in base all’esame degli elementi forniti con le spiegazioni risultino, nel complesso, inaffidabili.</w:t>
      </w:r>
    </w:p>
    <w:p w14:paraId="5C07762B" w14:textId="77777777" w:rsidR="00AC78C0" w:rsidRPr="00E53498" w:rsidRDefault="00AC78C0" w:rsidP="00BE348D">
      <w:pPr>
        <w:contextualSpacing/>
        <w:jc w:val="both"/>
        <w:rPr>
          <w:rFonts w:ascii="Calibri" w:eastAsiaTheme="minorEastAsia" w:hAnsi="Calibri" w:cs="Calibri"/>
          <w:szCs w:val="20"/>
          <w:lang w:val="it-IT" w:eastAsia="it-IT"/>
        </w:rPr>
      </w:pPr>
    </w:p>
    <w:p w14:paraId="0749B2DA" w14:textId="77777777" w:rsidR="00BE348D" w:rsidRPr="00B004B6" w:rsidRDefault="00BE348D" w:rsidP="00B72B1A">
      <w:pPr>
        <w:pStyle w:val="Titolo1"/>
        <w:numPr>
          <w:ilvl w:val="0"/>
          <w:numId w:val="207"/>
        </w:numPr>
      </w:pPr>
      <w:bookmarkStart w:id="593" w:name="_Ref132893553"/>
      <w:bookmarkStart w:id="594" w:name="_Toc139369230"/>
      <w:bookmarkStart w:id="595" w:name="_Toc139371369"/>
      <w:bookmarkStart w:id="596" w:name="_Toc139371419"/>
      <w:bookmarkStart w:id="597" w:name="_Toc139371469"/>
      <w:bookmarkStart w:id="598" w:name="_Toc139371523"/>
      <w:bookmarkStart w:id="599" w:name="_Toc139371574"/>
      <w:bookmarkStart w:id="600" w:name="_Toc139371624"/>
      <w:bookmarkStart w:id="601" w:name="_Toc139454379"/>
      <w:bookmarkStart w:id="602" w:name="_Toc139454443"/>
      <w:bookmarkStart w:id="603" w:name="_Toc171949244"/>
      <w:bookmarkStart w:id="604" w:name="_Toc222904192"/>
      <w:r w:rsidRPr="00B004B6">
        <w:t>AGGIUDICAZIONE DELL’APPALTO E STIPULA DEL CONTRATTO</w:t>
      </w:r>
      <w:bookmarkEnd w:id="593"/>
      <w:bookmarkEnd w:id="594"/>
      <w:bookmarkEnd w:id="595"/>
      <w:bookmarkEnd w:id="596"/>
      <w:bookmarkEnd w:id="597"/>
      <w:bookmarkEnd w:id="598"/>
      <w:bookmarkEnd w:id="599"/>
      <w:bookmarkEnd w:id="600"/>
      <w:bookmarkEnd w:id="601"/>
      <w:bookmarkEnd w:id="602"/>
      <w:bookmarkEnd w:id="603"/>
      <w:bookmarkEnd w:id="604"/>
    </w:p>
    <w:p w14:paraId="0F26C92B" w14:textId="77777777" w:rsidR="00FD25B6" w:rsidRPr="00FD25B6" w:rsidRDefault="00FD25B6" w:rsidP="00FD25B6">
      <w:pPr>
        <w:ind w:firstLine="426"/>
        <w:jc w:val="both"/>
        <w:rPr>
          <w:rFonts w:eastAsia="Arial"/>
        </w:rPr>
      </w:pPr>
      <w:r w:rsidRPr="00FD25B6">
        <w:rPr>
          <w:rFonts w:eastAsia="Arial"/>
        </w:rPr>
        <w:t xml:space="preserve">La </w:t>
      </w:r>
      <w:proofErr w:type="spellStart"/>
      <w:r w:rsidRPr="00FD25B6">
        <w:rPr>
          <w:rFonts w:eastAsia="Arial"/>
        </w:rPr>
        <w:t>proposta</w:t>
      </w:r>
      <w:proofErr w:type="spellEnd"/>
      <w:r w:rsidRPr="00FD25B6">
        <w:rPr>
          <w:rFonts w:eastAsia="Arial"/>
        </w:rPr>
        <w:t xml:space="preserve"> di </w:t>
      </w:r>
      <w:proofErr w:type="spellStart"/>
      <w:r w:rsidRPr="00FD25B6">
        <w:rPr>
          <w:rFonts w:eastAsia="Arial"/>
        </w:rPr>
        <w:t>aggiudicazione</w:t>
      </w:r>
      <w:proofErr w:type="spellEnd"/>
      <w:r w:rsidRPr="00FD25B6">
        <w:rPr>
          <w:rFonts w:eastAsia="Arial"/>
        </w:rPr>
        <w:t xml:space="preserve"> è </w:t>
      </w:r>
      <w:proofErr w:type="spellStart"/>
      <w:r w:rsidRPr="00FD25B6">
        <w:rPr>
          <w:rFonts w:eastAsia="Arial"/>
        </w:rPr>
        <w:t>formulata</w:t>
      </w:r>
      <w:proofErr w:type="spellEnd"/>
      <w:r w:rsidRPr="00FD25B6">
        <w:rPr>
          <w:rFonts w:eastAsia="Arial"/>
        </w:rPr>
        <w:t xml:space="preserve"> in </w:t>
      </w:r>
      <w:proofErr w:type="spellStart"/>
      <w:r w:rsidRPr="00FD25B6">
        <w:rPr>
          <w:rFonts w:eastAsia="Arial"/>
        </w:rPr>
        <w:t>favore</w:t>
      </w:r>
      <w:proofErr w:type="spellEnd"/>
      <w:r w:rsidRPr="00FD25B6">
        <w:rPr>
          <w:rFonts w:eastAsia="Arial"/>
        </w:rPr>
        <w:t xml:space="preserve"> del </w:t>
      </w:r>
      <w:proofErr w:type="spellStart"/>
      <w:r w:rsidRPr="00FD25B6">
        <w:rPr>
          <w:rFonts w:eastAsia="Arial"/>
        </w:rPr>
        <w:t>concorrente</w:t>
      </w:r>
      <w:proofErr w:type="spellEnd"/>
      <w:r w:rsidRPr="00FD25B6">
        <w:rPr>
          <w:rFonts w:eastAsia="Arial"/>
        </w:rPr>
        <w:t xml:space="preserve"> </w:t>
      </w:r>
      <w:proofErr w:type="spellStart"/>
      <w:r w:rsidRPr="00FD25B6">
        <w:rPr>
          <w:rFonts w:eastAsia="Arial"/>
        </w:rPr>
        <w:t>che</w:t>
      </w:r>
      <w:proofErr w:type="spellEnd"/>
      <w:r w:rsidRPr="00FD25B6">
        <w:rPr>
          <w:rFonts w:eastAsia="Arial"/>
        </w:rPr>
        <w:t xml:space="preserve"> ha </w:t>
      </w:r>
      <w:proofErr w:type="spellStart"/>
      <w:r w:rsidRPr="00FD25B6">
        <w:rPr>
          <w:rFonts w:eastAsia="Arial"/>
        </w:rPr>
        <w:t>presentato</w:t>
      </w:r>
      <w:proofErr w:type="spellEnd"/>
      <w:r w:rsidRPr="00FD25B6">
        <w:rPr>
          <w:rFonts w:eastAsia="Arial"/>
        </w:rPr>
        <w:t xml:space="preserve"> la </w:t>
      </w:r>
      <w:proofErr w:type="spellStart"/>
      <w:r w:rsidRPr="00FD25B6">
        <w:rPr>
          <w:rFonts w:eastAsia="Arial"/>
        </w:rPr>
        <w:t>migliore</w:t>
      </w:r>
      <w:proofErr w:type="spellEnd"/>
      <w:r w:rsidRPr="00FD25B6">
        <w:rPr>
          <w:rFonts w:eastAsia="Arial"/>
        </w:rPr>
        <w:t xml:space="preserve"> </w:t>
      </w:r>
      <w:proofErr w:type="spellStart"/>
      <w:r w:rsidRPr="00FD25B6">
        <w:rPr>
          <w:rFonts w:eastAsia="Arial"/>
        </w:rPr>
        <w:t>offerta</w:t>
      </w:r>
      <w:proofErr w:type="spellEnd"/>
      <w:r w:rsidRPr="00FD25B6">
        <w:rPr>
          <w:rFonts w:eastAsia="Arial"/>
        </w:rPr>
        <w:t>.</w:t>
      </w:r>
    </w:p>
    <w:p w14:paraId="5E00236E" w14:textId="77777777" w:rsidR="00FD25B6" w:rsidRPr="00FD25B6" w:rsidRDefault="00FD25B6" w:rsidP="00FD25B6">
      <w:pPr>
        <w:ind w:firstLine="426"/>
        <w:jc w:val="both"/>
        <w:rPr>
          <w:rFonts w:eastAsia="Arial"/>
        </w:rPr>
      </w:pPr>
      <w:proofErr w:type="spellStart"/>
      <w:r w:rsidRPr="00FD25B6">
        <w:rPr>
          <w:rFonts w:eastAsia="Arial"/>
        </w:rPr>
        <w:t>Qualora</w:t>
      </w:r>
      <w:proofErr w:type="spellEnd"/>
      <w:r w:rsidRPr="00FD25B6">
        <w:rPr>
          <w:rFonts w:eastAsia="Arial"/>
        </w:rPr>
        <w:t xml:space="preserve"> </w:t>
      </w:r>
      <w:proofErr w:type="spellStart"/>
      <w:r w:rsidRPr="00FD25B6">
        <w:rPr>
          <w:rFonts w:eastAsia="Arial"/>
        </w:rPr>
        <w:t>nessuna</w:t>
      </w:r>
      <w:proofErr w:type="spellEnd"/>
      <w:r w:rsidRPr="00FD25B6">
        <w:rPr>
          <w:rFonts w:eastAsia="Arial"/>
        </w:rPr>
        <w:t xml:space="preserve"> </w:t>
      </w:r>
      <w:proofErr w:type="spellStart"/>
      <w:r w:rsidRPr="00FD25B6">
        <w:rPr>
          <w:rFonts w:eastAsia="Arial"/>
        </w:rPr>
        <w:t>offerta</w:t>
      </w:r>
      <w:proofErr w:type="spellEnd"/>
      <w:r w:rsidRPr="00FD25B6">
        <w:rPr>
          <w:rFonts w:eastAsia="Arial"/>
        </w:rPr>
        <w:t xml:space="preserve"> </w:t>
      </w:r>
      <w:proofErr w:type="spellStart"/>
      <w:r w:rsidRPr="00FD25B6">
        <w:rPr>
          <w:rFonts w:eastAsia="Arial"/>
        </w:rPr>
        <w:t>risulti</w:t>
      </w:r>
      <w:proofErr w:type="spellEnd"/>
      <w:r w:rsidRPr="00FD25B6">
        <w:rPr>
          <w:rFonts w:eastAsia="Arial"/>
        </w:rPr>
        <w:t xml:space="preserve"> </w:t>
      </w:r>
      <w:proofErr w:type="spellStart"/>
      <w:r w:rsidRPr="00FD25B6">
        <w:rPr>
          <w:rFonts w:eastAsia="Arial"/>
        </w:rPr>
        <w:t>conveniente</w:t>
      </w:r>
      <w:proofErr w:type="spellEnd"/>
      <w:r w:rsidRPr="00FD25B6">
        <w:rPr>
          <w:rFonts w:eastAsia="Arial"/>
        </w:rPr>
        <w:t xml:space="preserve"> o </w:t>
      </w:r>
      <w:proofErr w:type="spellStart"/>
      <w:r w:rsidRPr="00FD25B6">
        <w:rPr>
          <w:rFonts w:eastAsia="Arial"/>
        </w:rPr>
        <w:t>idonea</w:t>
      </w:r>
      <w:proofErr w:type="spellEnd"/>
      <w:r w:rsidRPr="00FD25B6">
        <w:rPr>
          <w:rFonts w:eastAsia="Arial"/>
        </w:rPr>
        <w:t xml:space="preserve"> in </w:t>
      </w:r>
      <w:proofErr w:type="spellStart"/>
      <w:r w:rsidRPr="00FD25B6">
        <w:rPr>
          <w:rFonts w:eastAsia="Arial"/>
        </w:rPr>
        <w:t>relazione</w:t>
      </w:r>
      <w:proofErr w:type="spellEnd"/>
      <w:r w:rsidRPr="00FD25B6">
        <w:rPr>
          <w:rFonts w:eastAsia="Arial"/>
        </w:rPr>
        <w:t xml:space="preserve"> </w:t>
      </w:r>
      <w:proofErr w:type="spellStart"/>
      <w:r w:rsidRPr="00FD25B6">
        <w:rPr>
          <w:rFonts w:eastAsia="Arial"/>
        </w:rPr>
        <w:t>all’oggetto</w:t>
      </w:r>
      <w:proofErr w:type="spellEnd"/>
      <w:r w:rsidRPr="00FD25B6">
        <w:rPr>
          <w:rFonts w:eastAsia="Arial"/>
        </w:rPr>
        <w:t xml:space="preserve"> del </w:t>
      </w:r>
      <w:proofErr w:type="spellStart"/>
      <w:r w:rsidRPr="00FD25B6">
        <w:rPr>
          <w:rFonts w:eastAsia="Arial"/>
        </w:rPr>
        <w:t>contratto</w:t>
      </w:r>
      <w:proofErr w:type="spellEnd"/>
      <w:r w:rsidRPr="00FD25B6">
        <w:rPr>
          <w:rFonts w:eastAsia="Arial"/>
        </w:rPr>
        <w:t xml:space="preserve">, la </w:t>
      </w:r>
      <w:proofErr w:type="spellStart"/>
      <w:r w:rsidRPr="00FD25B6">
        <w:rPr>
          <w:rFonts w:eastAsia="Arial"/>
        </w:rPr>
        <w:t>stazione</w:t>
      </w:r>
      <w:proofErr w:type="spellEnd"/>
      <w:r w:rsidRPr="00FD25B6">
        <w:rPr>
          <w:rFonts w:eastAsia="Arial"/>
        </w:rPr>
        <w:t xml:space="preserve"> </w:t>
      </w:r>
      <w:proofErr w:type="spellStart"/>
      <w:r w:rsidRPr="00FD25B6">
        <w:rPr>
          <w:rFonts w:eastAsia="Arial"/>
        </w:rPr>
        <w:t>appaltante</w:t>
      </w:r>
      <w:proofErr w:type="spellEnd"/>
      <w:r w:rsidRPr="00FD25B6">
        <w:rPr>
          <w:rFonts w:eastAsia="Arial"/>
        </w:rPr>
        <w:t xml:space="preserve"> </w:t>
      </w:r>
      <w:proofErr w:type="spellStart"/>
      <w:r w:rsidRPr="00FD25B6">
        <w:rPr>
          <w:rFonts w:eastAsia="Arial"/>
        </w:rPr>
        <w:t>può</w:t>
      </w:r>
      <w:proofErr w:type="spellEnd"/>
      <w:r w:rsidRPr="00FD25B6">
        <w:rPr>
          <w:rFonts w:eastAsia="Arial"/>
        </w:rPr>
        <w:t xml:space="preserve"> </w:t>
      </w:r>
      <w:proofErr w:type="spellStart"/>
      <w:r w:rsidRPr="00FD25B6">
        <w:rPr>
          <w:rFonts w:eastAsia="Arial"/>
        </w:rPr>
        <w:t>decidere</w:t>
      </w:r>
      <w:proofErr w:type="spellEnd"/>
      <w:r w:rsidRPr="00FD25B6">
        <w:rPr>
          <w:rFonts w:eastAsia="Arial"/>
        </w:rPr>
        <w:t xml:space="preserve">, </w:t>
      </w:r>
      <w:proofErr w:type="spellStart"/>
      <w:r w:rsidRPr="00FD25B6">
        <w:rPr>
          <w:rFonts w:eastAsia="Arial"/>
        </w:rPr>
        <w:t>entro</w:t>
      </w:r>
      <w:proofErr w:type="spellEnd"/>
      <w:r w:rsidRPr="00FD25B6">
        <w:rPr>
          <w:rFonts w:eastAsia="Arial"/>
        </w:rPr>
        <w:t xml:space="preserve"> 30 </w:t>
      </w:r>
      <w:proofErr w:type="spellStart"/>
      <w:r w:rsidRPr="00FD25B6">
        <w:rPr>
          <w:rFonts w:eastAsia="Arial"/>
        </w:rPr>
        <w:t>giorni</w:t>
      </w:r>
      <w:proofErr w:type="spellEnd"/>
      <w:r w:rsidRPr="00FD25B6">
        <w:rPr>
          <w:rFonts w:eastAsia="Arial"/>
        </w:rPr>
        <w:t xml:space="preserve"> </w:t>
      </w:r>
      <w:proofErr w:type="spellStart"/>
      <w:r w:rsidRPr="00FD25B6">
        <w:rPr>
          <w:rFonts w:eastAsia="Arial"/>
        </w:rPr>
        <w:t>dalla</w:t>
      </w:r>
      <w:proofErr w:type="spellEnd"/>
      <w:r w:rsidRPr="00FD25B6">
        <w:rPr>
          <w:rFonts w:eastAsia="Arial"/>
        </w:rPr>
        <w:t xml:space="preserve"> </w:t>
      </w:r>
      <w:proofErr w:type="spellStart"/>
      <w:r w:rsidRPr="00FD25B6">
        <w:rPr>
          <w:rFonts w:eastAsia="Arial"/>
        </w:rPr>
        <w:t>conclusione</w:t>
      </w:r>
      <w:proofErr w:type="spellEnd"/>
      <w:r w:rsidRPr="00FD25B6">
        <w:rPr>
          <w:rFonts w:eastAsia="Arial"/>
        </w:rPr>
        <w:t xml:space="preserve"> delle </w:t>
      </w:r>
      <w:proofErr w:type="spellStart"/>
      <w:r w:rsidRPr="00FD25B6">
        <w:rPr>
          <w:rFonts w:eastAsia="Arial"/>
        </w:rPr>
        <w:t>valutazioni</w:t>
      </w:r>
      <w:proofErr w:type="spellEnd"/>
      <w:r w:rsidRPr="00FD25B6">
        <w:rPr>
          <w:rFonts w:eastAsia="Arial"/>
        </w:rPr>
        <w:t xml:space="preserve"> delle </w:t>
      </w:r>
      <w:proofErr w:type="spellStart"/>
      <w:r w:rsidRPr="00FD25B6">
        <w:rPr>
          <w:rFonts w:eastAsia="Arial"/>
        </w:rPr>
        <w:t>offerte</w:t>
      </w:r>
      <w:proofErr w:type="spellEnd"/>
      <w:r w:rsidRPr="00FD25B6">
        <w:rPr>
          <w:rFonts w:eastAsia="Arial"/>
        </w:rPr>
        <w:t xml:space="preserve">, di non </w:t>
      </w:r>
      <w:proofErr w:type="spellStart"/>
      <w:r w:rsidRPr="00FD25B6">
        <w:rPr>
          <w:rFonts w:eastAsia="Arial"/>
        </w:rPr>
        <w:t>procedere</w:t>
      </w:r>
      <w:proofErr w:type="spellEnd"/>
      <w:r w:rsidRPr="00FD25B6">
        <w:rPr>
          <w:rFonts w:eastAsia="Arial"/>
        </w:rPr>
        <w:t xml:space="preserve"> </w:t>
      </w:r>
      <w:proofErr w:type="spellStart"/>
      <w:r w:rsidRPr="00FD25B6">
        <w:rPr>
          <w:rFonts w:eastAsia="Arial"/>
        </w:rPr>
        <w:t>all’aggiudicazione</w:t>
      </w:r>
      <w:proofErr w:type="spellEnd"/>
      <w:r w:rsidRPr="00FD25B6">
        <w:rPr>
          <w:rFonts w:eastAsia="Arial"/>
        </w:rPr>
        <w:t>.</w:t>
      </w:r>
    </w:p>
    <w:p w14:paraId="465C09C4" w14:textId="77777777" w:rsidR="00FD25B6" w:rsidRPr="00FD25B6" w:rsidRDefault="00FD25B6" w:rsidP="00FD25B6">
      <w:pPr>
        <w:ind w:firstLine="426"/>
        <w:jc w:val="both"/>
        <w:rPr>
          <w:rFonts w:eastAsia="Arial"/>
        </w:rPr>
      </w:pPr>
      <w:proofErr w:type="spellStart"/>
      <w:r w:rsidRPr="00FD25B6">
        <w:rPr>
          <w:rFonts w:eastAsia="Arial"/>
        </w:rPr>
        <w:t>L’aggiudicazione</w:t>
      </w:r>
      <w:proofErr w:type="spellEnd"/>
      <w:r w:rsidRPr="00FD25B6">
        <w:rPr>
          <w:rFonts w:eastAsia="Arial"/>
        </w:rPr>
        <w:t xml:space="preserve"> è </w:t>
      </w:r>
      <w:proofErr w:type="spellStart"/>
      <w:r w:rsidRPr="00FD25B6">
        <w:rPr>
          <w:rFonts w:eastAsia="Arial"/>
        </w:rPr>
        <w:t>disposta</w:t>
      </w:r>
      <w:proofErr w:type="spellEnd"/>
      <w:r w:rsidRPr="00FD25B6">
        <w:rPr>
          <w:rFonts w:eastAsia="Arial"/>
        </w:rPr>
        <w:t xml:space="preserve"> </w:t>
      </w:r>
      <w:proofErr w:type="spellStart"/>
      <w:r w:rsidRPr="00FD25B6">
        <w:rPr>
          <w:rFonts w:eastAsia="Arial"/>
        </w:rPr>
        <w:t>all’esito</w:t>
      </w:r>
      <w:proofErr w:type="spellEnd"/>
      <w:r w:rsidRPr="00FD25B6">
        <w:rPr>
          <w:rFonts w:eastAsia="Arial"/>
        </w:rPr>
        <w:t xml:space="preserve"> </w:t>
      </w:r>
      <w:proofErr w:type="spellStart"/>
      <w:r w:rsidRPr="00FD25B6">
        <w:rPr>
          <w:rFonts w:eastAsia="Arial"/>
        </w:rPr>
        <w:t>positivo</w:t>
      </w:r>
      <w:proofErr w:type="spellEnd"/>
      <w:r w:rsidRPr="00FD25B6">
        <w:rPr>
          <w:rFonts w:eastAsia="Arial"/>
        </w:rPr>
        <w:t xml:space="preserve"> della </w:t>
      </w:r>
      <w:proofErr w:type="spellStart"/>
      <w:r w:rsidRPr="00FD25B6">
        <w:rPr>
          <w:rFonts w:eastAsia="Arial"/>
        </w:rPr>
        <w:t>verifica</w:t>
      </w:r>
      <w:proofErr w:type="spellEnd"/>
      <w:r w:rsidRPr="00FD25B6">
        <w:rPr>
          <w:rFonts w:eastAsia="Arial"/>
        </w:rPr>
        <w:t xml:space="preserve"> del </w:t>
      </w:r>
      <w:proofErr w:type="spellStart"/>
      <w:r w:rsidRPr="00FD25B6">
        <w:rPr>
          <w:rFonts w:eastAsia="Arial"/>
        </w:rPr>
        <w:t>possesso</w:t>
      </w:r>
      <w:proofErr w:type="spellEnd"/>
      <w:r w:rsidRPr="00FD25B6">
        <w:rPr>
          <w:rFonts w:eastAsia="Arial"/>
        </w:rPr>
        <w:t xml:space="preserve"> </w:t>
      </w:r>
      <w:proofErr w:type="spellStart"/>
      <w:r w:rsidRPr="00FD25B6">
        <w:rPr>
          <w:rFonts w:eastAsia="Arial"/>
        </w:rPr>
        <w:t>dei</w:t>
      </w:r>
      <w:proofErr w:type="spellEnd"/>
      <w:r w:rsidRPr="00FD25B6">
        <w:rPr>
          <w:rFonts w:eastAsia="Arial"/>
        </w:rPr>
        <w:t xml:space="preserve"> </w:t>
      </w:r>
      <w:proofErr w:type="spellStart"/>
      <w:r w:rsidRPr="00FD25B6">
        <w:rPr>
          <w:rFonts w:eastAsia="Arial"/>
        </w:rPr>
        <w:t>requisiti</w:t>
      </w:r>
      <w:proofErr w:type="spellEnd"/>
      <w:r w:rsidRPr="00FD25B6">
        <w:rPr>
          <w:rFonts w:eastAsia="Arial"/>
        </w:rPr>
        <w:t xml:space="preserve"> </w:t>
      </w:r>
      <w:proofErr w:type="spellStart"/>
      <w:r w:rsidRPr="00FD25B6">
        <w:rPr>
          <w:rFonts w:eastAsia="Arial"/>
        </w:rPr>
        <w:t>prescritti</w:t>
      </w:r>
      <w:proofErr w:type="spellEnd"/>
      <w:r w:rsidRPr="00FD25B6">
        <w:rPr>
          <w:rFonts w:eastAsia="Arial"/>
        </w:rPr>
        <w:t xml:space="preserve"> </w:t>
      </w:r>
      <w:proofErr w:type="spellStart"/>
      <w:r w:rsidRPr="00FD25B6">
        <w:rPr>
          <w:rFonts w:eastAsia="Arial"/>
        </w:rPr>
        <w:t>dalla</w:t>
      </w:r>
      <w:proofErr w:type="spellEnd"/>
      <w:r w:rsidRPr="00FD25B6">
        <w:rPr>
          <w:rFonts w:eastAsia="Arial"/>
        </w:rPr>
        <w:t xml:space="preserve"> </w:t>
      </w:r>
      <w:proofErr w:type="spellStart"/>
      <w:r w:rsidRPr="00FD25B6">
        <w:rPr>
          <w:rFonts w:eastAsia="Arial"/>
        </w:rPr>
        <w:t>presente</w:t>
      </w:r>
      <w:proofErr w:type="spellEnd"/>
      <w:r w:rsidRPr="00FD25B6">
        <w:rPr>
          <w:rFonts w:eastAsia="Arial"/>
        </w:rPr>
        <w:t xml:space="preserve"> </w:t>
      </w:r>
      <w:proofErr w:type="spellStart"/>
      <w:r w:rsidRPr="00FD25B6">
        <w:rPr>
          <w:rFonts w:eastAsia="Arial"/>
        </w:rPr>
        <w:t>lettera</w:t>
      </w:r>
      <w:proofErr w:type="spellEnd"/>
      <w:r w:rsidRPr="00FD25B6">
        <w:rPr>
          <w:rFonts w:eastAsia="Arial"/>
        </w:rPr>
        <w:t xml:space="preserve"> </w:t>
      </w:r>
      <w:proofErr w:type="spellStart"/>
      <w:r w:rsidRPr="00FD25B6">
        <w:rPr>
          <w:rFonts w:eastAsia="Arial"/>
        </w:rPr>
        <w:t>d’invito</w:t>
      </w:r>
      <w:proofErr w:type="spellEnd"/>
      <w:r w:rsidRPr="00FD25B6">
        <w:rPr>
          <w:rFonts w:eastAsia="Arial"/>
        </w:rPr>
        <w:t xml:space="preserve"> ed è </w:t>
      </w:r>
      <w:proofErr w:type="spellStart"/>
      <w:r w:rsidRPr="00FD25B6">
        <w:rPr>
          <w:rFonts w:eastAsia="Arial"/>
        </w:rPr>
        <w:t>immediatamente</w:t>
      </w:r>
      <w:proofErr w:type="spellEnd"/>
      <w:r w:rsidRPr="00FD25B6">
        <w:rPr>
          <w:rFonts w:eastAsia="Arial"/>
        </w:rPr>
        <w:t xml:space="preserve"> </w:t>
      </w:r>
      <w:proofErr w:type="spellStart"/>
      <w:r w:rsidRPr="00FD25B6">
        <w:rPr>
          <w:rFonts w:eastAsia="Arial"/>
        </w:rPr>
        <w:t>efficace</w:t>
      </w:r>
      <w:proofErr w:type="spellEnd"/>
      <w:r w:rsidRPr="00FD25B6">
        <w:rPr>
          <w:rFonts w:eastAsia="Arial"/>
        </w:rPr>
        <w:t xml:space="preserve">. In </w:t>
      </w:r>
      <w:proofErr w:type="spellStart"/>
      <w:r w:rsidRPr="00FD25B6">
        <w:rPr>
          <w:rFonts w:eastAsia="Arial"/>
        </w:rPr>
        <w:t>caso</w:t>
      </w:r>
      <w:proofErr w:type="spellEnd"/>
      <w:r w:rsidRPr="00FD25B6">
        <w:rPr>
          <w:rFonts w:eastAsia="Arial"/>
        </w:rPr>
        <w:t xml:space="preserve"> di </w:t>
      </w:r>
      <w:proofErr w:type="spellStart"/>
      <w:r w:rsidRPr="00FD25B6">
        <w:rPr>
          <w:rFonts w:eastAsia="Arial"/>
        </w:rPr>
        <w:t>esito</w:t>
      </w:r>
      <w:proofErr w:type="spellEnd"/>
      <w:r w:rsidRPr="00FD25B6">
        <w:rPr>
          <w:rFonts w:eastAsia="Arial"/>
        </w:rPr>
        <w:t xml:space="preserve"> </w:t>
      </w:r>
      <w:proofErr w:type="spellStart"/>
      <w:r w:rsidRPr="00FD25B6">
        <w:rPr>
          <w:rFonts w:eastAsia="Arial"/>
        </w:rPr>
        <w:t>negativo</w:t>
      </w:r>
      <w:proofErr w:type="spellEnd"/>
      <w:r w:rsidRPr="00FD25B6">
        <w:rPr>
          <w:rFonts w:eastAsia="Arial"/>
        </w:rPr>
        <w:t xml:space="preserve"> delle </w:t>
      </w:r>
      <w:proofErr w:type="spellStart"/>
      <w:r w:rsidRPr="00FD25B6">
        <w:rPr>
          <w:rFonts w:eastAsia="Arial"/>
        </w:rPr>
        <w:t>verifiche</w:t>
      </w:r>
      <w:proofErr w:type="spellEnd"/>
      <w:r w:rsidRPr="00FD25B6">
        <w:rPr>
          <w:rFonts w:eastAsia="Arial"/>
        </w:rPr>
        <w:t xml:space="preserve">, </w:t>
      </w:r>
      <w:proofErr w:type="spellStart"/>
      <w:r w:rsidRPr="00FD25B6">
        <w:rPr>
          <w:rFonts w:eastAsia="Arial"/>
        </w:rPr>
        <w:t>si</w:t>
      </w:r>
      <w:proofErr w:type="spellEnd"/>
      <w:r w:rsidRPr="00FD25B6">
        <w:rPr>
          <w:rFonts w:eastAsia="Arial"/>
        </w:rPr>
        <w:t xml:space="preserve"> </w:t>
      </w:r>
      <w:proofErr w:type="spellStart"/>
      <w:r w:rsidRPr="00FD25B6">
        <w:rPr>
          <w:rFonts w:eastAsia="Arial"/>
        </w:rPr>
        <w:t>procede</w:t>
      </w:r>
      <w:proofErr w:type="spellEnd"/>
      <w:r w:rsidRPr="00FD25B6">
        <w:rPr>
          <w:rFonts w:eastAsia="Arial"/>
        </w:rPr>
        <w:t xml:space="preserve"> </w:t>
      </w:r>
      <w:proofErr w:type="spellStart"/>
      <w:r w:rsidRPr="00FD25B6">
        <w:rPr>
          <w:rFonts w:eastAsia="Arial"/>
        </w:rPr>
        <w:t>all’esclusione</w:t>
      </w:r>
      <w:proofErr w:type="spellEnd"/>
      <w:r w:rsidRPr="00FD25B6">
        <w:rPr>
          <w:rFonts w:eastAsia="Arial"/>
        </w:rPr>
        <w:t xml:space="preserve">, alla </w:t>
      </w:r>
      <w:proofErr w:type="spellStart"/>
      <w:r w:rsidRPr="00FD25B6">
        <w:rPr>
          <w:rFonts w:eastAsia="Arial"/>
        </w:rPr>
        <w:t>segnalazione</w:t>
      </w:r>
      <w:proofErr w:type="spellEnd"/>
      <w:r w:rsidRPr="00FD25B6">
        <w:rPr>
          <w:rFonts w:eastAsia="Arial"/>
        </w:rPr>
        <w:t xml:space="preserve"> </w:t>
      </w:r>
      <w:proofErr w:type="spellStart"/>
      <w:r w:rsidRPr="00FD25B6">
        <w:rPr>
          <w:rFonts w:eastAsia="Arial"/>
        </w:rPr>
        <w:t>all’ANAC</w:t>
      </w:r>
      <w:proofErr w:type="spellEnd"/>
      <w:r w:rsidRPr="00FD25B6">
        <w:rPr>
          <w:rFonts w:eastAsia="Arial"/>
        </w:rPr>
        <w:t xml:space="preserve">, ad </w:t>
      </w:r>
      <w:proofErr w:type="spellStart"/>
      <w:r w:rsidRPr="00FD25B6">
        <w:rPr>
          <w:rFonts w:eastAsia="Arial"/>
        </w:rPr>
        <w:t>incamerare</w:t>
      </w:r>
      <w:proofErr w:type="spellEnd"/>
      <w:r w:rsidRPr="00FD25B6">
        <w:rPr>
          <w:rFonts w:eastAsia="Arial"/>
        </w:rPr>
        <w:t xml:space="preserve"> la </w:t>
      </w:r>
      <w:proofErr w:type="spellStart"/>
      <w:r w:rsidRPr="00FD25B6">
        <w:rPr>
          <w:rFonts w:eastAsia="Arial"/>
        </w:rPr>
        <w:t>garanzia</w:t>
      </w:r>
      <w:proofErr w:type="spellEnd"/>
      <w:r w:rsidRPr="00FD25B6">
        <w:rPr>
          <w:rFonts w:eastAsia="Arial"/>
        </w:rPr>
        <w:t xml:space="preserve"> </w:t>
      </w:r>
      <w:proofErr w:type="spellStart"/>
      <w:r w:rsidRPr="00FD25B6">
        <w:rPr>
          <w:rFonts w:eastAsia="Arial"/>
        </w:rPr>
        <w:t>provvisoria</w:t>
      </w:r>
      <w:proofErr w:type="spellEnd"/>
      <w:r w:rsidRPr="00FD25B6">
        <w:rPr>
          <w:rFonts w:eastAsia="Arial"/>
        </w:rPr>
        <w:t>.</w:t>
      </w:r>
    </w:p>
    <w:p w14:paraId="53EF7B6B" w14:textId="77777777" w:rsidR="00FD25B6" w:rsidRPr="00FD25B6" w:rsidRDefault="00FD25B6" w:rsidP="00FD25B6">
      <w:pPr>
        <w:ind w:firstLine="426"/>
        <w:jc w:val="both"/>
        <w:rPr>
          <w:rFonts w:eastAsia="Arial"/>
        </w:rPr>
      </w:pPr>
      <w:r w:rsidRPr="00FD25B6">
        <w:rPr>
          <w:rFonts w:eastAsia="Arial"/>
        </w:rPr>
        <w:t xml:space="preserve">Ai sensi </w:t>
      </w:r>
      <w:proofErr w:type="spellStart"/>
      <w:r w:rsidRPr="00FD25B6">
        <w:rPr>
          <w:rFonts w:eastAsia="Arial"/>
        </w:rPr>
        <w:t>dell’art</w:t>
      </w:r>
      <w:proofErr w:type="spellEnd"/>
      <w:r w:rsidRPr="00FD25B6">
        <w:rPr>
          <w:rFonts w:eastAsia="Arial"/>
        </w:rPr>
        <w:t xml:space="preserve">. 17, comma 8, del </w:t>
      </w:r>
      <w:proofErr w:type="spellStart"/>
      <w:r w:rsidRPr="00FD25B6">
        <w:rPr>
          <w:rFonts w:eastAsia="Arial"/>
        </w:rPr>
        <w:t>Codice</w:t>
      </w:r>
      <w:proofErr w:type="spellEnd"/>
      <w:r w:rsidRPr="00FD25B6">
        <w:rPr>
          <w:rFonts w:eastAsia="Arial"/>
        </w:rPr>
        <w:t xml:space="preserve">, </w:t>
      </w:r>
      <w:proofErr w:type="spellStart"/>
      <w:r w:rsidRPr="00FD25B6">
        <w:rPr>
          <w:rFonts w:eastAsia="Arial"/>
        </w:rPr>
        <w:t>l’Amministrazione</w:t>
      </w:r>
      <w:proofErr w:type="spellEnd"/>
      <w:r w:rsidRPr="00FD25B6">
        <w:rPr>
          <w:rFonts w:eastAsia="Arial"/>
        </w:rPr>
        <w:t xml:space="preserve">, </w:t>
      </w:r>
      <w:proofErr w:type="spellStart"/>
      <w:r w:rsidRPr="00FD25B6">
        <w:rPr>
          <w:rFonts w:eastAsia="Arial"/>
        </w:rPr>
        <w:t>nelle</w:t>
      </w:r>
      <w:proofErr w:type="spellEnd"/>
      <w:r w:rsidRPr="00FD25B6">
        <w:rPr>
          <w:rFonts w:eastAsia="Arial"/>
        </w:rPr>
        <w:t xml:space="preserve"> more della </w:t>
      </w:r>
      <w:proofErr w:type="spellStart"/>
      <w:r w:rsidRPr="00FD25B6">
        <w:rPr>
          <w:rFonts w:eastAsia="Arial"/>
        </w:rPr>
        <w:t>stipula</w:t>
      </w:r>
      <w:proofErr w:type="spellEnd"/>
      <w:r w:rsidRPr="00FD25B6">
        <w:rPr>
          <w:rFonts w:eastAsia="Arial"/>
        </w:rPr>
        <w:t xml:space="preserve"> del </w:t>
      </w:r>
      <w:proofErr w:type="spellStart"/>
      <w:r w:rsidRPr="00FD25B6">
        <w:rPr>
          <w:rFonts w:eastAsia="Arial"/>
        </w:rPr>
        <w:t>contratto</w:t>
      </w:r>
      <w:proofErr w:type="spellEnd"/>
      <w:r w:rsidRPr="00FD25B6">
        <w:rPr>
          <w:rFonts w:eastAsia="Arial"/>
        </w:rPr>
        <w:t xml:space="preserve">, </w:t>
      </w:r>
      <w:proofErr w:type="spellStart"/>
      <w:r w:rsidRPr="00FD25B6">
        <w:rPr>
          <w:rFonts w:eastAsia="Arial"/>
        </w:rPr>
        <w:t>si</w:t>
      </w:r>
      <w:proofErr w:type="spellEnd"/>
      <w:r w:rsidRPr="00FD25B6">
        <w:rPr>
          <w:rFonts w:eastAsia="Arial"/>
        </w:rPr>
        <w:t xml:space="preserve"> riserva la </w:t>
      </w:r>
      <w:proofErr w:type="spellStart"/>
      <w:r w:rsidRPr="00FD25B6">
        <w:rPr>
          <w:rFonts w:eastAsia="Arial"/>
        </w:rPr>
        <w:t>possibilità</w:t>
      </w:r>
      <w:proofErr w:type="spellEnd"/>
      <w:r w:rsidRPr="00FD25B6">
        <w:rPr>
          <w:rFonts w:eastAsia="Arial"/>
        </w:rPr>
        <w:t xml:space="preserve"> di dare </w:t>
      </w:r>
      <w:proofErr w:type="spellStart"/>
      <w:r w:rsidRPr="00FD25B6">
        <w:rPr>
          <w:rFonts w:eastAsia="Arial"/>
        </w:rPr>
        <w:t>avvio</w:t>
      </w:r>
      <w:proofErr w:type="spellEnd"/>
      <w:r w:rsidRPr="00FD25B6">
        <w:rPr>
          <w:rFonts w:eastAsia="Arial"/>
        </w:rPr>
        <w:t xml:space="preserve"> </w:t>
      </w:r>
      <w:proofErr w:type="spellStart"/>
      <w:r w:rsidRPr="00FD25B6">
        <w:rPr>
          <w:rFonts w:eastAsia="Arial"/>
        </w:rPr>
        <w:t>anticipato</w:t>
      </w:r>
      <w:proofErr w:type="spellEnd"/>
      <w:r w:rsidRPr="00FD25B6">
        <w:rPr>
          <w:rFonts w:eastAsia="Arial"/>
        </w:rPr>
        <w:t xml:space="preserve"> al </w:t>
      </w:r>
      <w:proofErr w:type="spellStart"/>
      <w:r w:rsidRPr="00FD25B6">
        <w:rPr>
          <w:rFonts w:eastAsia="Arial"/>
        </w:rPr>
        <w:t>servizio</w:t>
      </w:r>
      <w:proofErr w:type="spellEnd"/>
      <w:r w:rsidRPr="00FD25B6">
        <w:rPr>
          <w:rFonts w:eastAsia="Arial"/>
        </w:rPr>
        <w:t xml:space="preserve"> per motivate </w:t>
      </w:r>
      <w:proofErr w:type="spellStart"/>
      <w:r w:rsidRPr="00FD25B6">
        <w:rPr>
          <w:rFonts w:eastAsia="Arial"/>
        </w:rPr>
        <w:t>ragioni</w:t>
      </w:r>
      <w:proofErr w:type="spellEnd"/>
      <w:r w:rsidRPr="00FD25B6">
        <w:rPr>
          <w:rFonts w:eastAsia="Arial"/>
        </w:rPr>
        <w:t xml:space="preserve">, le </w:t>
      </w:r>
      <w:proofErr w:type="spellStart"/>
      <w:r w:rsidRPr="00FD25B6">
        <w:rPr>
          <w:rFonts w:eastAsia="Arial"/>
        </w:rPr>
        <w:t>quali</w:t>
      </w:r>
      <w:proofErr w:type="spellEnd"/>
      <w:r w:rsidRPr="00FD25B6">
        <w:rPr>
          <w:rFonts w:eastAsia="Arial"/>
        </w:rPr>
        <w:t xml:space="preserve"> </w:t>
      </w:r>
      <w:proofErr w:type="spellStart"/>
      <w:r w:rsidRPr="00FD25B6">
        <w:rPr>
          <w:rFonts w:eastAsia="Arial"/>
        </w:rPr>
        <w:t>saranno</w:t>
      </w:r>
      <w:proofErr w:type="spellEnd"/>
      <w:r w:rsidRPr="00FD25B6">
        <w:rPr>
          <w:rFonts w:eastAsia="Arial"/>
        </w:rPr>
        <w:t xml:space="preserve"> </w:t>
      </w:r>
      <w:proofErr w:type="spellStart"/>
      <w:r w:rsidRPr="00FD25B6">
        <w:rPr>
          <w:rFonts w:eastAsia="Arial"/>
        </w:rPr>
        <w:t>riportate</w:t>
      </w:r>
      <w:proofErr w:type="spellEnd"/>
      <w:r w:rsidRPr="00FD25B6">
        <w:rPr>
          <w:rFonts w:eastAsia="Arial"/>
        </w:rPr>
        <w:t xml:space="preserve"> </w:t>
      </w:r>
      <w:proofErr w:type="spellStart"/>
      <w:r w:rsidRPr="00FD25B6">
        <w:rPr>
          <w:rFonts w:eastAsia="Arial"/>
        </w:rPr>
        <w:t>nel</w:t>
      </w:r>
      <w:proofErr w:type="spellEnd"/>
      <w:r w:rsidRPr="00FD25B6">
        <w:rPr>
          <w:rFonts w:eastAsia="Arial"/>
        </w:rPr>
        <w:t xml:space="preserve"> </w:t>
      </w:r>
      <w:proofErr w:type="spellStart"/>
      <w:r w:rsidRPr="00FD25B6">
        <w:rPr>
          <w:rFonts w:eastAsia="Arial"/>
        </w:rPr>
        <w:t>relativo</w:t>
      </w:r>
      <w:proofErr w:type="spellEnd"/>
      <w:r w:rsidRPr="00FD25B6">
        <w:rPr>
          <w:rFonts w:eastAsia="Arial"/>
        </w:rPr>
        <w:t xml:space="preserve"> verbale di </w:t>
      </w:r>
      <w:proofErr w:type="spellStart"/>
      <w:r w:rsidRPr="00FD25B6">
        <w:rPr>
          <w:rFonts w:eastAsia="Arial"/>
        </w:rPr>
        <w:t>avvio</w:t>
      </w:r>
      <w:proofErr w:type="spellEnd"/>
      <w:r w:rsidRPr="00FD25B6">
        <w:rPr>
          <w:rFonts w:eastAsia="Arial"/>
        </w:rPr>
        <w:t xml:space="preserve"> delle </w:t>
      </w:r>
      <w:proofErr w:type="spellStart"/>
      <w:r w:rsidRPr="00FD25B6">
        <w:rPr>
          <w:rFonts w:eastAsia="Arial"/>
        </w:rPr>
        <w:t>prestazioni</w:t>
      </w:r>
      <w:proofErr w:type="spellEnd"/>
      <w:r w:rsidRPr="00FD25B6">
        <w:rPr>
          <w:rFonts w:eastAsia="Arial"/>
        </w:rPr>
        <w:t>.</w:t>
      </w:r>
    </w:p>
    <w:p w14:paraId="255EA232" w14:textId="77777777" w:rsidR="00FD25B6" w:rsidRPr="00FD25B6" w:rsidRDefault="00FD25B6" w:rsidP="00FD25B6">
      <w:pPr>
        <w:ind w:firstLine="426"/>
        <w:jc w:val="both"/>
        <w:rPr>
          <w:rFonts w:eastAsia="Arial"/>
        </w:rPr>
      </w:pPr>
      <w:r w:rsidRPr="00FD25B6">
        <w:rPr>
          <w:rFonts w:eastAsia="Arial"/>
        </w:rPr>
        <w:t xml:space="preserve">Ai sensi </w:t>
      </w:r>
      <w:proofErr w:type="spellStart"/>
      <w:r w:rsidRPr="00FD25B6">
        <w:rPr>
          <w:rFonts w:eastAsia="Arial"/>
        </w:rPr>
        <w:t>dell’art</w:t>
      </w:r>
      <w:proofErr w:type="spellEnd"/>
      <w:r w:rsidRPr="00FD25B6">
        <w:rPr>
          <w:rFonts w:eastAsia="Arial"/>
        </w:rPr>
        <w:t xml:space="preserve">. 17, </w:t>
      </w:r>
      <w:proofErr w:type="spellStart"/>
      <w:r w:rsidRPr="00FD25B6">
        <w:rPr>
          <w:rFonts w:eastAsia="Arial"/>
        </w:rPr>
        <w:t>commi</w:t>
      </w:r>
      <w:proofErr w:type="spellEnd"/>
      <w:r w:rsidRPr="00FD25B6">
        <w:rPr>
          <w:rFonts w:eastAsia="Arial"/>
        </w:rPr>
        <w:t xml:space="preserve"> 8 e 9 del </w:t>
      </w:r>
      <w:proofErr w:type="spellStart"/>
      <w:r w:rsidRPr="00FD25B6">
        <w:rPr>
          <w:rFonts w:eastAsia="Arial"/>
        </w:rPr>
        <w:t>Codice</w:t>
      </w:r>
      <w:proofErr w:type="spellEnd"/>
      <w:r w:rsidRPr="00FD25B6">
        <w:rPr>
          <w:rFonts w:eastAsia="Arial"/>
        </w:rPr>
        <w:t xml:space="preserve">, </w:t>
      </w:r>
      <w:proofErr w:type="spellStart"/>
      <w:r w:rsidRPr="00FD25B6">
        <w:rPr>
          <w:rFonts w:eastAsia="Arial"/>
        </w:rPr>
        <w:t>l’esecuzione</w:t>
      </w:r>
      <w:proofErr w:type="spellEnd"/>
      <w:r w:rsidRPr="00FD25B6">
        <w:rPr>
          <w:rFonts w:eastAsia="Arial"/>
        </w:rPr>
        <w:t xml:space="preserve"> del </w:t>
      </w:r>
      <w:proofErr w:type="spellStart"/>
      <w:r w:rsidRPr="00FD25B6">
        <w:rPr>
          <w:rFonts w:eastAsia="Arial"/>
        </w:rPr>
        <w:t>servizio</w:t>
      </w:r>
      <w:proofErr w:type="spellEnd"/>
      <w:r w:rsidRPr="00FD25B6">
        <w:rPr>
          <w:rFonts w:eastAsia="Arial"/>
        </w:rPr>
        <w:t xml:space="preserve"> </w:t>
      </w:r>
      <w:proofErr w:type="spellStart"/>
      <w:r w:rsidRPr="00FD25B6">
        <w:rPr>
          <w:rFonts w:eastAsia="Arial"/>
        </w:rPr>
        <w:t>nelle</w:t>
      </w:r>
      <w:proofErr w:type="spellEnd"/>
      <w:r w:rsidRPr="00FD25B6">
        <w:rPr>
          <w:rFonts w:eastAsia="Arial"/>
        </w:rPr>
        <w:t xml:space="preserve"> more della </w:t>
      </w:r>
      <w:proofErr w:type="spellStart"/>
      <w:r w:rsidRPr="00FD25B6">
        <w:rPr>
          <w:rFonts w:eastAsia="Arial"/>
        </w:rPr>
        <w:t>stipula</w:t>
      </w:r>
      <w:proofErr w:type="spellEnd"/>
      <w:r w:rsidRPr="00FD25B6">
        <w:rPr>
          <w:rFonts w:eastAsia="Arial"/>
        </w:rPr>
        <w:t xml:space="preserve"> del </w:t>
      </w:r>
      <w:proofErr w:type="spellStart"/>
      <w:r w:rsidRPr="00FD25B6">
        <w:rPr>
          <w:rFonts w:eastAsia="Arial"/>
        </w:rPr>
        <w:t>contratto</w:t>
      </w:r>
      <w:proofErr w:type="spellEnd"/>
      <w:r w:rsidRPr="00FD25B6">
        <w:rPr>
          <w:rFonts w:eastAsia="Arial"/>
        </w:rPr>
        <w:t xml:space="preserve"> </w:t>
      </w:r>
      <w:proofErr w:type="spellStart"/>
      <w:r w:rsidRPr="00FD25B6">
        <w:rPr>
          <w:rFonts w:eastAsia="Arial"/>
        </w:rPr>
        <w:t>avrà</w:t>
      </w:r>
      <w:proofErr w:type="spellEnd"/>
      <w:r w:rsidRPr="00FD25B6">
        <w:rPr>
          <w:rFonts w:eastAsia="Arial"/>
        </w:rPr>
        <w:t xml:space="preserve"> sempre </w:t>
      </w:r>
      <w:proofErr w:type="spellStart"/>
      <w:r w:rsidRPr="00FD25B6">
        <w:rPr>
          <w:rFonts w:eastAsia="Arial"/>
        </w:rPr>
        <w:t>luogo</w:t>
      </w:r>
      <w:proofErr w:type="spellEnd"/>
      <w:r w:rsidRPr="00FD25B6">
        <w:rPr>
          <w:rFonts w:eastAsia="Arial"/>
        </w:rPr>
        <w:t xml:space="preserve"> per le </w:t>
      </w:r>
      <w:proofErr w:type="spellStart"/>
      <w:r w:rsidRPr="00FD25B6">
        <w:rPr>
          <w:rFonts w:eastAsia="Arial"/>
        </w:rPr>
        <w:t>ragioni</w:t>
      </w:r>
      <w:proofErr w:type="spellEnd"/>
      <w:r w:rsidRPr="00FD25B6">
        <w:rPr>
          <w:rFonts w:eastAsia="Arial"/>
        </w:rPr>
        <w:t xml:space="preserve"> di </w:t>
      </w:r>
      <w:proofErr w:type="spellStart"/>
      <w:r w:rsidRPr="00FD25B6">
        <w:rPr>
          <w:rFonts w:eastAsia="Arial"/>
        </w:rPr>
        <w:t>urgenza</w:t>
      </w:r>
      <w:proofErr w:type="spellEnd"/>
      <w:r w:rsidRPr="00FD25B6">
        <w:rPr>
          <w:rFonts w:eastAsia="Arial"/>
        </w:rPr>
        <w:t xml:space="preserve"> di cui al citato comma 9 </w:t>
      </w:r>
      <w:proofErr w:type="spellStart"/>
      <w:r w:rsidRPr="00FD25B6">
        <w:rPr>
          <w:rFonts w:eastAsia="Arial"/>
        </w:rPr>
        <w:t>dell’art</w:t>
      </w:r>
      <w:proofErr w:type="spellEnd"/>
      <w:r w:rsidRPr="00FD25B6">
        <w:rPr>
          <w:rFonts w:eastAsia="Arial"/>
        </w:rPr>
        <w:t xml:space="preserve">. 17 del </w:t>
      </w:r>
      <w:proofErr w:type="spellStart"/>
      <w:r w:rsidRPr="00FD25B6">
        <w:rPr>
          <w:rFonts w:eastAsia="Arial"/>
        </w:rPr>
        <w:t>Codice</w:t>
      </w:r>
      <w:proofErr w:type="spellEnd"/>
      <w:r w:rsidRPr="00FD25B6">
        <w:rPr>
          <w:rFonts w:eastAsia="Arial"/>
        </w:rPr>
        <w:t xml:space="preserve">. Le </w:t>
      </w:r>
      <w:proofErr w:type="spellStart"/>
      <w:r w:rsidRPr="00FD25B6">
        <w:rPr>
          <w:rFonts w:eastAsia="Arial"/>
        </w:rPr>
        <w:t>ragioni</w:t>
      </w:r>
      <w:proofErr w:type="spellEnd"/>
      <w:r w:rsidRPr="00FD25B6">
        <w:rPr>
          <w:rFonts w:eastAsia="Arial"/>
        </w:rPr>
        <w:t xml:space="preserve"> di </w:t>
      </w:r>
      <w:proofErr w:type="spellStart"/>
      <w:r w:rsidRPr="00FD25B6">
        <w:rPr>
          <w:rFonts w:eastAsia="Arial"/>
        </w:rPr>
        <w:t>urgenza</w:t>
      </w:r>
      <w:proofErr w:type="spellEnd"/>
      <w:r w:rsidRPr="00FD25B6">
        <w:rPr>
          <w:rFonts w:eastAsia="Arial"/>
        </w:rPr>
        <w:t xml:space="preserve"> </w:t>
      </w:r>
      <w:proofErr w:type="spellStart"/>
      <w:r w:rsidRPr="00FD25B6">
        <w:rPr>
          <w:rFonts w:eastAsia="Arial"/>
        </w:rPr>
        <w:t>saranno</w:t>
      </w:r>
      <w:proofErr w:type="spellEnd"/>
      <w:r w:rsidRPr="00FD25B6">
        <w:rPr>
          <w:rFonts w:eastAsia="Arial"/>
        </w:rPr>
        <w:t xml:space="preserve"> indicate </w:t>
      </w:r>
      <w:proofErr w:type="spellStart"/>
      <w:r w:rsidRPr="00FD25B6">
        <w:rPr>
          <w:rFonts w:eastAsia="Arial"/>
        </w:rPr>
        <w:t>nel</w:t>
      </w:r>
      <w:proofErr w:type="spellEnd"/>
      <w:r w:rsidRPr="00FD25B6">
        <w:rPr>
          <w:rFonts w:eastAsia="Arial"/>
        </w:rPr>
        <w:t xml:space="preserve"> verbale di </w:t>
      </w:r>
      <w:proofErr w:type="spellStart"/>
      <w:r w:rsidRPr="00FD25B6">
        <w:rPr>
          <w:rFonts w:eastAsia="Arial"/>
        </w:rPr>
        <w:t>avvio</w:t>
      </w:r>
      <w:proofErr w:type="spellEnd"/>
      <w:r w:rsidRPr="00FD25B6">
        <w:rPr>
          <w:rFonts w:eastAsia="Arial"/>
        </w:rPr>
        <w:t xml:space="preserve"> delle </w:t>
      </w:r>
      <w:proofErr w:type="spellStart"/>
      <w:r w:rsidRPr="00FD25B6">
        <w:rPr>
          <w:rFonts w:eastAsia="Arial"/>
        </w:rPr>
        <w:t>prestazioni</w:t>
      </w:r>
      <w:proofErr w:type="spellEnd"/>
      <w:r w:rsidRPr="00FD25B6">
        <w:rPr>
          <w:rFonts w:eastAsia="Arial"/>
        </w:rPr>
        <w:t xml:space="preserve">. In tale </w:t>
      </w:r>
      <w:proofErr w:type="spellStart"/>
      <w:r w:rsidRPr="00FD25B6">
        <w:rPr>
          <w:rFonts w:eastAsia="Arial"/>
        </w:rPr>
        <w:t>eventualità</w:t>
      </w:r>
      <w:proofErr w:type="spellEnd"/>
      <w:r w:rsidRPr="00FD25B6">
        <w:rPr>
          <w:rFonts w:eastAsia="Arial"/>
        </w:rPr>
        <w:t xml:space="preserve">, il </w:t>
      </w:r>
      <w:proofErr w:type="spellStart"/>
      <w:r w:rsidRPr="00FD25B6">
        <w:rPr>
          <w:rFonts w:eastAsia="Arial"/>
        </w:rPr>
        <w:t>termine</w:t>
      </w:r>
      <w:proofErr w:type="spellEnd"/>
      <w:r w:rsidRPr="00FD25B6">
        <w:rPr>
          <w:rFonts w:eastAsia="Arial"/>
        </w:rPr>
        <w:t xml:space="preserve"> di cui al primo </w:t>
      </w:r>
      <w:proofErr w:type="spellStart"/>
      <w:r w:rsidRPr="00FD25B6">
        <w:rPr>
          <w:rFonts w:eastAsia="Arial"/>
        </w:rPr>
        <w:t>periodo</w:t>
      </w:r>
      <w:proofErr w:type="spellEnd"/>
      <w:r w:rsidRPr="00FD25B6">
        <w:rPr>
          <w:rFonts w:eastAsia="Arial"/>
        </w:rPr>
        <w:t xml:space="preserve"> </w:t>
      </w:r>
      <w:proofErr w:type="spellStart"/>
      <w:r w:rsidRPr="00FD25B6">
        <w:rPr>
          <w:rFonts w:eastAsia="Arial"/>
        </w:rPr>
        <w:t>inizierà</w:t>
      </w:r>
      <w:proofErr w:type="spellEnd"/>
      <w:r w:rsidRPr="00FD25B6">
        <w:rPr>
          <w:rFonts w:eastAsia="Arial"/>
        </w:rPr>
        <w:t xml:space="preserve"> a </w:t>
      </w:r>
      <w:proofErr w:type="spellStart"/>
      <w:r w:rsidRPr="00FD25B6">
        <w:rPr>
          <w:rFonts w:eastAsia="Arial"/>
        </w:rPr>
        <w:t>decorrere</w:t>
      </w:r>
      <w:proofErr w:type="spellEnd"/>
      <w:r w:rsidRPr="00FD25B6">
        <w:rPr>
          <w:rFonts w:eastAsia="Arial"/>
        </w:rPr>
        <w:t xml:space="preserve"> </w:t>
      </w:r>
      <w:proofErr w:type="spellStart"/>
      <w:r w:rsidRPr="00FD25B6">
        <w:rPr>
          <w:rFonts w:eastAsia="Arial"/>
        </w:rPr>
        <w:t>dalla</w:t>
      </w:r>
      <w:proofErr w:type="spellEnd"/>
      <w:r w:rsidRPr="00FD25B6">
        <w:rPr>
          <w:rFonts w:eastAsia="Arial"/>
        </w:rPr>
        <w:t xml:space="preserve"> data del verbale di </w:t>
      </w:r>
      <w:proofErr w:type="spellStart"/>
      <w:r w:rsidRPr="00FD25B6">
        <w:rPr>
          <w:rFonts w:eastAsia="Arial"/>
        </w:rPr>
        <w:t>avvio</w:t>
      </w:r>
      <w:proofErr w:type="spellEnd"/>
      <w:r w:rsidRPr="00FD25B6">
        <w:rPr>
          <w:rFonts w:eastAsia="Arial"/>
        </w:rPr>
        <w:t xml:space="preserve"> </w:t>
      </w:r>
      <w:proofErr w:type="spellStart"/>
      <w:r w:rsidRPr="00FD25B6">
        <w:rPr>
          <w:rFonts w:eastAsia="Arial"/>
        </w:rPr>
        <w:t>dell’esecuzione</w:t>
      </w:r>
      <w:proofErr w:type="spellEnd"/>
      <w:r w:rsidRPr="00FD25B6">
        <w:rPr>
          <w:rFonts w:eastAsia="Arial"/>
        </w:rPr>
        <w:t>.</w:t>
      </w:r>
    </w:p>
    <w:p w14:paraId="03229378" w14:textId="77777777" w:rsidR="00FD25B6" w:rsidRDefault="00FD25B6" w:rsidP="00FD25B6">
      <w:pPr>
        <w:ind w:firstLine="426"/>
        <w:jc w:val="both"/>
        <w:rPr>
          <w:rFonts w:eastAsia="Arial"/>
        </w:rPr>
      </w:pPr>
      <w:r w:rsidRPr="00FD25B6">
        <w:rPr>
          <w:rFonts w:eastAsia="Arial"/>
        </w:rPr>
        <w:t xml:space="preserve">Per la </w:t>
      </w:r>
      <w:proofErr w:type="spellStart"/>
      <w:r w:rsidRPr="00FD25B6">
        <w:rPr>
          <w:rFonts w:eastAsia="Arial"/>
        </w:rPr>
        <w:t>verifica</w:t>
      </w:r>
      <w:proofErr w:type="spellEnd"/>
      <w:r w:rsidRPr="00FD25B6">
        <w:rPr>
          <w:rFonts w:eastAsia="Arial"/>
        </w:rPr>
        <w:t xml:space="preserve"> </w:t>
      </w:r>
      <w:proofErr w:type="spellStart"/>
      <w:r w:rsidRPr="00FD25B6">
        <w:rPr>
          <w:rFonts w:eastAsia="Arial"/>
        </w:rPr>
        <w:t>dei</w:t>
      </w:r>
      <w:proofErr w:type="spellEnd"/>
      <w:r w:rsidRPr="00FD25B6">
        <w:rPr>
          <w:rFonts w:eastAsia="Arial"/>
        </w:rPr>
        <w:t xml:space="preserve"> </w:t>
      </w:r>
      <w:proofErr w:type="spellStart"/>
      <w:r w:rsidRPr="00FD25B6">
        <w:rPr>
          <w:rFonts w:eastAsia="Arial"/>
        </w:rPr>
        <w:t>requisiti</w:t>
      </w:r>
      <w:proofErr w:type="spellEnd"/>
      <w:r w:rsidRPr="00FD25B6">
        <w:rPr>
          <w:rFonts w:eastAsia="Arial"/>
        </w:rPr>
        <w:t xml:space="preserve"> in capo ad O.E. </w:t>
      </w:r>
      <w:proofErr w:type="spellStart"/>
      <w:r w:rsidRPr="00FD25B6">
        <w:rPr>
          <w:rFonts w:eastAsia="Arial"/>
        </w:rPr>
        <w:t>appartenenti</w:t>
      </w:r>
      <w:proofErr w:type="spellEnd"/>
      <w:r w:rsidRPr="00FD25B6">
        <w:rPr>
          <w:rFonts w:eastAsia="Arial"/>
        </w:rPr>
        <w:t xml:space="preserve"> </w:t>
      </w:r>
      <w:proofErr w:type="spellStart"/>
      <w:r w:rsidRPr="00FD25B6">
        <w:rPr>
          <w:rFonts w:eastAsia="Arial"/>
        </w:rPr>
        <w:t>all’U.E</w:t>
      </w:r>
      <w:proofErr w:type="spellEnd"/>
      <w:r w:rsidRPr="00FD25B6">
        <w:rPr>
          <w:rFonts w:eastAsia="Arial"/>
        </w:rPr>
        <w:t xml:space="preserve">. </w:t>
      </w:r>
      <w:proofErr w:type="spellStart"/>
      <w:r w:rsidRPr="00FD25B6">
        <w:rPr>
          <w:rFonts w:eastAsia="Arial"/>
        </w:rPr>
        <w:t>trovano</w:t>
      </w:r>
      <w:proofErr w:type="spellEnd"/>
      <w:r w:rsidRPr="00FD25B6">
        <w:rPr>
          <w:rFonts w:eastAsia="Arial"/>
        </w:rPr>
        <w:t xml:space="preserve"> </w:t>
      </w:r>
      <w:proofErr w:type="spellStart"/>
      <w:r w:rsidRPr="00FD25B6">
        <w:rPr>
          <w:rFonts w:eastAsia="Arial"/>
        </w:rPr>
        <w:t>applicazione</w:t>
      </w:r>
      <w:proofErr w:type="spellEnd"/>
      <w:r w:rsidRPr="00FD25B6">
        <w:rPr>
          <w:rFonts w:eastAsia="Arial"/>
        </w:rPr>
        <w:t xml:space="preserve"> le </w:t>
      </w:r>
      <w:proofErr w:type="spellStart"/>
      <w:r w:rsidRPr="00FD25B6">
        <w:rPr>
          <w:rFonts w:eastAsia="Arial"/>
        </w:rPr>
        <w:t>disposizioni</w:t>
      </w:r>
      <w:proofErr w:type="spellEnd"/>
      <w:r w:rsidRPr="00FD25B6">
        <w:rPr>
          <w:rFonts w:eastAsia="Arial"/>
        </w:rPr>
        <w:t xml:space="preserve"> di cui </w:t>
      </w:r>
      <w:proofErr w:type="spellStart"/>
      <w:r w:rsidRPr="00FD25B6">
        <w:rPr>
          <w:rFonts w:eastAsia="Arial"/>
        </w:rPr>
        <w:t>all’Allegato</w:t>
      </w:r>
      <w:proofErr w:type="spellEnd"/>
      <w:r w:rsidRPr="00FD25B6">
        <w:rPr>
          <w:rFonts w:eastAsia="Arial"/>
        </w:rPr>
        <w:t xml:space="preserve"> II.8 del </w:t>
      </w:r>
      <w:proofErr w:type="spellStart"/>
      <w:r w:rsidRPr="00FD25B6">
        <w:rPr>
          <w:rFonts w:eastAsia="Arial"/>
        </w:rPr>
        <w:t>codice</w:t>
      </w:r>
      <w:proofErr w:type="spellEnd"/>
      <w:r w:rsidRPr="00FD25B6">
        <w:rPr>
          <w:rFonts w:eastAsia="Arial"/>
        </w:rPr>
        <w:t xml:space="preserve"> </w:t>
      </w:r>
    </w:p>
    <w:p w14:paraId="29D64501" w14:textId="77777777" w:rsidR="00FD25B6" w:rsidRDefault="00FD25B6" w:rsidP="00FD25B6">
      <w:pPr>
        <w:ind w:firstLine="426"/>
        <w:jc w:val="both"/>
        <w:rPr>
          <w:rFonts w:eastAsia="Arial"/>
        </w:rPr>
      </w:pPr>
    </w:p>
    <w:p w14:paraId="1CA9569E" w14:textId="1549E6D4" w:rsidR="007051BD" w:rsidRPr="00D86F32" w:rsidRDefault="007051BD" w:rsidP="00FD25B6">
      <w:pPr>
        <w:jc w:val="both"/>
        <w:rPr>
          <w:color w:val="000000" w:themeColor="text1"/>
          <w:szCs w:val="24"/>
        </w:rPr>
      </w:pPr>
      <w:r w:rsidRPr="00D86F32">
        <w:rPr>
          <w:color w:val="000000" w:themeColor="text1"/>
          <w:szCs w:val="24"/>
        </w:rPr>
        <w:t xml:space="preserve">Il RUP </w:t>
      </w:r>
      <w:proofErr w:type="spellStart"/>
      <w:r w:rsidRPr="00D86F32">
        <w:rPr>
          <w:color w:val="000000" w:themeColor="text1"/>
          <w:szCs w:val="24"/>
        </w:rPr>
        <w:t>procede</w:t>
      </w:r>
      <w:proofErr w:type="spellEnd"/>
      <w:r w:rsidRPr="00D86F32">
        <w:rPr>
          <w:color w:val="000000" w:themeColor="text1"/>
          <w:szCs w:val="24"/>
        </w:rPr>
        <w:t xml:space="preserve">, </w:t>
      </w:r>
      <w:proofErr w:type="spellStart"/>
      <w:r w:rsidRPr="00D86F32">
        <w:rPr>
          <w:color w:val="000000" w:themeColor="text1"/>
          <w:szCs w:val="24"/>
        </w:rPr>
        <w:t>laddove</w:t>
      </w:r>
      <w:proofErr w:type="spellEnd"/>
      <w:r w:rsidRPr="00D86F32">
        <w:rPr>
          <w:color w:val="000000" w:themeColor="text1"/>
          <w:szCs w:val="24"/>
        </w:rPr>
        <w:t xml:space="preserve"> non </w:t>
      </w:r>
      <w:proofErr w:type="spellStart"/>
      <w:r w:rsidRPr="00D86F32">
        <w:rPr>
          <w:color w:val="000000" w:themeColor="text1"/>
          <w:szCs w:val="24"/>
        </w:rPr>
        <w:t>effettuata</w:t>
      </w:r>
      <w:proofErr w:type="spellEnd"/>
      <w:r w:rsidRPr="00D86F32">
        <w:rPr>
          <w:color w:val="000000" w:themeColor="text1"/>
          <w:szCs w:val="24"/>
        </w:rPr>
        <w:t xml:space="preserve"> in </w:t>
      </w:r>
      <w:proofErr w:type="spellStart"/>
      <w:r w:rsidRPr="00D86F32">
        <w:rPr>
          <w:color w:val="000000" w:themeColor="text1"/>
          <w:szCs w:val="24"/>
        </w:rPr>
        <w:t>sede</w:t>
      </w:r>
      <w:proofErr w:type="spellEnd"/>
      <w:r w:rsidRPr="00D86F32">
        <w:rPr>
          <w:color w:val="000000" w:themeColor="text1"/>
          <w:szCs w:val="24"/>
        </w:rPr>
        <w:t xml:space="preserve"> di </w:t>
      </w:r>
      <w:proofErr w:type="spellStart"/>
      <w:r w:rsidRPr="00D86F32">
        <w:rPr>
          <w:color w:val="000000" w:themeColor="text1"/>
          <w:szCs w:val="24"/>
        </w:rPr>
        <w:t>verifica</w:t>
      </w:r>
      <w:proofErr w:type="spellEnd"/>
      <w:r w:rsidRPr="00D86F32">
        <w:rPr>
          <w:color w:val="000000" w:themeColor="text1"/>
          <w:szCs w:val="24"/>
        </w:rPr>
        <w:t xml:space="preserve"> di </w:t>
      </w:r>
      <w:proofErr w:type="spellStart"/>
      <w:r w:rsidRPr="00D86F32">
        <w:rPr>
          <w:color w:val="000000" w:themeColor="text1"/>
          <w:szCs w:val="24"/>
        </w:rPr>
        <w:t>congruità</w:t>
      </w:r>
      <w:proofErr w:type="spellEnd"/>
      <w:r w:rsidRPr="00D86F32">
        <w:rPr>
          <w:color w:val="000000" w:themeColor="text1"/>
          <w:szCs w:val="24"/>
        </w:rPr>
        <w:t xml:space="preserve"> </w:t>
      </w:r>
      <w:proofErr w:type="spellStart"/>
      <w:r w:rsidRPr="00D86F32">
        <w:rPr>
          <w:color w:val="000000" w:themeColor="text1"/>
          <w:szCs w:val="24"/>
        </w:rPr>
        <w:t>dell’offerta</w:t>
      </w:r>
      <w:proofErr w:type="spellEnd"/>
      <w:r w:rsidRPr="00D86F32">
        <w:rPr>
          <w:color w:val="000000" w:themeColor="text1"/>
          <w:szCs w:val="24"/>
        </w:rPr>
        <w:t xml:space="preserve">, a </w:t>
      </w:r>
      <w:proofErr w:type="spellStart"/>
      <w:r w:rsidRPr="00D86F32">
        <w:rPr>
          <w:color w:val="000000" w:themeColor="text1"/>
          <w:szCs w:val="24"/>
        </w:rPr>
        <w:t>verificare</w:t>
      </w:r>
      <w:proofErr w:type="spellEnd"/>
      <w:r w:rsidRPr="00D86F32">
        <w:rPr>
          <w:color w:val="000000" w:themeColor="text1"/>
          <w:szCs w:val="24"/>
        </w:rPr>
        <w:t>:</w:t>
      </w:r>
    </w:p>
    <w:p w14:paraId="276CB6C7" w14:textId="77777777" w:rsidR="007051BD" w:rsidRPr="00D86F32" w:rsidRDefault="007051BD" w:rsidP="007051BD">
      <w:pPr>
        <w:ind w:left="567" w:hanging="141"/>
        <w:jc w:val="both"/>
        <w:rPr>
          <w:color w:val="000000" w:themeColor="text1"/>
          <w:szCs w:val="24"/>
        </w:rPr>
      </w:pPr>
      <w:r w:rsidRPr="00D86F32">
        <w:rPr>
          <w:color w:val="000000" w:themeColor="text1"/>
          <w:szCs w:val="24"/>
        </w:rPr>
        <w:t xml:space="preserve">− </w:t>
      </w:r>
      <w:proofErr w:type="spellStart"/>
      <w:r w:rsidRPr="00D86F32">
        <w:rPr>
          <w:color w:val="000000" w:themeColor="text1"/>
          <w:szCs w:val="24"/>
        </w:rPr>
        <w:t>l’equivalenza</w:t>
      </w:r>
      <w:proofErr w:type="spellEnd"/>
      <w:r w:rsidRPr="00D86F32">
        <w:rPr>
          <w:color w:val="000000" w:themeColor="text1"/>
          <w:szCs w:val="24"/>
        </w:rPr>
        <w:t xml:space="preserve"> delle </w:t>
      </w:r>
      <w:proofErr w:type="spellStart"/>
      <w:r w:rsidRPr="00D86F32">
        <w:rPr>
          <w:color w:val="000000" w:themeColor="text1"/>
          <w:szCs w:val="24"/>
        </w:rPr>
        <w:t>tutele</w:t>
      </w:r>
      <w:proofErr w:type="spellEnd"/>
      <w:r w:rsidRPr="00D86F32">
        <w:rPr>
          <w:color w:val="000000" w:themeColor="text1"/>
          <w:szCs w:val="24"/>
        </w:rPr>
        <w:t xml:space="preserve"> </w:t>
      </w:r>
      <w:proofErr w:type="spellStart"/>
      <w:r w:rsidRPr="00D86F32">
        <w:rPr>
          <w:color w:val="000000" w:themeColor="text1"/>
          <w:szCs w:val="24"/>
        </w:rPr>
        <w:t>nel</w:t>
      </w:r>
      <w:proofErr w:type="spellEnd"/>
      <w:r w:rsidRPr="00D86F32">
        <w:rPr>
          <w:color w:val="000000" w:themeColor="text1"/>
          <w:szCs w:val="24"/>
        </w:rPr>
        <w:t xml:space="preserve"> </w:t>
      </w:r>
      <w:proofErr w:type="spellStart"/>
      <w:r w:rsidRPr="00D86F32">
        <w:rPr>
          <w:color w:val="000000" w:themeColor="text1"/>
          <w:szCs w:val="24"/>
        </w:rPr>
        <w:t>caso</w:t>
      </w:r>
      <w:proofErr w:type="spellEnd"/>
      <w:r w:rsidRPr="00D86F32">
        <w:rPr>
          <w:color w:val="000000" w:themeColor="text1"/>
          <w:szCs w:val="24"/>
        </w:rPr>
        <w:t xml:space="preserve"> in cui </w:t>
      </w:r>
      <w:proofErr w:type="spellStart"/>
      <w:r w:rsidRPr="00D86F32">
        <w:rPr>
          <w:color w:val="000000" w:themeColor="text1"/>
          <w:szCs w:val="24"/>
        </w:rPr>
        <w:t>l’aggiudicatario</w:t>
      </w:r>
      <w:proofErr w:type="spellEnd"/>
      <w:r w:rsidRPr="00D86F32">
        <w:rPr>
          <w:color w:val="000000" w:themeColor="text1"/>
          <w:szCs w:val="24"/>
        </w:rPr>
        <w:t xml:space="preserve"> </w:t>
      </w:r>
      <w:proofErr w:type="spellStart"/>
      <w:r w:rsidRPr="00D86F32">
        <w:rPr>
          <w:color w:val="000000" w:themeColor="text1"/>
          <w:szCs w:val="24"/>
        </w:rPr>
        <w:t>abbia</w:t>
      </w:r>
      <w:proofErr w:type="spellEnd"/>
      <w:r w:rsidRPr="00D86F32">
        <w:rPr>
          <w:color w:val="000000" w:themeColor="text1"/>
          <w:szCs w:val="24"/>
        </w:rPr>
        <w:t xml:space="preserve"> </w:t>
      </w:r>
      <w:proofErr w:type="spellStart"/>
      <w:r w:rsidRPr="00D86F32">
        <w:rPr>
          <w:color w:val="000000" w:themeColor="text1"/>
          <w:szCs w:val="24"/>
        </w:rPr>
        <w:t>dichiarato</w:t>
      </w:r>
      <w:proofErr w:type="spellEnd"/>
      <w:r w:rsidRPr="00D86F32">
        <w:rPr>
          <w:color w:val="000000" w:themeColor="text1"/>
          <w:szCs w:val="24"/>
        </w:rPr>
        <w:t xml:space="preserve"> di </w:t>
      </w:r>
      <w:proofErr w:type="spellStart"/>
      <w:r w:rsidRPr="00D86F32">
        <w:rPr>
          <w:color w:val="000000" w:themeColor="text1"/>
          <w:szCs w:val="24"/>
        </w:rPr>
        <w:t>applicare</w:t>
      </w:r>
      <w:proofErr w:type="spellEnd"/>
      <w:r w:rsidRPr="00D86F32">
        <w:rPr>
          <w:color w:val="000000" w:themeColor="text1"/>
          <w:szCs w:val="24"/>
        </w:rPr>
        <w:t xml:space="preserve"> un </w:t>
      </w:r>
      <w:proofErr w:type="spellStart"/>
      <w:r w:rsidRPr="00D86F32">
        <w:rPr>
          <w:color w:val="000000" w:themeColor="text1"/>
          <w:szCs w:val="24"/>
        </w:rPr>
        <w:t>diverso</w:t>
      </w:r>
      <w:proofErr w:type="spellEnd"/>
      <w:r w:rsidRPr="00D86F32">
        <w:rPr>
          <w:color w:val="000000" w:themeColor="text1"/>
          <w:szCs w:val="24"/>
        </w:rPr>
        <w:t xml:space="preserve"> </w:t>
      </w:r>
      <w:proofErr w:type="spellStart"/>
      <w:r w:rsidRPr="00D86F32">
        <w:rPr>
          <w:color w:val="000000" w:themeColor="text1"/>
          <w:szCs w:val="24"/>
        </w:rPr>
        <w:t>contratto</w:t>
      </w:r>
      <w:proofErr w:type="spellEnd"/>
      <w:r w:rsidRPr="00D86F32">
        <w:rPr>
          <w:color w:val="000000" w:themeColor="text1"/>
          <w:szCs w:val="24"/>
        </w:rPr>
        <w:t xml:space="preserve"> </w:t>
      </w:r>
      <w:proofErr w:type="spellStart"/>
      <w:r w:rsidRPr="00D86F32">
        <w:rPr>
          <w:color w:val="000000" w:themeColor="text1"/>
          <w:szCs w:val="24"/>
        </w:rPr>
        <w:t>collettivo</w:t>
      </w:r>
      <w:proofErr w:type="spellEnd"/>
      <w:r w:rsidRPr="00D86F32">
        <w:rPr>
          <w:color w:val="000000" w:themeColor="text1"/>
          <w:szCs w:val="24"/>
        </w:rPr>
        <w:t xml:space="preserve"> </w:t>
      </w:r>
      <w:proofErr w:type="spellStart"/>
      <w:r w:rsidRPr="00D86F32">
        <w:rPr>
          <w:color w:val="000000" w:themeColor="text1"/>
          <w:szCs w:val="24"/>
        </w:rPr>
        <w:t>nazionale</w:t>
      </w:r>
      <w:proofErr w:type="spellEnd"/>
      <w:r w:rsidRPr="00D86F32">
        <w:rPr>
          <w:color w:val="000000" w:themeColor="text1"/>
          <w:szCs w:val="24"/>
        </w:rPr>
        <w:t xml:space="preserve"> rispetto a </w:t>
      </w:r>
      <w:proofErr w:type="spellStart"/>
      <w:r w:rsidRPr="00D86F32">
        <w:rPr>
          <w:color w:val="000000" w:themeColor="text1"/>
          <w:szCs w:val="24"/>
        </w:rPr>
        <w:t>quello</w:t>
      </w:r>
      <w:proofErr w:type="spellEnd"/>
      <w:r w:rsidRPr="00D86F32">
        <w:rPr>
          <w:color w:val="000000" w:themeColor="text1"/>
          <w:szCs w:val="24"/>
        </w:rPr>
        <w:t xml:space="preserve"> </w:t>
      </w:r>
      <w:proofErr w:type="spellStart"/>
      <w:r w:rsidRPr="00D86F32">
        <w:rPr>
          <w:color w:val="000000" w:themeColor="text1"/>
          <w:szCs w:val="24"/>
        </w:rPr>
        <w:t>indicato</w:t>
      </w:r>
      <w:proofErr w:type="spellEnd"/>
      <w:r w:rsidRPr="00D86F32">
        <w:rPr>
          <w:color w:val="000000" w:themeColor="text1"/>
          <w:szCs w:val="24"/>
        </w:rPr>
        <w:t xml:space="preserve"> </w:t>
      </w:r>
      <w:proofErr w:type="spellStart"/>
      <w:r w:rsidRPr="00D86F32">
        <w:rPr>
          <w:color w:val="000000" w:themeColor="text1"/>
          <w:szCs w:val="24"/>
        </w:rPr>
        <w:t>dalla</w:t>
      </w:r>
      <w:proofErr w:type="spellEnd"/>
      <w:r w:rsidRPr="00D86F32">
        <w:rPr>
          <w:color w:val="000000" w:themeColor="text1"/>
          <w:szCs w:val="24"/>
        </w:rPr>
        <w:t xml:space="preserve"> </w:t>
      </w:r>
      <w:proofErr w:type="spellStart"/>
      <w:r w:rsidRPr="00D86F32">
        <w:rPr>
          <w:color w:val="000000" w:themeColor="text1"/>
          <w:szCs w:val="24"/>
        </w:rPr>
        <w:t>stazione</w:t>
      </w:r>
      <w:proofErr w:type="spellEnd"/>
      <w:r w:rsidRPr="00D86F32">
        <w:rPr>
          <w:color w:val="000000" w:themeColor="text1"/>
          <w:szCs w:val="24"/>
        </w:rPr>
        <w:t xml:space="preserve"> </w:t>
      </w:r>
      <w:proofErr w:type="spellStart"/>
      <w:r w:rsidRPr="00D86F32">
        <w:rPr>
          <w:color w:val="000000" w:themeColor="text1"/>
          <w:szCs w:val="24"/>
        </w:rPr>
        <w:t>appaltante</w:t>
      </w:r>
      <w:proofErr w:type="spellEnd"/>
      <w:r w:rsidRPr="00D86F32">
        <w:rPr>
          <w:color w:val="000000" w:themeColor="text1"/>
          <w:szCs w:val="24"/>
        </w:rPr>
        <w:t xml:space="preserve"> per la </w:t>
      </w:r>
      <w:proofErr w:type="spellStart"/>
      <w:r w:rsidRPr="00D86F32">
        <w:rPr>
          <w:color w:val="000000" w:themeColor="text1"/>
          <w:szCs w:val="24"/>
        </w:rPr>
        <w:t>prestazione</w:t>
      </w:r>
      <w:proofErr w:type="spellEnd"/>
      <w:r w:rsidRPr="00D86F32">
        <w:rPr>
          <w:color w:val="000000" w:themeColor="text1"/>
          <w:szCs w:val="24"/>
        </w:rPr>
        <w:t xml:space="preserve"> </w:t>
      </w:r>
      <w:proofErr w:type="spellStart"/>
      <w:r w:rsidRPr="00D86F32">
        <w:rPr>
          <w:color w:val="000000" w:themeColor="text1"/>
          <w:szCs w:val="24"/>
        </w:rPr>
        <w:t>principale</w:t>
      </w:r>
      <w:proofErr w:type="spellEnd"/>
      <w:r w:rsidRPr="00D86F32">
        <w:rPr>
          <w:color w:val="000000" w:themeColor="text1"/>
          <w:szCs w:val="24"/>
        </w:rPr>
        <w:t xml:space="preserve"> e/o per la/le </w:t>
      </w:r>
      <w:proofErr w:type="spellStart"/>
      <w:r w:rsidRPr="00D86F32">
        <w:rPr>
          <w:color w:val="000000" w:themeColor="text1"/>
          <w:szCs w:val="24"/>
        </w:rPr>
        <w:t>prestazione</w:t>
      </w:r>
      <w:proofErr w:type="spellEnd"/>
      <w:r w:rsidRPr="00D86F32">
        <w:rPr>
          <w:color w:val="000000" w:themeColor="text1"/>
          <w:szCs w:val="24"/>
        </w:rPr>
        <w:t>/</w:t>
      </w:r>
      <w:proofErr w:type="spellStart"/>
      <w:r w:rsidRPr="00D86F32">
        <w:rPr>
          <w:color w:val="000000" w:themeColor="text1"/>
          <w:szCs w:val="24"/>
        </w:rPr>
        <w:t>i</w:t>
      </w:r>
      <w:proofErr w:type="spellEnd"/>
      <w:r w:rsidRPr="00D86F32">
        <w:rPr>
          <w:color w:val="000000" w:themeColor="text1"/>
          <w:szCs w:val="24"/>
        </w:rPr>
        <w:t xml:space="preserve"> </w:t>
      </w:r>
      <w:proofErr w:type="spellStart"/>
      <w:r w:rsidRPr="00D86F32">
        <w:rPr>
          <w:color w:val="000000" w:themeColor="text1"/>
          <w:szCs w:val="24"/>
        </w:rPr>
        <w:t>secondaria</w:t>
      </w:r>
      <w:proofErr w:type="spellEnd"/>
      <w:r w:rsidRPr="00D86F32">
        <w:rPr>
          <w:color w:val="000000" w:themeColor="text1"/>
          <w:szCs w:val="24"/>
        </w:rPr>
        <w:t xml:space="preserve">/e e il rispetto di </w:t>
      </w:r>
      <w:proofErr w:type="spellStart"/>
      <w:r w:rsidRPr="00D86F32">
        <w:rPr>
          <w:color w:val="000000" w:themeColor="text1"/>
          <w:szCs w:val="24"/>
        </w:rPr>
        <w:t>quanto</w:t>
      </w:r>
      <w:proofErr w:type="spellEnd"/>
      <w:r w:rsidRPr="00D86F32">
        <w:rPr>
          <w:color w:val="000000" w:themeColor="text1"/>
          <w:szCs w:val="24"/>
        </w:rPr>
        <w:t xml:space="preserve"> </w:t>
      </w:r>
      <w:proofErr w:type="spellStart"/>
      <w:r w:rsidRPr="00D86F32">
        <w:rPr>
          <w:color w:val="000000" w:themeColor="text1"/>
          <w:szCs w:val="24"/>
        </w:rPr>
        <w:t>indicato</w:t>
      </w:r>
      <w:proofErr w:type="spellEnd"/>
      <w:r w:rsidRPr="00D86F32">
        <w:rPr>
          <w:color w:val="000000" w:themeColor="text1"/>
          <w:szCs w:val="24"/>
        </w:rPr>
        <w:t xml:space="preserve"> </w:t>
      </w:r>
      <w:proofErr w:type="spellStart"/>
      <w:r w:rsidRPr="00D86F32">
        <w:rPr>
          <w:color w:val="000000" w:themeColor="text1"/>
          <w:szCs w:val="24"/>
        </w:rPr>
        <w:t>nella</w:t>
      </w:r>
      <w:proofErr w:type="spellEnd"/>
      <w:r w:rsidRPr="00D86F32">
        <w:rPr>
          <w:color w:val="000000" w:themeColor="text1"/>
          <w:szCs w:val="24"/>
        </w:rPr>
        <w:t xml:space="preserve"> </w:t>
      </w:r>
      <w:proofErr w:type="spellStart"/>
      <w:r w:rsidRPr="00D86F32">
        <w:rPr>
          <w:color w:val="000000" w:themeColor="text1"/>
          <w:szCs w:val="24"/>
        </w:rPr>
        <w:t>clausola</w:t>
      </w:r>
      <w:proofErr w:type="spellEnd"/>
      <w:r w:rsidRPr="00D86F32">
        <w:rPr>
          <w:color w:val="000000" w:themeColor="text1"/>
          <w:szCs w:val="24"/>
        </w:rPr>
        <w:t xml:space="preserve"> </w:t>
      </w:r>
      <w:proofErr w:type="spellStart"/>
      <w:r w:rsidRPr="00D86F32">
        <w:rPr>
          <w:color w:val="000000" w:themeColor="text1"/>
          <w:szCs w:val="24"/>
        </w:rPr>
        <w:t>sociale</w:t>
      </w:r>
      <w:proofErr w:type="spellEnd"/>
      <w:r w:rsidRPr="00D86F32">
        <w:rPr>
          <w:color w:val="000000" w:themeColor="text1"/>
          <w:szCs w:val="24"/>
        </w:rPr>
        <w:t xml:space="preserve"> per </w:t>
      </w:r>
      <w:proofErr w:type="spellStart"/>
      <w:r w:rsidRPr="00D86F32">
        <w:rPr>
          <w:color w:val="000000" w:themeColor="text1"/>
          <w:szCs w:val="24"/>
        </w:rPr>
        <w:t>l’applicazione</w:t>
      </w:r>
      <w:proofErr w:type="spellEnd"/>
      <w:r w:rsidRPr="00D86F32">
        <w:rPr>
          <w:color w:val="000000" w:themeColor="text1"/>
          <w:szCs w:val="24"/>
        </w:rPr>
        <w:t xml:space="preserve"> </w:t>
      </w:r>
      <w:proofErr w:type="spellStart"/>
      <w:r w:rsidRPr="00D86F32">
        <w:rPr>
          <w:color w:val="000000" w:themeColor="text1"/>
          <w:szCs w:val="24"/>
        </w:rPr>
        <w:t>dei</w:t>
      </w:r>
      <w:proofErr w:type="spellEnd"/>
      <w:r w:rsidRPr="00D86F32">
        <w:rPr>
          <w:color w:val="000000" w:themeColor="text1"/>
          <w:szCs w:val="24"/>
        </w:rPr>
        <w:t xml:space="preserve"> </w:t>
      </w:r>
      <w:proofErr w:type="spellStart"/>
      <w:r w:rsidRPr="00D86F32">
        <w:rPr>
          <w:color w:val="000000" w:themeColor="text1"/>
          <w:szCs w:val="24"/>
        </w:rPr>
        <w:t>contratti</w:t>
      </w:r>
      <w:proofErr w:type="spellEnd"/>
      <w:r w:rsidRPr="00D86F32">
        <w:rPr>
          <w:color w:val="000000" w:themeColor="text1"/>
          <w:szCs w:val="24"/>
        </w:rPr>
        <w:t xml:space="preserve"> </w:t>
      </w:r>
      <w:proofErr w:type="spellStart"/>
      <w:r w:rsidRPr="00D86F32">
        <w:rPr>
          <w:color w:val="000000" w:themeColor="text1"/>
          <w:szCs w:val="24"/>
        </w:rPr>
        <w:t>collettivi</w:t>
      </w:r>
      <w:proofErr w:type="spellEnd"/>
      <w:r w:rsidRPr="00D86F32">
        <w:rPr>
          <w:color w:val="000000" w:themeColor="text1"/>
          <w:szCs w:val="24"/>
        </w:rPr>
        <w:t xml:space="preserve"> </w:t>
      </w:r>
      <w:proofErr w:type="spellStart"/>
      <w:r w:rsidRPr="00D86F32">
        <w:rPr>
          <w:color w:val="000000" w:themeColor="text1"/>
          <w:szCs w:val="24"/>
        </w:rPr>
        <w:t>nazionali</w:t>
      </w:r>
      <w:proofErr w:type="spellEnd"/>
      <w:r w:rsidRPr="00D86F32">
        <w:rPr>
          <w:color w:val="000000" w:themeColor="text1"/>
          <w:szCs w:val="24"/>
        </w:rPr>
        <w:t xml:space="preserve"> e </w:t>
      </w:r>
      <w:proofErr w:type="spellStart"/>
      <w:proofErr w:type="gramStart"/>
      <w:r w:rsidRPr="00D86F32">
        <w:rPr>
          <w:color w:val="000000" w:themeColor="text1"/>
          <w:szCs w:val="24"/>
        </w:rPr>
        <w:t>territoriali</w:t>
      </w:r>
      <w:proofErr w:type="spellEnd"/>
      <w:r w:rsidRPr="00D86F32">
        <w:rPr>
          <w:color w:val="000000" w:themeColor="text1"/>
          <w:szCs w:val="24"/>
        </w:rPr>
        <w:t>;</w:t>
      </w:r>
      <w:proofErr w:type="gramEnd"/>
    </w:p>
    <w:p w14:paraId="4E469DDF" w14:textId="3A4A267C" w:rsidR="007051BD" w:rsidRPr="00D86F32" w:rsidRDefault="007051BD" w:rsidP="007051BD">
      <w:pPr>
        <w:ind w:left="567" w:hanging="141"/>
        <w:jc w:val="both"/>
        <w:rPr>
          <w:color w:val="000000" w:themeColor="text1"/>
          <w:szCs w:val="24"/>
        </w:rPr>
      </w:pPr>
      <w:r w:rsidRPr="00D86F32">
        <w:rPr>
          <w:color w:val="000000" w:themeColor="text1"/>
          <w:szCs w:val="24"/>
        </w:rPr>
        <w:t xml:space="preserve">− </w:t>
      </w:r>
      <w:proofErr w:type="spellStart"/>
      <w:r w:rsidRPr="00D86F32">
        <w:rPr>
          <w:color w:val="000000" w:themeColor="text1"/>
          <w:szCs w:val="24"/>
        </w:rPr>
        <w:t>l’attendibilità</w:t>
      </w:r>
      <w:proofErr w:type="spellEnd"/>
      <w:r w:rsidRPr="00D86F32">
        <w:rPr>
          <w:color w:val="000000" w:themeColor="text1"/>
          <w:szCs w:val="24"/>
        </w:rPr>
        <w:t xml:space="preserve"> degli </w:t>
      </w:r>
      <w:proofErr w:type="spellStart"/>
      <w:r w:rsidRPr="00D86F32">
        <w:rPr>
          <w:color w:val="000000" w:themeColor="text1"/>
          <w:szCs w:val="24"/>
        </w:rPr>
        <w:t>impegni</w:t>
      </w:r>
      <w:proofErr w:type="spellEnd"/>
      <w:r w:rsidRPr="00D86F32">
        <w:rPr>
          <w:color w:val="000000" w:themeColor="text1"/>
          <w:szCs w:val="24"/>
        </w:rPr>
        <w:t xml:space="preserve"> </w:t>
      </w:r>
      <w:proofErr w:type="spellStart"/>
      <w:r w:rsidRPr="00D86F32">
        <w:rPr>
          <w:color w:val="000000" w:themeColor="text1"/>
          <w:szCs w:val="24"/>
        </w:rPr>
        <w:t>assunti</w:t>
      </w:r>
      <w:proofErr w:type="spellEnd"/>
      <w:r w:rsidRPr="00D86F32">
        <w:rPr>
          <w:color w:val="000000" w:themeColor="text1"/>
          <w:szCs w:val="24"/>
        </w:rPr>
        <w:t xml:space="preserve"> </w:t>
      </w:r>
      <w:proofErr w:type="spellStart"/>
      <w:r w:rsidRPr="00D86F32">
        <w:rPr>
          <w:color w:val="000000" w:themeColor="text1"/>
          <w:szCs w:val="24"/>
        </w:rPr>
        <w:t>dall’appaltatore</w:t>
      </w:r>
      <w:proofErr w:type="spellEnd"/>
      <w:r w:rsidRPr="00D86F32">
        <w:rPr>
          <w:color w:val="000000" w:themeColor="text1"/>
          <w:szCs w:val="24"/>
        </w:rPr>
        <w:t xml:space="preserve"> in </w:t>
      </w:r>
      <w:proofErr w:type="spellStart"/>
      <w:r w:rsidRPr="00D86F32">
        <w:rPr>
          <w:color w:val="000000" w:themeColor="text1"/>
          <w:szCs w:val="24"/>
        </w:rPr>
        <w:t>relazione</w:t>
      </w:r>
      <w:proofErr w:type="spellEnd"/>
      <w:r w:rsidRPr="00D86F32">
        <w:rPr>
          <w:color w:val="000000" w:themeColor="text1"/>
          <w:szCs w:val="24"/>
        </w:rPr>
        <w:t xml:space="preserve"> a </w:t>
      </w:r>
      <w:proofErr w:type="spellStart"/>
      <w:r w:rsidRPr="00D86F32">
        <w:rPr>
          <w:color w:val="000000" w:themeColor="text1"/>
          <w:szCs w:val="24"/>
        </w:rPr>
        <w:t>quanto</w:t>
      </w:r>
      <w:proofErr w:type="spellEnd"/>
      <w:r w:rsidRPr="00D86F32">
        <w:rPr>
          <w:color w:val="000000" w:themeColor="text1"/>
          <w:szCs w:val="24"/>
        </w:rPr>
        <w:t xml:space="preserve"> </w:t>
      </w:r>
      <w:proofErr w:type="spellStart"/>
      <w:r w:rsidRPr="00D86F32">
        <w:rPr>
          <w:color w:val="000000" w:themeColor="text1"/>
          <w:szCs w:val="24"/>
        </w:rPr>
        <w:t>richiesto</w:t>
      </w:r>
      <w:proofErr w:type="spellEnd"/>
      <w:r w:rsidRPr="00D86F32">
        <w:rPr>
          <w:color w:val="000000" w:themeColor="text1"/>
          <w:szCs w:val="24"/>
        </w:rPr>
        <w:t xml:space="preserve"> dal </w:t>
      </w:r>
      <w:proofErr w:type="spellStart"/>
      <w:r w:rsidRPr="00464CFD">
        <w:rPr>
          <w:color w:val="000000" w:themeColor="text1"/>
          <w:szCs w:val="24"/>
        </w:rPr>
        <w:t>paragrafo</w:t>
      </w:r>
      <w:proofErr w:type="spellEnd"/>
      <w:r w:rsidRPr="00464CFD">
        <w:rPr>
          <w:color w:val="000000" w:themeColor="text1"/>
          <w:szCs w:val="24"/>
        </w:rPr>
        <w:t xml:space="preserve"> 9</w:t>
      </w:r>
      <w:r w:rsidRPr="00D86F32">
        <w:rPr>
          <w:color w:val="000000" w:themeColor="text1"/>
          <w:szCs w:val="24"/>
        </w:rPr>
        <w:t xml:space="preserve"> e </w:t>
      </w:r>
      <w:proofErr w:type="spellStart"/>
      <w:r w:rsidRPr="00D86F32">
        <w:rPr>
          <w:color w:val="000000" w:themeColor="text1"/>
          <w:szCs w:val="24"/>
        </w:rPr>
        <w:t>riguardante</w:t>
      </w:r>
      <w:proofErr w:type="spellEnd"/>
      <w:r w:rsidRPr="00D86F32">
        <w:rPr>
          <w:color w:val="000000" w:themeColor="text1"/>
          <w:szCs w:val="24"/>
        </w:rPr>
        <w:t xml:space="preserve"> la </w:t>
      </w:r>
      <w:proofErr w:type="spellStart"/>
      <w:r w:rsidRPr="00D86F32">
        <w:rPr>
          <w:color w:val="000000" w:themeColor="text1"/>
          <w:szCs w:val="24"/>
        </w:rPr>
        <w:t>stabilità</w:t>
      </w:r>
      <w:proofErr w:type="spellEnd"/>
      <w:r w:rsidRPr="00D86F32">
        <w:rPr>
          <w:color w:val="000000" w:themeColor="text1"/>
          <w:szCs w:val="24"/>
        </w:rPr>
        <w:t xml:space="preserve"> </w:t>
      </w:r>
      <w:proofErr w:type="spellStart"/>
      <w:r w:rsidRPr="00D86F32">
        <w:rPr>
          <w:color w:val="000000" w:themeColor="text1"/>
          <w:szCs w:val="24"/>
        </w:rPr>
        <w:t>occupazionale</w:t>
      </w:r>
      <w:proofErr w:type="spellEnd"/>
      <w:r w:rsidRPr="00D86F32">
        <w:rPr>
          <w:color w:val="000000" w:themeColor="text1"/>
          <w:szCs w:val="24"/>
        </w:rPr>
        <w:t xml:space="preserve"> e le pari </w:t>
      </w:r>
      <w:proofErr w:type="spellStart"/>
      <w:r w:rsidRPr="00D86F32">
        <w:rPr>
          <w:color w:val="000000" w:themeColor="text1"/>
          <w:szCs w:val="24"/>
        </w:rPr>
        <w:t>opportunità</w:t>
      </w:r>
      <w:proofErr w:type="spellEnd"/>
      <w:r w:rsidRPr="00D86F32">
        <w:rPr>
          <w:color w:val="000000" w:themeColor="text1"/>
          <w:szCs w:val="24"/>
        </w:rPr>
        <w:t xml:space="preserve"> </w:t>
      </w:r>
      <w:proofErr w:type="spellStart"/>
      <w:r w:rsidRPr="00D86F32">
        <w:rPr>
          <w:color w:val="000000" w:themeColor="text1"/>
          <w:szCs w:val="24"/>
        </w:rPr>
        <w:t>generazionali</w:t>
      </w:r>
      <w:proofErr w:type="spellEnd"/>
      <w:r w:rsidRPr="00D86F32">
        <w:rPr>
          <w:color w:val="000000" w:themeColor="text1"/>
          <w:szCs w:val="24"/>
        </w:rPr>
        <w:t xml:space="preserve">, di </w:t>
      </w:r>
      <w:proofErr w:type="spellStart"/>
      <w:r w:rsidRPr="00D86F32">
        <w:rPr>
          <w:color w:val="000000" w:themeColor="text1"/>
          <w:szCs w:val="24"/>
        </w:rPr>
        <w:t>genere</w:t>
      </w:r>
      <w:proofErr w:type="spellEnd"/>
      <w:r w:rsidRPr="00D86F32">
        <w:rPr>
          <w:color w:val="000000" w:themeColor="text1"/>
          <w:szCs w:val="24"/>
        </w:rPr>
        <w:t xml:space="preserve"> e di </w:t>
      </w:r>
      <w:proofErr w:type="spellStart"/>
      <w:r w:rsidRPr="00D86F32">
        <w:rPr>
          <w:color w:val="000000" w:themeColor="text1"/>
          <w:szCs w:val="24"/>
        </w:rPr>
        <w:t>inclusione</w:t>
      </w:r>
      <w:proofErr w:type="spellEnd"/>
      <w:r w:rsidRPr="00D86F32">
        <w:rPr>
          <w:color w:val="000000" w:themeColor="text1"/>
          <w:szCs w:val="24"/>
        </w:rPr>
        <w:t xml:space="preserve"> </w:t>
      </w:r>
      <w:proofErr w:type="spellStart"/>
      <w:r w:rsidRPr="00D86F32">
        <w:rPr>
          <w:color w:val="000000" w:themeColor="text1"/>
          <w:szCs w:val="24"/>
        </w:rPr>
        <w:t>lavorativa</w:t>
      </w:r>
      <w:proofErr w:type="spellEnd"/>
      <w:r w:rsidRPr="00D86F32">
        <w:rPr>
          <w:color w:val="000000" w:themeColor="text1"/>
          <w:szCs w:val="24"/>
        </w:rPr>
        <w:t xml:space="preserve"> per le </w:t>
      </w:r>
      <w:proofErr w:type="spellStart"/>
      <w:r w:rsidRPr="00D86F32">
        <w:rPr>
          <w:color w:val="000000" w:themeColor="text1"/>
          <w:szCs w:val="24"/>
        </w:rPr>
        <w:t>persone</w:t>
      </w:r>
      <w:proofErr w:type="spellEnd"/>
      <w:r w:rsidRPr="00D86F32">
        <w:rPr>
          <w:color w:val="000000" w:themeColor="text1"/>
          <w:szCs w:val="24"/>
        </w:rPr>
        <w:t xml:space="preserve"> con </w:t>
      </w:r>
      <w:proofErr w:type="spellStart"/>
      <w:r w:rsidRPr="00D86F32">
        <w:rPr>
          <w:color w:val="000000" w:themeColor="text1"/>
          <w:szCs w:val="24"/>
        </w:rPr>
        <w:t>disabilità</w:t>
      </w:r>
      <w:proofErr w:type="spellEnd"/>
      <w:r w:rsidRPr="00D86F32">
        <w:rPr>
          <w:color w:val="000000" w:themeColor="text1"/>
          <w:szCs w:val="24"/>
        </w:rPr>
        <w:t xml:space="preserve"> o </w:t>
      </w:r>
      <w:proofErr w:type="spellStart"/>
      <w:r w:rsidRPr="00D86F32">
        <w:rPr>
          <w:color w:val="000000" w:themeColor="text1"/>
          <w:szCs w:val="24"/>
        </w:rPr>
        <w:t>svantaggiate</w:t>
      </w:r>
      <w:proofErr w:type="spellEnd"/>
      <w:r w:rsidRPr="00D86F32">
        <w:rPr>
          <w:color w:val="000000" w:themeColor="text1"/>
          <w:szCs w:val="24"/>
        </w:rPr>
        <w:t>.</w:t>
      </w:r>
    </w:p>
    <w:p w14:paraId="062346A9" w14:textId="77777777" w:rsidR="007051BD" w:rsidRDefault="007051BD" w:rsidP="007051BD">
      <w:pPr>
        <w:jc w:val="both"/>
        <w:rPr>
          <w:rFonts w:eastAsia="Arial"/>
          <w:szCs w:val="24"/>
        </w:rPr>
      </w:pPr>
      <w:r w:rsidRPr="001B52F2">
        <w:rPr>
          <w:rFonts w:eastAsia="Arial"/>
          <w:szCs w:val="24"/>
        </w:rPr>
        <w:t xml:space="preserve">Il </w:t>
      </w:r>
      <w:proofErr w:type="spellStart"/>
      <w:r w:rsidRPr="001B52F2">
        <w:rPr>
          <w:rFonts w:eastAsia="Arial"/>
          <w:szCs w:val="24"/>
        </w:rPr>
        <w:t>provvedimento</w:t>
      </w:r>
      <w:proofErr w:type="spellEnd"/>
      <w:r w:rsidRPr="001B52F2">
        <w:rPr>
          <w:rFonts w:eastAsia="Arial"/>
          <w:szCs w:val="24"/>
        </w:rPr>
        <w:t xml:space="preserve"> di </w:t>
      </w:r>
      <w:proofErr w:type="spellStart"/>
      <w:r w:rsidRPr="001B52F2">
        <w:rPr>
          <w:rFonts w:eastAsia="Arial"/>
          <w:szCs w:val="24"/>
        </w:rPr>
        <w:t>aggiudicazione</w:t>
      </w:r>
      <w:proofErr w:type="spellEnd"/>
      <w:r w:rsidRPr="001B52F2">
        <w:rPr>
          <w:rFonts w:eastAsia="Arial"/>
          <w:szCs w:val="24"/>
        </w:rPr>
        <w:t xml:space="preserve"> è </w:t>
      </w:r>
      <w:proofErr w:type="spellStart"/>
      <w:r w:rsidRPr="001B52F2">
        <w:rPr>
          <w:rFonts w:eastAsia="Arial"/>
          <w:szCs w:val="24"/>
        </w:rPr>
        <w:t>adottato</w:t>
      </w:r>
      <w:proofErr w:type="spellEnd"/>
      <w:r w:rsidRPr="001B52F2">
        <w:rPr>
          <w:rFonts w:eastAsia="Arial"/>
          <w:szCs w:val="24"/>
        </w:rPr>
        <w:t xml:space="preserve"> ai sensi dell’art.17 del D.L.gs.n.36/2023</w:t>
      </w:r>
      <w:r>
        <w:rPr>
          <w:rFonts w:eastAsia="Arial"/>
          <w:szCs w:val="24"/>
        </w:rPr>
        <w:t>:</w:t>
      </w:r>
    </w:p>
    <w:p w14:paraId="125A8249" w14:textId="67F843B3" w:rsidR="007051BD" w:rsidRPr="001B52F2" w:rsidRDefault="007051BD" w:rsidP="007051BD">
      <w:pPr>
        <w:pStyle w:val="Paragrafoelenco"/>
        <w:numPr>
          <w:ilvl w:val="0"/>
          <w:numId w:val="147"/>
        </w:numPr>
        <w:contextualSpacing w:val="0"/>
        <w:jc w:val="both"/>
        <w:rPr>
          <w:rFonts w:eastAsia="Arial"/>
          <w:szCs w:val="24"/>
        </w:rPr>
      </w:pPr>
      <w:r>
        <w:rPr>
          <w:rFonts w:eastAsia="Arial"/>
          <w:szCs w:val="24"/>
        </w:rPr>
        <w:t xml:space="preserve">a </w:t>
      </w:r>
      <w:proofErr w:type="spellStart"/>
      <w:r>
        <w:rPr>
          <w:rFonts w:eastAsia="Arial"/>
          <w:szCs w:val="24"/>
        </w:rPr>
        <w:t>patto</w:t>
      </w:r>
      <w:proofErr w:type="spellEnd"/>
      <w:r>
        <w:rPr>
          <w:rFonts w:eastAsia="Arial"/>
          <w:szCs w:val="24"/>
        </w:rPr>
        <w:t xml:space="preserve"> </w:t>
      </w:r>
      <w:proofErr w:type="spellStart"/>
      <w:r>
        <w:rPr>
          <w:rFonts w:eastAsia="Arial"/>
          <w:szCs w:val="24"/>
        </w:rPr>
        <w:t>che</w:t>
      </w:r>
      <w:proofErr w:type="spellEnd"/>
      <w:r>
        <w:rPr>
          <w:rFonts w:eastAsia="Arial"/>
          <w:szCs w:val="24"/>
        </w:rPr>
        <w:t xml:space="preserve"> </w:t>
      </w:r>
      <w:r w:rsidRPr="001B52F2">
        <w:rPr>
          <w:rFonts w:eastAsia="Arial"/>
          <w:szCs w:val="24"/>
        </w:rPr>
        <w:t xml:space="preserve">la </w:t>
      </w:r>
      <w:proofErr w:type="spellStart"/>
      <w:r w:rsidRPr="001B52F2">
        <w:rPr>
          <w:rFonts w:eastAsia="Arial"/>
          <w:szCs w:val="24"/>
        </w:rPr>
        <w:t>proposta</w:t>
      </w:r>
      <w:proofErr w:type="spellEnd"/>
      <w:r w:rsidRPr="001B52F2">
        <w:rPr>
          <w:rFonts w:eastAsia="Arial"/>
          <w:szCs w:val="24"/>
        </w:rPr>
        <w:t xml:space="preserve"> di </w:t>
      </w:r>
      <w:proofErr w:type="spellStart"/>
      <w:r w:rsidRPr="001B52F2">
        <w:rPr>
          <w:rFonts w:eastAsia="Arial"/>
          <w:szCs w:val="24"/>
        </w:rPr>
        <w:t>aggiudicazione</w:t>
      </w:r>
      <w:proofErr w:type="spellEnd"/>
      <w:r w:rsidRPr="001B52F2">
        <w:rPr>
          <w:rFonts w:eastAsia="Arial"/>
          <w:szCs w:val="24"/>
        </w:rPr>
        <w:t xml:space="preserve"> </w:t>
      </w:r>
      <w:proofErr w:type="spellStart"/>
      <w:r w:rsidRPr="001B52F2">
        <w:rPr>
          <w:rFonts w:eastAsia="Arial"/>
          <w:szCs w:val="24"/>
        </w:rPr>
        <w:t>risulti</w:t>
      </w:r>
      <w:proofErr w:type="spellEnd"/>
      <w:r w:rsidRPr="001B52F2">
        <w:rPr>
          <w:rFonts w:eastAsia="Arial"/>
          <w:szCs w:val="24"/>
        </w:rPr>
        <w:t xml:space="preserve"> </w:t>
      </w:r>
      <w:proofErr w:type="spellStart"/>
      <w:r w:rsidRPr="001B52F2">
        <w:rPr>
          <w:rFonts w:eastAsia="Arial"/>
          <w:szCs w:val="24"/>
        </w:rPr>
        <w:t>legittima</w:t>
      </w:r>
      <w:proofErr w:type="spellEnd"/>
      <w:r w:rsidRPr="001B52F2">
        <w:rPr>
          <w:rFonts w:eastAsia="Arial"/>
          <w:szCs w:val="24"/>
        </w:rPr>
        <w:t xml:space="preserve"> e </w:t>
      </w:r>
      <w:proofErr w:type="spellStart"/>
      <w:r w:rsidRPr="001B52F2">
        <w:rPr>
          <w:rFonts w:eastAsia="Arial"/>
          <w:szCs w:val="24"/>
        </w:rPr>
        <w:t>conforme</w:t>
      </w:r>
      <w:proofErr w:type="spellEnd"/>
      <w:r w:rsidRPr="001B52F2">
        <w:rPr>
          <w:rFonts w:eastAsia="Arial"/>
          <w:szCs w:val="24"/>
        </w:rPr>
        <w:t xml:space="preserve"> </w:t>
      </w:r>
      <w:proofErr w:type="spellStart"/>
      <w:r w:rsidRPr="001B52F2">
        <w:rPr>
          <w:rFonts w:eastAsia="Arial"/>
          <w:szCs w:val="24"/>
        </w:rPr>
        <w:t>all’interesse</w:t>
      </w:r>
      <w:proofErr w:type="spellEnd"/>
      <w:r w:rsidRPr="001B52F2">
        <w:rPr>
          <w:rFonts w:eastAsia="Arial"/>
          <w:szCs w:val="24"/>
        </w:rPr>
        <w:t xml:space="preserve"> </w:t>
      </w:r>
      <w:proofErr w:type="spellStart"/>
      <w:proofErr w:type="gramStart"/>
      <w:r w:rsidRPr="001B52F2">
        <w:rPr>
          <w:rFonts w:eastAsia="Arial"/>
          <w:szCs w:val="24"/>
        </w:rPr>
        <w:t>pubblico</w:t>
      </w:r>
      <w:proofErr w:type="spellEnd"/>
      <w:r w:rsidRPr="001B52F2">
        <w:rPr>
          <w:rFonts w:eastAsia="Arial"/>
          <w:szCs w:val="24"/>
        </w:rPr>
        <w:t>;</w:t>
      </w:r>
      <w:proofErr w:type="gramEnd"/>
      <w:r w:rsidRPr="001B52F2">
        <w:rPr>
          <w:rFonts w:eastAsia="Arial"/>
          <w:szCs w:val="24"/>
        </w:rPr>
        <w:t xml:space="preserve"> </w:t>
      </w:r>
    </w:p>
    <w:p w14:paraId="3544E989" w14:textId="77777777" w:rsidR="007051BD" w:rsidRPr="001B52F2" w:rsidRDefault="007051BD" w:rsidP="007051BD">
      <w:pPr>
        <w:pStyle w:val="Paragrafoelenco"/>
        <w:numPr>
          <w:ilvl w:val="0"/>
          <w:numId w:val="147"/>
        </w:numPr>
        <w:contextualSpacing w:val="0"/>
        <w:jc w:val="both"/>
        <w:rPr>
          <w:rFonts w:eastAsia="Arial"/>
          <w:szCs w:val="24"/>
        </w:rPr>
      </w:pPr>
      <w:proofErr w:type="spellStart"/>
      <w:r w:rsidRPr="001B52F2">
        <w:rPr>
          <w:rFonts w:eastAsia="Arial"/>
          <w:szCs w:val="24"/>
        </w:rPr>
        <w:t>nel</w:t>
      </w:r>
      <w:proofErr w:type="spellEnd"/>
      <w:r w:rsidRPr="001B52F2">
        <w:rPr>
          <w:rFonts w:eastAsia="Arial"/>
          <w:szCs w:val="24"/>
        </w:rPr>
        <w:t xml:space="preserve"> rispetto delle </w:t>
      </w:r>
      <w:proofErr w:type="spellStart"/>
      <w:r w:rsidRPr="001B52F2">
        <w:rPr>
          <w:rFonts w:eastAsia="Arial"/>
          <w:szCs w:val="24"/>
        </w:rPr>
        <w:t>vigenti</w:t>
      </w:r>
      <w:proofErr w:type="spellEnd"/>
      <w:r w:rsidRPr="001B52F2">
        <w:rPr>
          <w:rFonts w:eastAsia="Arial"/>
          <w:szCs w:val="24"/>
        </w:rPr>
        <w:t xml:space="preserve"> </w:t>
      </w:r>
      <w:proofErr w:type="spellStart"/>
      <w:r w:rsidRPr="001B52F2">
        <w:rPr>
          <w:rFonts w:eastAsia="Arial"/>
          <w:szCs w:val="24"/>
        </w:rPr>
        <w:t>disposizioni</w:t>
      </w:r>
      <w:proofErr w:type="spellEnd"/>
      <w:r w:rsidRPr="001B52F2">
        <w:rPr>
          <w:rFonts w:eastAsia="Arial"/>
          <w:szCs w:val="24"/>
        </w:rPr>
        <w:t xml:space="preserve"> in </w:t>
      </w:r>
      <w:proofErr w:type="spellStart"/>
      <w:r w:rsidRPr="001B52F2">
        <w:rPr>
          <w:rFonts w:eastAsia="Arial"/>
          <w:szCs w:val="24"/>
        </w:rPr>
        <w:t>materia</w:t>
      </w:r>
      <w:proofErr w:type="spellEnd"/>
      <w:r w:rsidRPr="001B52F2">
        <w:rPr>
          <w:rFonts w:eastAsia="Arial"/>
          <w:szCs w:val="24"/>
        </w:rPr>
        <w:t xml:space="preserve"> di </w:t>
      </w:r>
      <w:proofErr w:type="spellStart"/>
      <w:r w:rsidRPr="001B52F2">
        <w:rPr>
          <w:rFonts w:eastAsia="Arial"/>
          <w:szCs w:val="24"/>
        </w:rPr>
        <w:t>contenimento</w:t>
      </w:r>
      <w:proofErr w:type="spellEnd"/>
      <w:r w:rsidRPr="001B52F2">
        <w:rPr>
          <w:rFonts w:eastAsia="Arial"/>
          <w:szCs w:val="24"/>
        </w:rPr>
        <w:t xml:space="preserve"> della </w:t>
      </w:r>
      <w:proofErr w:type="spellStart"/>
      <w:r w:rsidRPr="001B52F2">
        <w:rPr>
          <w:rFonts w:eastAsia="Arial"/>
          <w:szCs w:val="24"/>
        </w:rPr>
        <w:t>spesa</w:t>
      </w:r>
      <w:proofErr w:type="spellEnd"/>
      <w:r w:rsidRPr="001B52F2">
        <w:rPr>
          <w:rFonts w:eastAsia="Arial"/>
          <w:szCs w:val="24"/>
        </w:rPr>
        <w:t xml:space="preserve"> </w:t>
      </w:r>
      <w:proofErr w:type="spellStart"/>
      <w:r w:rsidRPr="001B52F2">
        <w:rPr>
          <w:rFonts w:eastAsia="Arial"/>
          <w:szCs w:val="24"/>
        </w:rPr>
        <w:t>pubblica</w:t>
      </w:r>
      <w:proofErr w:type="spellEnd"/>
      <w:r w:rsidRPr="001B52F2">
        <w:rPr>
          <w:rFonts w:eastAsia="Arial"/>
          <w:szCs w:val="24"/>
        </w:rPr>
        <w:t>;</w:t>
      </w:r>
      <w:r w:rsidRPr="001B52F2">
        <w:rPr>
          <w:rFonts w:eastAsia="Arial"/>
          <w:vertAlign w:val="superscript"/>
        </w:rPr>
        <w:footnoteReference w:id="6"/>
      </w:r>
    </w:p>
    <w:p w14:paraId="7368D03F" w14:textId="15448FDD" w:rsidR="007051BD" w:rsidRPr="00683A17" w:rsidRDefault="007051BD" w:rsidP="00683A17">
      <w:pPr>
        <w:pStyle w:val="Paragrafoelenco"/>
        <w:numPr>
          <w:ilvl w:val="0"/>
          <w:numId w:val="147"/>
        </w:numPr>
        <w:autoSpaceDE w:val="0"/>
        <w:autoSpaceDN w:val="0"/>
        <w:adjustRightInd w:val="0"/>
        <w:contextualSpacing w:val="0"/>
        <w:jc w:val="both"/>
        <w:rPr>
          <w:szCs w:val="24"/>
        </w:rPr>
      </w:pPr>
      <w:r w:rsidRPr="001B52F2">
        <w:rPr>
          <w:szCs w:val="24"/>
        </w:rPr>
        <w:t xml:space="preserve">a </w:t>
      </w:r>
      <w:proofErr w:type="spellStart"/>
      <w:r w:rsidRPr="001B52F2">
        <w:rPr>
          <w:szCs w:val="24"/>
        </w:rPr>
        <w:t>seguito</w:t>
      </w:r>
      <w:proofErr w:type="spellEnd"/>
      <w:r w:rsidRPr="001B52F2">
        <w:rPr>
          <w:szCs w:val="24"/>
        </w:rPr>
        <w:t xml:space="preserve"> della </w:t>
      </w:r>
      <w:proofErr w:type="spellStart"/>
      <w:r w:rsidRPr="001B52F2">
        <w:rPr>
          <w:szCs w:val="24"/>
        </w:rPr>
        <w:t>verifica</w:t>
      </w:r>
      <w:proofErr w:type="spellEnd"/>
      <w:r w:rsidRPr="001B52F2">
        <w:rPr>
          <w:szCs w:val="24"/>
        </w:rPr>
        <w:t xml:space="preserve"> </w:t>
      </w:r>
      <w:r w:rsidRPr="00100571">
        <w:rPr>
          <w:rFonts w:eastAsia="Arial"/>
          <w:szCs w:val="24"/>
        </w:rPr>
        <w:t xml:space="preserve">del </w:t>
      </w:r>
      <w:proofErr w:type="spellStart"/>
      <w:r w:rsidRPr="00100571">
        <w:rPr>
          <w:rFonts w:eastAsia="Arial"/>
          <w:szCs w:val="24"/>
        </w:rPr>
        <w:t>possesso</w:t>
      </w:r>
      <w:proofErr w:type="spellEnd"/>
      <w:r w:rsidRPr="00100571">
        <w:rPr>
          <w:rFonts w:eastAsia="Arial"/>
          <w:szCs w:val="24"/>
        </w:rPr>
        <w:t xml:space="preserve"> </w:t>
      </w:r>
      <w:proofErr w:type="spellStart"/>
      <w:r w:rsidRPr="00100571">
        <w:rPr>
          <w:rFonts w:eastAsia="Arial"/>
          <w:szCs w:val="24"/>
        </w:rPr>
        <w:t>dei</w:t>
      </w:r>
      <w:proofErr w:type="spellEnd"/>
      <w:r w:rsidRPr="00100571">
        <w:rPr>
          <w:rFonts w:eastAsia="Arial"/>
          <w:szCs w:val="24"/>
        </w:rPr>
        <w:t xml:space="preserve"> </w:t>
      </w:r>
      <w:proofErr w:type="spellStart"/>
      <w:r w:rsidRPr="00100571">
        <w:rPr>
          <w:rFonts w:eastAsia="Arial"/>
          <w:szCs w:val="24"/>
        </w:rPr>
        <w:t>requisiti</w:t>
      </w:r>
      <w:proofErr w:type="spellEnd"/>
      <w:r w:rsidRPr="00100571">
        <w:rPr>
          <w:rFonts w:eastAsia="Arial"/>
          <w:szCs w:val="24"/>
        </w:rPr>
        <w:t xml:space="preserve"> </w:t>
      </w:r>
      <w:proofErr w:type="spellStart"/>
      <w:r w:rsidRPr="00100571">
        <w:rPr>
          <w:rFonts w:eastAsia="Arial"/>
          <w:szCs w:val="24"/>
        </w:rPr>
        <w:t>prescritti</w:t>
      </w:r>
      <w:proofErr w:type="spellEnd"/>
      <w:r w:rsidRPr="00100571">
        <w:rPr>
          <w:rFonts w:eastAsia="Arial"/>
          <w:szCs w:val="24"/>
        </w:rPr>
        <w:t xml:space="preserve"> dal </w:t>
      </w:r>
      <w:proofErr w:type="spellStart"/>
      <w:r w:rsidRPr="00100571">
        <w:rPr>
          <w:rFonts w:eastAsia="Arial"/>
          <w:szCs w:val="24"/>
        </w:rPr>
        <w:t>presente</w:t>
      </w:r>
      <w:proofErr w:type="spellEnd"/>
      <w:r>
        <w:rPr>
          <w:rFonts w:eastAsia="Arial"/>
          <w:szCs w:val="24"/>
        </w:rPr>
        <w:t xml:space="preserve"> </w:t>
      </w:r>
      <w:proofErr w:type="spellStart"/>
      <w:r>
        <w:rPr>
          <w:rFonts w:eastAsia="Arial"/>
          <w:szCs w:val="24"/>
        </w:rPr>
        <w:t>documento</w:t>
      </w:r>
      <w:proofErr w:type="spellEnd"/>
      <w:r w:rsidR="00683A17">
        <w:rPr>
          <w:szCs w:val="24"/>
        </w:rPr>
        <w:t>.</w:t>
      </w:r>
    </w:p>
    <w:p w14:paraId="170A08CF" w14:textId="77777777" w:rsidR="007051BD" w:rsidRDefault="007051BD" w:rsidP="007051BD">
      <w:pPr>
        <w:autoSpaceDE w:val="0"/>
        <w:autoSpaceDN w:val="0"/>
        <w:adjustRightInd w:val="0"/>
        <w:jc w:val="both"/>
        <w:rPr>
          <w:color w:val="7030A0"/>
          <w:szCs w:val="24"/>
        </w:rPr>
      </w:pPr>
    </w:p>
    <w:p w14:paraId="7700B3B4" w14:textId="77777777" w:rsidR="007051BD" w:rsidRPr="003F234C" w:rsidRDefault="007051BD" w:rsidP="007051BD">
      <w:pPr>
        <w:ind w:firstLine="284"/>
        <w:jc w:val="both"/>
        <w:rPr>
          <w:szCs w:val="24"/>
        </w:rPr>
      </w:pPr>
      <w:r w:rsidRPr="003F234C">
        <w:rPr>
          <w:szCs w:val="24"/>
        </w:rPr>
        <w:t xml:space="preserve">In </w:t>
      </w:r>
      <w:proofErr w:type="spellStart"/>
      <w:r w:rsidRPr="003F234C">
        <w:rPr>
          <w:szCs w:val="24"/>
        </w:rPr>
        <w:t>caso</w:t>
      </w:r>
      <w:proofErr w:type="spellEnd"/>
      <w:r w:rsidRPr="003F234C">
        <w:rPr>
          <w:szCs w:val="24"/>
        </w:rPr>
        <w:t xml:space="preserve"> di </w:t>
      </w:r>
      <w:proofErr w:type="spellStart"/>
      <w:r w:rsidRPr="003F234C">
        <w:rPr>
          <w:szCs w:val="24"/>
        </w:rPr>
        <w:t>esito</w:t>
      </w:r>
      <w:proofErr w:type="spellEnd"/>
      <w:r w:rsidRPr="003F234C">
        <w:rPr>
          <w:szCs w:val="24"/>
        </w:rPr>
        <w:t xml:space="preserve"> </w:t>
      </w:r>
      <w:proofErr w:type="spellStart"/>
      <w:r w:rsidRPr="003F234C">
        <w:rPr>
          <w:szCs w:val="24"/>
        </w:rPr>
        <w:t>negativo</w:t>
      </w:r>
      <w:proofErr w:type="spellEnd"/>
      <w:r w:rsidRPr="003F234C">
        <w:rPr>
          <w:szCs w:val="24"/>
        </w:rPr>
        <w:t xml:space="preserve"> delle </w:t>
      </w:r>
      <w:proofErr w:type="spellStart"/>
      <w:r w:rsidRPr="003F234C">
        <w:rPr>
          <w:szCs w:val="24"/>
        </w:rPr>
        <w:t>verifiche</w:t>
      </w:r>
      <w:proofErr w:type="spellEnd"/>
      <w:r w:rsidRPr="003F234C">
        <w:rPr>
          <w:szCs w:val="24"/>
        </w:rPr>
        <w:t xml:space="preserve">, </w:t>
      </w:r>
      <w:proofErr w:type="spellStart"/>
      <w:r w:rsidRPr="003F234C">
        <w:rPr>
          <w:szCs w:val="24"/>
        </w:rPr>
        <w:t>si</w:t>
      </w:r>
      <w:proofErr w:type="spellEnd"/>
      <w:r w:rsidRPr="003F234C">
        <w:rPr>
          <w:szCs w:val="24"/>
        </w:rPr>
        <w:t xml:space="preserve"> </w:t>
      </w:r>
      <w:proofErr w:type="spellStart"/>
      <w:r w:rsidRPr="003F234C">
        <w:rPr>
          <w:szCs w:val="24"/>
        </w:rPr>
        <w:t>procede</w:t>
      </w:r>
      <w:proofErr w:type="spellEnd"/>
      <w:r w:rsidRPr="003F234C">
        <w:rPr>
          <w:szCs w:val="24"/>
        </w:rPr>
        <w:t xml:space="preserve"> </w:t>
      </w:r>
      <w:proofErr w:type="spellStart"/>
      <w:r w:rsidRPr="003F234C">
        <w:rPr>
          <w:szCs w:val="24"/>
        </w:rPr>
        <w:t>all’esclusione</w:t>
      </w:r>
      <w:proofErr w:type="spellEnd"/>
      <w:r w:rsidRPr="003F234C">
        <w:rPr>
          <w:szCs w:val="24"/>
        </w:rPr>
        <w:t xml:space="preserve">, alla </w:t>
      </w:r>
      <w:proofErr w:type="spellStart"/>
      <w:r w:rsidRPr="003F234C">
        <w:rPr>
          <w:szCs w:val="24"/>
        </w:rPr>
        <w:t>segnalazione</w:t>
      </w:r>
      <w:proofErr w:type="spellEnd"/>
      <w:r w:rsidRPr="003F234C">
        <w:rPr>
          <w:szCs w:val="24"/>
        </w:rPr>
        <w:t xml:space="preserve"> </w:t>
      </w:r>
      <w:proofErr w:type="spellStart"/>
      <w:r w:rsidRPr="003F234C">
        <w:rPr>
          <w:szCs w:val="24"/>
        </w:rPr>
        <w:t>all’ANAC</w:t>
      </w:r>
      <w:proofErr w:type="spellEnd"/>
      <w:r w:rsidRPr="003F234C">
        <w:rPr>
          <w:szCs w:val="24"/>
        </w:rPr>
        <w:t xml:space="preserve"> e ad </w:t>
      </w:r>
      <w:proofErr w:type="spellStart"/>
      <w:r w:rsidRPr="003F234C">
        <w:rPr>
          <w:szCs w:val="24"/>
        </w:rPr>
        <w:t>incamerare</w:t>
      </w:r>
      <w:proofErr w:type="spellEnd"/>
      <w:r w:rsidRPr="003F234C">
        <w:rPr>
          <w:szCs w:val="24"/>
        </w:rPr>
        <w:t xml:space="preserve"> la </w:t>
      </w:r>
      <w:proofErr w:type="spellStart"/>
      <w:r w:rsidRPr="003F234C">
        <w:rPr>
          <w:szCs w:val="24"/>
        </w:rPr>
        <w:t>garanzia</w:t>
      </w:r>
      <w:proofErr w:type="spellEnd"/>
      <w:r w:rsidRPr="003F234C">
        <w:rPr>
          <w:szCs w:val="24"/>
        </w:rPr>
        <w:t xml:space="preserve"> </w:t>
      </w:r>
      <w:proofErr w:type="spellStart"/>
      <w:r w:rsidRPr="003F234C">
        <w:rPr>
          <w:szCs w:val="24"/>
        </w:rPr>
        <w:t>provvisoria</w:t>
      </w:r>
      <w:proofErr w:type="spellEnd"/>
      <w:r w:rsidRPr="003F234C">
        <w:rPr>
          <w:szCs w:val="24"/>
        </w:rPr>
        <w:t xml:space="preserve">. </w:t>
      </w:r>
    </w:p>
    <w:p w14:paraId="00FB30D5" w14:textId="77777777" w:rsidR="007F2535" w:rsidRPr="00B516E7" w:rsidRDefault="007F2535" w:rsidP="007F2535">
      <w:pPr>
        <w:ind w:firstLine="284"/>
        <w:jc w:val="both"/>
        <w:rPr>
          <w:szCs w:val="24"/>
          <w:lang w:val="it-IT"/>
        </w:rPr>
      </w:pPr>
      <w:r w:rsidRPr="00B516E7">
        <w:rPr>
          <w:szCs w:val="24"/>
          <w:lang w:val="it-IT"/>
        </w:rPr>
        <w:t xml:space="preserve">In caso di impossibilità a completare la verifica del possesso dei requisiti prescritti in capo all’O.E. individuato quale aggiudicatario a causa del malfunzionamento, anche parziale, del FVOE o delle piattaforme, banche dati o sistemi di interoperabilità ad esso connessi ai sensi dell’art.24 del codice, decorsi 30 giorni dalla proposta di aggiudicazione, l’organo competente è autorizzato a disporre comunque l’aggiudicazione, che è immediatamente efficace, previa acquisizione di un’autocertificazione dell’offerente, resa ai sensi del D.P.R. 445/2000, la quale attesti il possesso dei requisiti e l’assenza delle cause di esclusione che, a causa del predetto funzionamento, non è stato possibile verificare entro il suddetto termine con le modalità di cui ai commi 1 e 2 dell’art.99 del codice. Resta fermo l’obbligo di concludere in un congruo termine le </w:t>
      </w:r>
      <w:r w:rsidRPr="00B516E7">
        <w:rPr>
          <w:szCs w:val="24"/>
          <w:lang w:val="it-IT"/>
        </w:rPr>
        <w:lastRenderedPageBreak/>
        <w:t>verifiche sul possesso dei requisiti. Qualora, a seguito del controllo sia accertato l’affidamento a un operatore economico privo dei requisiti, la S.A., procederà all’esclusione dello stesso, alla revoca o annullamento dell’aggiudicazione nonché alla rescissione del contratto e all’applicazione delle norme in tema di responsabilità per false dichiarazioni rese dall’offerente. Verrà comunque effettuato il pagamento delle prestazioni eseguite e il rimborso delle spese eventualmente sostenute per l’esecuzione della parte rimanente, nei limiti delle utilità conseguite, e procede alle segnalazioni alle competenti autorità.</w:t>
      </w:r>
    </w:p>
    <w:p w14:paraId="4BC4A355" w14:textId="77777777" w:rsidR="007F2535" w:rsidRDefault="007F2535" w:rsidP="007F2535">
      <w:pPr>
        <w:ind w:firstLine="284"/>
        <w:jc w:val="both"/>
        <w:rPr>
          <w:szCs w:val="24"/>
          <w:lang w:val="it-IT"/>
        </w:rPr>
      </w:pPr>
      <w:r w:rsidRPr="00B516E7">
        <w:rPr>
          <w:szCs w:val="24"/>
          <w:lang w:val="it-IT"/>
        </w:rPr>
        <w:t>Per la verifica dei requisiti in capo ad O.E. appartenenti all’U.E. trovano applicazione le disposizioni di cui all’Allegato II.8 del codice. I concorrenti stranieri dovranno produrre le certificazioni, le dichiarazioni e i documenti equivalenti in base alla legislazione vigente nei Paesi in cui sono stabiliti, ovvero secondo quanto previsto dall’art. 3 DPR 445/2000. Nel caso in cui, le certificazioni equivalenti necessarie a dimostrare il possesso dei requisiti previsti nel bando di gara non siano rilasciate da Enti presenti negli Stati ove ha sede l’O.E. estero, le stesse possono essere sostituite da una dichiarazione giurata, ovvero, una dichiarazione resa dall’interessato innanzi a un’autorità giudiziaria o amministrativa competente, a un notaio o a un organismo professionale qualificato a riceverla nel Paese di origine o di provenienza.</w:t>
      </w:r>
    </w:p>
    <w:p w14:paraId="51BAD296" w14:textId="5085FC5B" w:rsidR="007F2535" w:rsidRPr="00B516E7" w:rsidRDefault="006A610F" w:rsidP="00B516E7">
      <w:pPr>
        <w:jc w:val="both"/>
        <w:rPr>
          <w:szCs w:val="24"/>
          <w:lang w:val="it-IT"/>
        </w:rPr>
      </w:pPr>
      <w:r w:rsidRPr="007051BD">
        <w:rPr>
          <w:rFonts w:cstheme="minorHAnsi"/>
          <w:szCs w:val="20"/>
        </w:rPr>
        <w:t xml:space="preserve">Il </w:t>
      </w:r>
      <w:proofErr w:type="spellStart"/>
      <w:r w:rsidRPr="007051BD">
        <w:rPr>
          <w:rFonts w:cstheme="minorHAnsi"/>
          <w:szCs w:val="20"/>
        </w:rPr>
        <w:t>contratto</w:t>
      </w:r>
      <w:proofErr w:type="spellEnd"/>
      <w:r w:rsidRPr="007051BD">
        <w:rPr>
          <w:rFonts w:cstheme="minorHAnsi"/>
          <w:szCs w:val="20"/>
        </w:rPr>
        <w:t xml:space="preserve"> è </w:t>
      </w:r>
      <w:proofErr w:type="spellStart"/>
      <w:r w:rsidRPr="007051BD">
        <w:rPr>
          <w:rFonts w:cstheme="minorHAnsi"/>
          <w:szCs w:val="20"/>
        </w:rPr>
        <w:t>stipulato</w:t>
      </w:r>
      <w:proofErr w:type="spellEnd"/>
      <w:r w:rsidRPr="007051BD">
        <w:rPr>
          <w:rFonts w:cstheme="minorHAnsi"/>
          <w:szCs w:val="20"/>
        </w:rPr>
        <w:t xml:space="preserve"> non prima di 32 </w:t>
      </w:r>
      <w:proofErr w:type="spellStart"/>
      <w:r w:rsidRPr="007051BD">
        <w:rPr>
          <w:rFonts w:cstheme="minorHAnsi"/>
          <w:szCs w:val="20"/>
        </w:rPr>
        <w:t>giorni</w:t>
      </w:r>
      <w:proofErr w:type="spellEnd"/>
      <w:r w:rsidRPr="007051BD">
        <w:rPr>
          <w:rFonts w:cstheme="minorHAnsi"/>
          <w:szCs w:val="20"/>
        </w:rPr>
        <w:t xml:space="preserve"> </w:t>
      </w:r>
      <w:proofErr w:type="spellStart"/>
      <w:r w:rsidRPr="007051BD">
        <w:rPr>
          <w:rFonts w:cstheme="minorHAnsi"/>
          <w:szCs w:val="20"/>
        </w:rPr>
        <w:t>dall’invio</w:t>
      </w:r>
      <w:proofErr w:type="spellEnd"/>
      <w:r w:rsidRPr="007051BD">
        <w:rPr>
          <w:rFonts w:cstheme="minorHAnsi"/>
          <w:szCs w:val="20"/>
        </w:rPr>
        <w:t xml:space="preserve"> </w:t>
      </w:r>
      <w:proofErr w:type="spellStart"/>
      <w:r w:rsidRPr="007051BD">
        <w:rPr>
          <w:rFonts w:cstheme="minorHAnsi"/>
          <w:szCs w:val="20"/>
        </w:rPr>
        <w:t>dell’ultima</w:t>
      </w:r>
      <w:proofErr w:type="spellEnd"/>
      <w:r w:rsidRPr="007051BD">
        <w:rPr>
          <w:rFonts w:cstheme="minorHAnsi"/>
          <w:szCs w:val="20"/>
        </w:rPr>
        <w:t xml:space="preserve"> delle </w:t>
      </w:r>
      <w:proofErr w:type="spellStart"/>
      <w:r w:rsidRPr="007051BD">
        <w:rPr>
          <w:rFonts w:cstheme="minorHAnsi"/>
          <w:szCs w:val="20"/>
        </w:rPr>
        <w:t>comunicazioni</w:t>
      </w:r>
      <w:proofErr w:type="spellEnd"/>
      <w:r w:rsidRPr="007051BD">
        <w:rPr>
          <w:rFonts w:cstheme="minorHAnsi"/>
          <w:szCs w:val="20"/>
        </w:rPr>
        <w:t xml:space="preserve"> del </w:t>
      </w:r>
      <w:proofErr w:type="spellStart"/>
      <w:r w:rsidRPr="007051BD">
        <w:rPr>
          <w:rFonts w:cstheme="minorHAnsi"/>
          <w:szCs w:val="20"/>
        </w:rPr>
        <w:t>provvedimento</w:t>
      </w:r>
      <w:proofErr w:type="spellEnd"/>
      <w:r w:rsidRPr="007051BD">
        <w:rPr>
          <w:rFonts w:cstheme="minorHAnsi"/>
          <w:szCs w:val="20"/>
        </w:rPr>
        <w:t xml:space="preserve"> di </w:t>
      </w:r>
      <w:proofErr w:type="spellStart"/>
      <w:r w:rsidRPr="007051BD">
        <w:rPr>
          <w:rFonts w:cstheme="minorHAnsi"/>
          <w:szCs w:val="20"/>
        </w:rPr>
        <w:t>aggiudicazione</w:t>
      </w:r>
      <w:proofErr w:type="spellEnd"/>
      <w:r w:rsidRPr="007051BD">
        <w:rPr>
          <w:rFonts w:cstheme="minorHAnsi"/>
          <w:szCs w:val="20"/>
        </w:rPr>
        <w:t xml:space="preserve"> e </w:t>
      </w:r>
      <w:proofErr w:type="spellStart"/>
      <w:r w:rsidRPr="007051BD">
        <w:rPr>
          <w:rFonts w:cstheme="minorHAnsi"/>
          <w:szCs w:val="20"/>
        </w:rPr>
        <w:t>comunque</w:t>
      </w:r>
      <w:proofErr w:type="spellEnd"/>
      <w:r w:rsidRPr="007051BD">
        <w:rPr>
          <w:rFonts w:cstheme="minorHAnsi"/>
          <w:szCs w:val="20"/>
        </w:rPr>
        <w:t xml:space="preserve"> </w:t>
      </w:r>
      <w:proofErr w:type="spellStart"/>
      <w:r w:rsidRPr="007051BD">
        <w:rPr>
          <w:rFonts w:cstheme="minorHAnsi"/>
          <w:szCs w:val="20"/>
        </w:rPr>
        <w:t>entro</w:t>
      </w:r>
      <w:proofErr w:type="spellEnd"/>
      <w:r w:rsidRPr="007051BD">
        <w:rPr>
          <w:rFonts w:cstheme="minorHAnsi"/>
          <w:szCs w:val="20"/>
        </w:rPr>
        <w:t xml:space="preserve"> 60 (</w:t>
      </w:r>
      <w:proofErr w:type="spellStart"/>
      <w:r w:rsidRPr="007051BD">
        <w:rPr>
          <w:rFonts w:cstheme="minorHAnsi"/>
          <w:szCs w:val="20"/>
        </w:rPr>
        <w:t>sessanta</w:t>
      </w:r>
      <w:proofErr w:type="spellEnd"/>
      <w:r w:rsidRPr="007051BD">
        <w:rPr>
          <w:rFonts w:cstheme="minorHAnsi"/>
          <w:szCs w:val="20"/>
        </w:rPr>
        <w:t xml:space="preserve">) </w:t>
      </w:r>
      <w:proofErr w:type="spellStart"/>
      <w:r w:rsidRPr="007051BD">
        <w:rPr>
          <w:rFonts w:cstheme="minorHAnsi"/>
          <w:szCs w:val="20"/>
        </w:rPr>
        <w:t>giorni</w:t>
      </w:r>
      <w:proofErr w:type="spellEnd"/>
      <w:r w:rsidRPr="007051BD">
        <w:rPr>
          <w:rFonts w:cstheme="minorHAnsi"/>
          <w:szCs w:val="20"/>
        </w:rPr>
        <w:t xml:space="preserve"> </w:t>
      </w:r>
      <w:proofErr w:type="spellStart"/>
      <w:r w:rsidRPr="007051BD">
        <w:rPr>
          <w:rFonts w:cstheme="minorHAnsi"/>
          <w:szCs w:val="20"/>
        </w:rPr>
        <w:t>dall’aggiudicazione</w:t>
      </w:r>
      <w:proofErr w:type="spellEnd"/>
      <w:r w:rsidRPr="007051BD">
        <w:rPr>
          <w:rFonts w:cstheme="minorHAnsi"/>
          <w:szCs w:val="20"/>
        </w:rPr>
        <w:t xml:space="preserve">, salvo </w:t>
      </w:r>
      <w:proofErr w:type="spellStart"/>
      <w:r w:rsidRPr="007051BD">
        <w:rPr>
          <w:rFonts w:cstheme="minorHAnsi"/>
          <w:szCs w:val="20"/>
        </w:rPr>
        <w:t>quanto</w:t>
      </w:r>
      <w:proofErr w:type="spellEnd"/>
      <w:r w:rsidRPr="007051BD">
        <w:rPr>
          <w:rFonts w:cstheme="minorHAnsi"/>
          <w:szCs w:val="20"/>
        </w:rPr>
        <w:t xml:space="preserve"> </w:t>
      </w:r>
      <w:proofErr w:type="spellStart"/>
      <w:r w:rsidRPr="007051BD">
        <w:rPr>
          <w:rFonts w:cstheme="minorHAnsi"/>
          <w:szCs w:val="20"/>
        </w:rPr>
        <w:t>previsto</w:t>
      </w:r>
      <w:proofErr w:type="spellEnd"/>
      <w:r w:rsidRPr="007051BD">
        <w:rPr>
          <w:rFonts w:cstheme="minorHAnsi"/>
          <w:szCs w:val="20"/>
        </w:rPr>
        <w:t xml:space="preserve"> </w:t>
      </w:r>
      <w:proofErr w:type="spellStart"/>
      <w:r w:rsidRPr="007051BD">
        <w:rPr>
          <w:rFonts w:cstheme="minorHAnsi"/>
          <w:szCs w:val="20"/>
        </w:rPr>
        <w:t>dall’articolo</w:t>
      </w:r>
      <w:proofErr w:type="spellEnd"/>
      <w:r w:rsidRPr="007051BD">
        <w:rPr>
          <w:rFonts w:cstheme="minorHAnsi"/>
          <w:szCs w:val="20"/>
        </w:rPr>
        <w:t xml:space="preserve"> 18 del </w:t>
      </w:r>
      <w:proofErr w:type="spellStart"/>
      <w:r w:rsidRPr="007051BD">
        <w:rPr>
          <w:rFonts w:cstheme="minorHAnsi"/>
          <w:szCs w:val="20"/>
        </w:rPr>
        <w:t>Codice</w:t>
      </w:r>
      <w:proofErr w:type="spellEnd"/>
      <w:r w:rsidR="007051BD">
        <w:rPr>
          <w:rFonts w:cstheme="minorHAnsi"/>
          <w:sz w:val="22"/>
        </w:rPr>
        <w:t>.</w:t>
      </w:r>
      <w:r>
        <w:rPr>
          <w:rFonts w:cstheme="minorHAnsi"/>
          <w:sz w:val="22"/>
        </w:rPr>
        <w:t xml:space="preserve"> </w:t>
      </w:r>
    </w:p>
    <w:p w14:paraId="7F89CD3B" w14:textId="7BC44889" w:rsidR="007F2535" w:rsidRPr="00B516E7" w:rsidRDefault="006A610F" w:rsidP="00220D48">
      <w:pPr>
        <w:ind w:firstLine="284"/>
        <w:jc w:val="both"/>
        <w:rPr>
          <w:rFonts w:eastAsia="Arial"/>
          <w:szCs w:val="24"/>
          <w:lang w:val="it-IT"/>
        </w:rPr>
      </w:pPr>
      <w:r>
        <w:rPr>
          <w:rFonts w:eastAsia="Arial"/>
          <w:szCs w:val="24"/>
          <w:lang w:val="it-IT"/>
        </w:rPr>
        <w:t>L</w:t>
      </w:r>
      <w:r w:rsidR="007F2535" w:rsidRPr="00B516E7">
        <w:rPr>
          <w:rFonts w:eastAsia="Arial"/>
          <w:szCs w:val="24"/>
          <w:lang w:val="it-IT"/>
        </w:rPr>
        <w:t>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7F2535" w:rsidRPr="007051BD">
        <w:rPr>
          <w:rFonts w:eastAsia="Arial"/>
          <w:szCs w:val="24"/>
          <w:lang w:val="it-IT"/>
        </w:rPr>
        <w:t>.</w:t>
      </w:r>
      <w:r w:rsidR="00220D48" w:rsidRPr="007051BD">
        <w:rPr>
          <w:rFonts w:eastAsia="Times New Roman" w:cstheme="minorHAnsi"/>
          <w:sz w:val="22"/>
          <w:lang w:val="it-IT"/>
        </w:rPr>
        <w:t xml:space="preserve"> </w:t>
      </w:r>
      <w:r w:rsidR="00220D48" w:rsidRPr="007051BD">
        <w:rPr>
          <w:rFonts w:eastAsia="Arial"/>
          <w:szCs w:val="24"/>
          <w:lang w:val="it-IT"/>
        </w:rPr>
        <w:t>All’atto</w:t>
      </w:r>
      <w:r w:rsidR="00220D48" w:rsidRPr="00220D48">
        <w:rPr>
          <w:rFonts w:eastAsia="Arial"/>
          <w:szCs w:val="24"/>
          <w:lang w:val="it-IT"/>
        </w:rPr>
        <w:t xml:space="preserve"> della stipulazione del contratto, l’aggiudicatario deve presentare la garanzia definitiva da calcolare sull’importo contrattuale, secondo le misure e le </w:t>
      </w:r>
      <w:proofErr w:type="spellStart"/>
      <w:r w:rsidR="00220D48" w:rsidRPr="00220D48">
        <w:rPr>
          <w:rFonts w:eastAsia="Arial"/>
          <w:szCs w:val="24"/>
          <w:lang w:val="it-IT"/>
        </w:rPr>
        <w:t>modalita</w:t>
      </w:r>
      <w:proofErr w:type="spellEnd"/>
      <w:r w:rsidR="00220D48" w:rsidRPr="00220D48">
        <w:rPr>
          <w:rFonts w:eastAsia="Arial"/>
          <w:szCs w:val="24"/>
          <w:lang w:val="it-IT"/>
        </w:rPr>
        <w:t xml:space="preserve">̀ previste dall’articolo 117 del Codice. </w:t>
      </w:r>
      <w:r w:rsidR="007F2535" w:rsidRPr="00B516E7">
        <w:rPr>
          <w:rFonts w:eastAsia="Arial"/>
          <w:bCs/>
          <w:szCs w:val="24"/>
          <w:lang w:val="it-IT"/>
        </w:rPr>
        <w:t>Dopo la stipula del contratto la S.A. provvederà ad assolvere agli obblighi di trasparenza</w:t>
      </w:r>
      <w:r w:rsidR="00683A17">
        <w:rPr>
          <w:rFonts w:eastAsia="Arial"/>
          <w:bCs/>
          <w:szCs w:val="24"/>
          <w:lang w:val="it-IT"/>
        </w:rPr>
        <w:t xml:space="preserve"> e ad</w:t>
      </w:r>
      <w:r w:rsidR="007F2535" w:rsidRPr="00B516E7">
        <w:rPr>
          <w:rFonts w:eastAsia="Arial"/>
          <w:bCs/>
          <w:szCs w:val="24"/>
          <w:lang w:val="it-IT"/>
        </w:rPr>
        <w:t xml:space="preserve"> effettuare le pubblicazioni previste per legge</w:t>
      </w:r>
      <w:r w:rsidR="00683A17">
        <w:rPr>
          <w:rFonts w:eastAsia="Arial"/>
          <w:bCs/>
          <w:szCs w:val="24"/>
          <w:lang w:val="it-IT"/>
        </w:rPr>
        <w:t>.</w:t>
      </w:r>
    </w:p>
    <w:p w14:paraId="64935D5F" w14:textId="77777777" w:rsidR="007F2535" w:rsidRPr="00B516E7" w:rsidRDefault="007F2535" w:rsidP="007F2535">
      <w:pPr>
        <w:tabs>
          <w:tab w:val="left" w:pos="426"/>
        </w:tabs>
        <w:ind w:firstLine="425"/>
        <w:jc w:val="both"/>
        <w:rPr>
          <w:rFonts w:eastAsia="Arial"/>
          <w:color w:val="000000" w:themeColor="text1"/>
          <w:szCs w:val="24"/>
          <w:lang w:val="it-IT"/>
        </w:rPr>
      </w:pPr>
      <w:r w:rsidRPr="00B516E7">
        <w:rPr>
          <w:rFonts w:eastAsia="Arial"/>
          <w:color w:val="000000" w:themeColor="text1"/>
          <w:szCs w:val="24"/>
          <w:lang w:val="it-IT"/>
        </w:rPr>
        <w:t xml:space="preserve">A seguito di richiesta motivata proveniente dall’aggiudicatario la data di stipula del contratto </w:t>
      </w:r>
      <w:proofErr w:type="spellStart"/>
      <w:r w:rsidRPr="00B516E7">
        <w:rPr>
          <w:rFonts w:eastAsia="Arial"/>
          <w:color w:val="000000" w:themeColor="text1"/>
          <w:szCs w:val="24"/>
          <w:lang w:val="it-IT"/>
        </w:rPr>
        <w:t>puo</w:t>
      </w:r>
      <w:proofErr w:type="spellEnd"/>
      <w:r w:rsidRPr="00B516E7">
        <w:rPr>
          <w:rFonts w:eastAsia="Arial"/>
          <w:color w:val="000000" w:themeColor="text1"/>
          <w:szCs w:val="24"/>
          <w:lang w:val="it-IT"/>
        </w:rPr>
        <w:t xml:space="preserve">̀ essere differita purché ritenuta compatibile con la sollecita esecuzione del contratto stesso. </w:t>
      </w:r>
    </w:p>
    <w:p w14:paraId="0471F8FB" w14:textId="77777777" w:rsidR="007F2535" w:rsidRPr="00B516E7" w:rsidRDefault="007F2535" w:rsidP="007F2535">
      <w:pPr>
        <w:tabs>
          <w:tab w:val="left" w:pos="426"/>
        </w:tabs>
        <w:ind w:firstLine="425"/>
        <w:jc w:val="both"/>
        <w:rPr>
          <w:rFonts w:eastAsia="Arial"/>
          <w:szCs w:val="24"/>
          <w:lang w:val="it-IT"/>
        </w:rPr>
      </w:pPr>
      <w:r w:rsidRPr="00B516E7">
        <w:rPr>
          <w:rFonts w:eastAsia="Arial"/>
          <w:szCs w:val="24"/>
          <w:lang w:val="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23696524" w14:textId="77777777" w:rsidR="007F2535" w:rsidRPr="00B516E7" w:rsidRDefault="007F2535" w:rsidP="007F2535">
      <w:pPr>
        <w:tabs>
          <w:tab w:val="left" w:pos="426"/>
        </w:tabs>
        <w:ind w:firstLine="425"/>
        <w:jc w:val="both"/>
        <w:rPr>
          <w:rFonts w:eastAsia="Arial"/>
          <w:szCs w:val="24"/>
          <w:lang w:val="it-IT"/>
        </w:rPr>
      </w:pPr>
      <w:r w:rsidRPr="00B516E7">
        <w:rPr>
          <w:rFonts w:eastAsia="Arial"/>
          <w:szCs w:val="24"/>
          <w:lang w:val="it-IT"/>
        </w:rPr>
        <w:t>Se la stipula del contratto non avviene nel termine fissato per fatto dell’aggiudicatario – ivi compresa l’ipotesi di mancata o tardiva presentazione della documentazione richiesta ai fini della stipula - può costituire motivo di revoca dell’aggiudicazione.</w:t>
      </w:r>
    </w:p>
    <w:p w14:paraId="1D59D326" w14:textId="77777777" w:rsidR="007F2535" w:rsidRPr="00B516E7" w:rsidRDefault="007F2535" w:rsidP="007F2535">
      <w:pPr>
        <w:tabs>
          <w:tab w:val="left" w:pos="426"/>
        </w:tabs>
        <w:ind w:firstLine="425"/>
        <w:jc w:val="both"/>
        <w:rPr>
          <w:rFonts w:eastAsia="Arial"/>
          <w:szCs w:val="24"/>
          <w:lang w:val="it-IT"/>
        </w:rPr>
      </w:pPr>
      <w:r w:rsidRPr="00B516E7">
        <w:rPr>
          <w:rFonts w:eastAsia="Arial"/>
          <w:szCs w:val="24"/>
          <w:lang w:val="it-IT"/>
        </w:rPr>
        <w:t>La mancata o tardiva stipula del contratto al di fuori delle ipotesi predette, costituisce violazione del dovere di buona fede, anche in pendenza di contenzioso.</w:t>
      </w:r>
    </w:p>
    <w:p w14:paraId="1A060DB5" w14:textId="77777777" w:rsidR="007F2535" w:rsidRPr="00B516E7" w:rsidRDefault="007F2535" w:rsidP="007F2535">
      <w:pPr>
        <w:ind w:firstLine="426"/>
        <w:jc w:val="both"/>
        <w:rPr>
          <w:rFonts w:eastAsia="Arial"/>
          <w:szCs w:val="24"/>
          <w:lang w:val="it-IT"/>
        </w:rPr>
      </w:pPr>
      <w:r w:rsidRPr="00B516E7">
        <w:rPr>
          <w:rFonts w:eastAsia="Arial"/>
          <w:szCs w:val="24"/>
          <w:lang w:val="it-IT"/>
        </w:rPr>
        <w:t>L’aggiudicatario deposita, prima o contestualmente alla sottoscrizione del contratto di appalto, i contratti continuativi di cooperazione, servizio e/o fornitura di cui all’articolo 119 comma 3 lett. d) del Codice.</w:t>
      </w:r>
    </w:p>
    <w:p w14:paraId="7C973553" w14:textId="3F2F1C61" w:rsidR="007F2535" w:rsidRPr="007051BD" w:rsidRDefault="007F2535" w:rsidP="007051BD">
      <w:pPr>
        <w:ind w:firstLine="426"/>
        <w:jc w:val="both"/>
        <w:rPr>
          <w:rFonts w:eastAsia="Arial"/>
          <w:szCs w:val="24"/>
          <w:lang w:val="it-IT"/>
        </w:rPr>
      </w:pPr>
      <w:r w:rsidRPr="00B516E7">
        <w:rPr>
          <w:rFonts w:eastAsia="Arial"/>
          <w:szCs w:val="24"/>
          <w:lang w:val="it-IT"/>
        </w:rPr>
        <w:t>L’affidatario comunica, per ogni sub-contratto che non costituisce subappalto, l’importo e l’oggetto del medesimo, nonché il nome del sub-contraente, prima dell’inizio della prestazione.</w:t>
      </w:r>
    </w:p>
    <w:p w14:paraId="729D6819" w14:textId="0D608F9B" w:rsidR="007F2535" w:rsidRPr="007051BD" w:rsidRDefault="007F2535" w:rsidP="007051BD">
      <w:pPr>
        <w:ind w:firstLine="426"/>
        <w:jc w:val="both"/>
        <w:rPr>
          <w:lang w:val="it-IT"/>
        </w:rPr>
      </w:pPr>
      <w:r w:rsidRPr="00B516E7">
        <w:rPr>
          <w:lang w:val="it-IT"/>
        </w:rPr>
        <w:t xml:space="preserve">Il contratto è stipulato in modalità elettronica, mediante scrittura privata. </w:t>
      </w:r>
    </w:p>
    <w:p w14:paraId="1BAF8D0E" w14:textId="77777777" w:rsidR="007F2535" w:rsidRPr="00B516E7" w:rsidRDefault="007F2535" w:rsidP="007F2535">
      <w:pPr>
        <w:jc w:val="both"/>
        <w:rPr>
          <w:lang w:val="it-IT"/>
        </w:rPr>
      </w:pPr>
      <w:r w:rsidRPr="00B516E7">
        <w:rPr>
          <w:lang w:val="it-IT"/>
        </w:rPr>
        <w:t>Sono a carico dell’aggiudicatario tutte le spese contrattuali, gli oneri fiscali quali imposte e tasse - ivi comprese quelle di registro ove dovute – nonché l’imposta di bollo che l’aggiudicatario assolve una tantum al momento della stipula del contratto (valore da calcolare in base alla tabella A – art. 3 allegato I.4 del Codice).</w:t>
      </w:r>
    </w:p>
    <w:p w14:paraId="38C3233C" w14:textId="5F03EBB4" w:rsidR="007F2535" w:rsidRPr="00B516E7" w:rsidRDefault="00FD25B6" w:rsidP="007F2535">
      <w:pPr>
        <w:jc w:val="both"/>
        <w:rPr>
          <w:lang w:val="it-IT"/>
        </w:rPr>
      </w:pPr>
      <w:r>
        <w:rPr>
          <w:lang w:val="it-IT"/>
        </w:rPr>
        <w:t>I</w:t>
      </w:r>
      <w:r w:rsidR="007F2535" w:rsidRPr="00B516E7">
        <w:rPr>
          <w:lang w:val="it-IT"/>
        </w:rPr>
        <w:t>l pagamento di detta imposta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007F2535" w:rsidRPr="00B516E7">
        <w:rPr>
          <w:lang w:val="it-IT"/>
        </w:rPr>
        <w:t>AdE</w:t>
      </w:r>
      <w:proofErr w:type="spellEnd"/>
      <w:r w:rsidR="007F2535" w:rsidRPr="00B516E7">
        <w:rPr>
          <w:lang w:val="it-IT"/>
        </w:rPr>
        <w:t xml:space="preserve">) Prot. n. 240013/2023 del 28/06/2023. Le modalità di compilazione del modello F24 ELIDE sono individuate nella Risoluzione </w:t>
      </w:r>
      <w:proofErr w:type="spellStart"/>
      <w:r w:rsidR="007F2535" w:rsidRPr="00B516E7">
        <w:rPr>
          <w:lang w:val="it-IT"/>
        </w:rPr>
        <w:t>AdE</w:t>
      </w:r>
      <w:proofErr w:type="spellEnd"/>
      <w:r w:rsidR="007F2535" w:rsidRPr="00B516E7">
        <w:rPr>
          <w:lang w:val="it-IT"/>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42A30F24" w14:textId="25B302CA" w:rsidR="00BE348D" w:rsidRDefault="007F2535" w:rsidP="007051BD">
      <w:pPr>
        <w:ind w:firstLine="426"/>
        <w:jc w:val="both"/>
        <w:rPr>
          <w:rFonts w:eastAsia="Arial"/>
          <w:szCs w:val="24"/>
          <w:lang w:val="it-IT"/>
        </w:rPr>
      </w:pPr>
      <w:r w:rsidRPr="00B516E7">
        <w:rPr>
          <w:rFonts w:eastAsia="Arial"/>
          <w:szCs w:val="24"/>
          <w:lang w:val="it-IT"/>
        </w:rPr>
        <w:t>In caso di interpello a seguito di risoluzione/recesso del contratto in corso di esecuzione, il nuovo affidamento avviene alle condizioni proposte dall’operatore economico interpellato, ai sensi dell’art. 124 comma 2 del Codice.</w:t>
      </w:r>
    </w:p>
    <w:p w14:paraId="1CA2FC72" w14:textId="77777777" w:rsidR="007051BD" w:rsidRPr="007051BD" w:rsidRDefault="007051BD" w:rsidP="007051BD">
      <w:pPr>
        <w:ind w:firstLine="426"/>
        <w:jc w:val="both"/>
        <w:rPr>
          <w:rFonts w:eastAsia="Arial"/>
          <w:szCs w:val="24"/>
          <w:lang w:val="it-IT"/>
        </w:rPr>
      </w:pPr>
    </w:p>
    <w:p w14:paraId="20D25251" w14:textId="77777777" w:rsidR="00BE348D" w:rsidRPr="00E9722A" w:rsidRDefault="00BE348D" w:rsidP="00B72B1A">
      <w:pPr>
        <w:pStyle w:val="Titolo1"/>
        <w:numPr>
          <w:ilvl w:val="0"/>
          <w:numId w:val="207"/>
        </w:numPr>
      </w:pPr>
      <w:bookmarkStart w:id="605" w:name="_Ref2690293"/>
      <w:bookmarkStart w:id="606" w:name="_Toc121120697"/>
      <w:bookmarkStart w:id="607" w:name="_Toc139369233"/>
      <w:bookmarkStart w:id="608" w:name="_Toc139371372"/>
      <w:bookmarkStart w:id="609" w:name="_Toc139371422"/>
      <w:bookmarkStart w:id="610" w:name="_Toc139371472"/>
      <w:bookmarkStart w:id="611" w:name="_Toc139371526"/>
      <w:bookmarkStart w:id="612" w:name="_Toc139371577"/>
      <w:bookmarkStart w:id="613" w:name="_Toc139371627"/>
      <w:bookmarkStart w:id="614" w:name="_Toc139454380"/>
      <w:bookmarkStart w:id="615" w:name="_Toc139454444"/>
      <w:bookmarkStart w:id="616" w:name="_Toc171949246"/>
      <w:bookmarkStart w:id="617" w:name="_Toc222904193"/>
      <w:r w:rsidRPr="00E9722A">
        <w:t>OBBLIGHI RELATIVI ALLA TRACCIABILITA’ DEI FLUSSI FINANZIARI</w:t>
      </w:r>
      <w:bookmarkEnd w:id="605"/>
      <w:bookmarkEnd w:id="606"/>
      <w:bookmarkEnd w:id="607"/>
      <w:bookmarkEnd w:id="608"/>
      <w:bookmarkEnd w:id="609"/>
      <w:bookmarkEnd w:id="610"/>
      <w:bookmarkEnd w:id="611"/>
      <w:bookmarkEnd w:id="612"/>
      <w:bookmarkEnd w:id="613"/>
      <w:bookmarkEnd w:id="614"/>
      <w:bookmarkEnd w:id="615"/>
      <w:bookmarkEnd w:id="616"/>
      <w:bookmarkEnd w:id="617"/>
      <w:r w:rsidRPr="00E9722A">
        <w:t xml:space="preserve"> </w:t>
      </w:r>
    </w:p>
    <w:p w14:paraId="3FACB223" w14:textId="77777777" w:rsidR="00BE348D" w:rsidRPr="0078553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Il contratto d’appalto è soggetto agli obblighi in tema di tracciabilità dei flussi finanziari di cui alla </w:t>
      </w:r>
      <w:r>
        <w:rPr>
          <w:rFonts w:ascii="Calibri" w:eastAsiaTheme="minorEastAsia" w:hAnsi="Calibri" w:cs="Calibri"/>
          <w:szCs w:val="20"/>
          <w:lang w:val="it-IT" w:eastAsia="it-IT"/>
        </w:rPr>
        <w:t>L. n. 136/2010.</w:t>
      </w:r>
    </w:p>
    <w:p w14:paraId="5F3AB1D8" w14:textId="77777777" w:rsidR="00BE348D" w:rsidRPr="0078553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L’affidatario deve comunicare alla stazione appaltante:</w:t>
      </w:r>
    </w:p>
    <w:p w14:paraId="69C59018" w14:textId="77777777" w:rsidR="00BE348D" w:rsidRDefault="00BE348D" w:rsidP="00BE348D">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gli estremi identificativi dei conti correnti bancari o postali dedicati, con l'indicazione </w:t>
      </w:r>
      <w:r>
        <w:rPr>
          <w:rFonts w:ascii="Calibri" w:eastAsiaTheme="minorEastAsia" w:hAnsi="Calibri" w:cs="Calibri"/>
          <w:szCs w:val="20"/>
          <w:lang w:val="it-IT" w:eastAsia="it-IT"/>
        </w:rPr>
        <w:t xml:space="preserve">della </w:t>
      </w:r>
      <w:r w:rsidRPr="0078553D">
        <w:rPr>
          <w:rFonts w:ascii="Calibri" w:eastAsiaTheme="minorEastAsia" w:hAnsi="Calibri" w:cs="Calibri"/>
          <w:szCs w:val="20"/>
          <w:lang w:val="it-IT" w:eastAsia="it-IT"/>
        </w:rPr>
        <w:t>fornitura alla quale sono dedicati;</w:t>
      </w:r>
    </w:p>
    <w:p w14:paraId="5B35E6BF" w14:textId="77777777" w:rsidR="00BE348D" w:rsidRDefault="00BE348D" w:rsidP="00BE348D">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le generalità e il codice fiscale delle persone delegate ad operare sugli stessi;</w:t>
      </w:r>
    </w:p>
    <w:p w14:paraId="3DE21B28" w14:textId="77777777" w:rsidR="00BE348D" w:rsidRPr="0078553D" w:rsidRDefault="00BE348D" w:rsidP="00BE348D">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ogni modifica relativa ai dati trasmessi.</w:t>
      </w:r>
    </w:p>
    <w:p w14:paraId="2638AB58" w14:textId="77777777" w:rsidR="00BE348D" w:rsidRPr="0078553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 </w:t>
      </w:r>
    </w:p>
    <w:p w14:paraId="67121254" w14:textId="77777777" w:rsidR="00BE348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78553D">
        <w:rPr>
          <w:rFonts w:ascii="Calibri" w:eastAsiaTheme="minorEastAsia" w:hAnsi="Calibri" w:cs="Calibri"/>
          <w:i/>
          <w:iCs/>
          <w:szCs w:val="20"/>
          <w:lang w:val="it-IT" w:eastAsia="it-IT"/>
        </w:rPr>
        <w:t>de quo</w:t>
      </w:r>
      <w:r w:rsidRPr="0078553D">
        <w:rPr>
          <w:rFonts w:ascii="Calibri" w:eastAsiaTheme="minorEastAsia" w:hAnsi="Calibri" w:cs="Calibri"/>
          <w:szCs w:val="20"/>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a 3.000</w:t>
      </w:r>
      <w:r>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w:t>
      </w:r>
      <w:r>
        <w:rPr>
          <w:rFonts w:ascii="Calibri" w:eastAsiaTheme="minorEastAsia" w:hAnsi="Calibri" w:cs="Calibri"/>
          <w:szCs w:val="20"/>
          <w:lang w:val="it-IT" w:eastAsia="it-IT"/>
        </w:rPr>
        <w:t>€</w:t>
      </w:r>
      <w:r w:rsidRPr="0078553D">
        <w:rPr>
          <w:rFonts w:ascii="Calibri" w:eastAsiaTheme="minorEastAsia" w:hAnsi="Calibri" w:cs="Calibri"/>
          <w:szCs w:val="20"/>
          <w:lang w:val="it-IT" w:eastAsia="it-IT"/>
        </w:rPr>
        <w:t>.</w:t>
      </w:r>
    </w:p>
    <w:p w14:paraId="3B5605AB" w14:textId="77777777" w:rsidR="00BE348D" w:rsidRPr="0078553D" w:rsidRDefault="00BE348D" w:rsidP="00BE348D">
      <w:pPr>
        <w:contextualSpacing/>
        <w:jc w:val="both"/>
        <w:rPr>
          <w:rFonts w:ascii="Calibri" w:eastAsiaTheme="minorEastAsia" w:hAnsi="Calibri" w:cs="Calibri"/>
          <w:szCs w:val="20"/>
          <w:lang w:val="it-IT" w:eastAsia="it-IT"/>
        </w:rPr>
      </w:pPr>
    </w:p>
    <w:p w14:paraId="6E245333" w14:textId="77777777" w:rsidR="00BE348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mancato adempimento agli obblighi previsti per la tracciabilità dei flussi finanziari relativi all’appalto comporta la risoluzione di diritto del contratto.</w:t>
      </w:r>
      <w:r>
        <w:rPr>
          <w:rFonts w:ascii="Calibri" w:eastAsiaTheme="minorEastAsia" w:hAnsi="Calibri" w:cs="Calibri"/>
          <w:szCs w:val="20"/>
          <w:lang w:val="it-IT" w:eastAsia="it-IT"/>
        </w:rPr>
        <w:t xml:space="preserve"> </w:t>
      </w:r>
      <w:r w:rsidRPr="0078553D">
        <w:rPr>
          <w:rFonts w:ascii="Calibri" w:eastAsiaTheme="minorEastAsia" w:hAnsi="Calibri" w:cs="Calibri"/>
          <w:szCs w:val="20"/>
          <w:lang w:val="it-IT" w:eastAsia="it-IT"/>
        </w:rPr>
        <w:t>In occasione di ogni pagamento all’appaltatore o di interventi di controllo ulteriori si procede alla verifica dell’assolvimento degli obblighi relativi alla tracciabilità dei flussi finanziari.</w:t>
      </w:r>
    </w:p>
    <w:p w14:paraId="0298C2D1" w14:textId="77777777" w:rsidR="00BE348D" w:rsidRPr="0078553D" w:rsidRDefault="00BE348D" w:rsidP="00BE348D">
      <w:pPr>
        <w:contextualSpacing/>
        <w:jc w:val="both"/>
        <w:rPr>
          <w:rFonts w:ascii="Calibri" w:eastAsiaTheme="minorEastAsia" w:hAnsi="Calibri" w:cs="Calibri"/>
          <w:szCs w:val="20"/>
          <w:lang w:val="it-IT" w:eastAsia="it-IT"/>
        </w:rPr>
      </w:pPr>
    </w:p>
    <w:p w14:paraId="397685FF" w14:textId="77777777" w:rsidR="00BE348D" w:rsidRDefault="00BE348D" w:rsidP="00BE348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2FF58B7" w14:textId="77777777" w:rsidR="00BE348D" w:rsidRDefault="00BE348D" w:rsidP="00BE348D">
      <w:pPr>
        <w:contextualSpacing/>
        <w:jc w:val="both"/>
        <w:rPr>
          <w:rFonts w:ascii="Calibri" w:eastAsiaTheme="minorEastAsia" w:hAnsi="Calibri" w:cs="Calibri"/>
          <w:szCs w:val="20"/>
          <w:lang w:val="it-IT" w:eastAsia="it-IT"/>
        </w:rPr>
      </w:pPr>
    </w:p>
    <w:p w14:paraId="68FB1D20" w14:textId="77777777" w:rsidR="00BE348D" w:rsidRPr="007051BD" w:rsidRDefault="00BE348D" w:rsidP="00B72B1A">
      <w:pPr>
        <w:pStyle w:val="Titolo1"/>
        <w:numPr>
          <w:ilvl w:val="0"/>
          <w:numId w:val="207"/>
        </w:numPr>
      </w:pPr>
      <w:bookmarkStart w:id="618" w:name="_Toc150785418"/>
      <w:bookmarkStart w:id="619" w:name="_Toc171948571"/>
      <w:bookmarkStart w:id="620" w:name="_Toc171949247"/>
      <w:bookmarkStart w:id="621" w:name="_Toc222904194"/>
      <w:bookmarkStart w:id="622" w:name="_Toc139369236"/>
      <w:bookmarkStart w:id="623" w:name="_Toc139371375"/>
      <w:bookmarkStart w:id="624" w:name="_Toc139371425"/>
      <w:bookmarkStart w:id="625" w:name="_Toc139371475"/>
      <w:bookmarkStart w:id="626" w:name="_Toc139371529"/>
      <w:bookmarkStart w:id="627" w:name="_Toc139371580"/>
      <w:bookmarkStart w:id="628" w:name="_Toc139371630"/>
      <w:bookmarkStart w:id="629" w:name="_Toc139454381"/>
      <w:bookmarkStart w:id="630" w:name="_Toc139454445"/>
      <w:r w:rsidRPr="007051BD">
        <w:t>RISOLUZIONE DEL CONTRATTO</w:t>
      </w:r>
      <w:bookmarkEnd w:id="618"/>
      <w:bookmarkEnd w:id="619"/>
      <w:bookmarkEnd w:id="620"/>
      <w:bookmarkEnd w:id="621"/>
      <w:r w:rsidRPr="007051BD">
        <w:t xml:space="preserve"> </w:t>
      </w:r>
    </w:p>
    <w:p w14:paraId="04993AC2" w14:textId="77777777" w:rsidR="00BE348D" w:rsidRPr="007051B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 xml:space="preserve">In adempimento a quanto previsto dall’art. 122 del Codice la Stazione Appaltante risolverà il contratto nei casi e con le modalità ivi previste. </w:t>
      </w:r>
    </w:p>
    <w:p w14:paraId="056FC7B2" w14:textId="77777777" w:rsidR="00BE348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 xml:space="preserve">Per quanto non previsto nel presente paragrafo, si applicano le disposizioni di cui al </w:t>
      </w:r>
      <w:proofErr w:type="gramStart"/>
      <w:r w:rsidRPr="007051BD">
        <w:rPr>
          <w:rFonts w:ascii="Calibri" w:eastAsiaTheme="minorEastAsia" w:hAnsi="Calibri" w:cs="Calibri"/>
          <w:szCs w:val="20"/>
          <w:lang w:val="it-IT" w:eastAsia="it-IT"/>
        </w:rPr>
        <w:t>Codice Civile</w:t>
      </w:r>
      <w:proofErr w:type="gramEnd"/>
      <w:r w:rsidRPr="007051BD">
        <w:rPr>
          <w:rFonts w:ascii="Calibri" w:eastAsiaTheme="minorEastAsia" w:hAnsi="Calibri" w:cs="Calibri"/>
          <w:szCs w:val="20"/>
          <w:lang w:val="it-IT" w:eastAsia="it-IT"/>
        </w:rPr>
        <w:t xml:space="preserve"> in materia di inadempimento e risoluzione del contratto.</w:t>
      </w:r>
      <w:r w:rsidRPr="00570FFB">
        <w:rPr>
          <w:rFonts w:ascii="Calibri" w:eastAsiaTheme="minorEastAsia" w:hAnsi="Calibri" w:cs="Calibri"/>
          <w:szCs w:val="20"/>
          <w:lang w:val="it-IT" w:eastAsia="it-IT"/>
        </w:rPr>
        <w:t xml:space="preserve"> </w:t>
      </w:r>
    </w:p>
    <w:p w14:paraId="613E3075" w14:textId="77777777" w:rsidR="007051BD" w:rsidRPr="00570FFB" w:rsidRDefault="007051BD" w:rsidP="00BE348D">
      <w:pPr>
        <w:contextualSpacing/>
        <w:jc w:val="both"/>
        <w:rPr>
          <w:rFonts w:ascii="Calibri" w:eastAsiaTheme="minorEastAsia" w:hAnsi="Calibri" w:cs="Calibri"/>
          <w:szCs w:val="20"/>
          <w:lang w:val="it-IT" w:eastAsia="it-IT"/>
        </w:rPr>
      </w:pPr>
    </w:p>
    <w:p w14:paraId="16707D2E" w14:textId="25F4D2F8" w:rsidR="00BE348D" w:rsidRPr="007051BD" w:rsidRDefault="00BE348D" w:rsidP="007051BD">
      <w:pPr>
        <w:pStyle w:val="Titolo1"/>
        <w:numPr>
          <w:ilvl w:val="0"/>
          <w:numId w:val="207"/>
        </w:numPr>
      </w:pPr>
      <w:bookmarkStart w:id="631" w:name="_Ref261052"/>
      <w:bookmarkStart w:id="632" w:name="_Toc121120700"/>
      <w:bookmarkStart w:id="633" w:name="_Toc150785419"/>
      <w:bookmarkStart w:id="634" w:name="_Toc171948572"/>
      <w:bookmarkStart w:id="635" w:name="_Toc171949248"/>
      <w:bookmarkStart w:id="636" w:name="_Toc222904195"/>
      <w:r w:rsidRPr="007051BD">
        <w:t>RISERVATEZZA</w:t>
      </w:r>
      <w:bookmarkEnd w:id="631"/>
      <w:bookmarkEnd w:id="632"/>
      <w:bookmarkEnd w:id="633"/>
      <w:bookmarkEnd w:id="634"/>
      <w:bookmarkEnd w:id="635"/>
      <w:bookmarkEnd w:id="636"/>
      <w:r w:rsidRPr="007051BD">
        <w:t xml:space="preserve"> </w:t>
      </w:r>
    </w:p>
    <w:p w14:paraId="747F175D" w14:textId="77777777" w:rsidR="00BE348D" w:rsidRPr="007051B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4AB039D4" w14:textId="77777777" w:rsidR="00BE348D" w:rsidRPr="007051B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 xml:space="preserve">L’Aggiudicatario è, inoltre, responsabile per l’esatta osservanza da parte dei propri dipendenti, consulenti e collaboratori di quest’ultimi, degli obblighi di riservatezza anzidetti. </w:t>
      </w:r>
    </w:p>
    <w:p w14:paraId="65A75B32" w14:textId="77777777" w:rsidR="00BE348D" w:rsidRPr="007051B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 xml:space="preserve">In caso di inosservanza degli obblighi di riservatezza, la Stazione Appaltante ha la facoltà di risolvere di diritto il presente contratto, fermo restando il risarcimento, da parte dell’Aggiudicatario, di tutti i danni derivanti. </w:t>
      </w:r>
    </w:p>
    <w:p w14:paraId="60627D8E" w14:textId="77777777" w:rsidR="00BE348D" w:rsidRDefault="00BE348D" w:rsidP="00BE348D">
      <w:pPr>
        <w:contextualSpacing/>
        <w:jc w:val="both"/>
        <w:rPr>
          <w:rFonts w:ascii="Calibri" w:eastAsiaTheme="minorEastAsia" w:hAnsi="Calibri" w:cs="Calibri"/>
          <w:szCs w:val="20"/>
          <w:lang w:val="it-IT" w:eastAsia="it-IT"/>
        </w:rPr>
      </w:pPr>
      <w:r w:rsidRPr="007051BD">
        <w:rPr>
          <w:rFonts w:ascii="Calibri" w:eastAsiaTheme="minorEastAsia" w:hAnsi="Calibri" w:cs="Calibri"/>
          <w:szCs w:val="20"/>
          <w:lang w:val="it-IT" w:eastAsia="it-IT"/>
        </w:rPr>
        <w:t>La violazione dei disposti del presente paragrafo, da parte sia dell’Aggiudicatario sia del proprio personale, costituirà uno dei motivi di giusta causa di risoluzione del contratto.</w:t>
      </w:r>
      <w:r w:rsidRPr="00570FFB">
        <w:rPr>
          <w:rFonts w:ascii="Calibri" w:eastAsiaTheme="minorEastAsia" w:hAnsi="Calibri" w:cs="Calibri"/>
          <w:szCs w:val="20"/>
          <w:lang w:val="it-IT" w:eastAsia="it-IT"/>
        </w:rPr>
        <w:t xml:space="preserve"> </w:t>
      </w:r>
    </w:p>
    <w:p w14:paraId="3D779C1C" w14:textId="77777777" w:rsidR="00BE348D" w:rsidRPr="00C514F4" w:rsidRDefault="00BE348D" w:rsidP="00BE348D">
      <w:pPr>
        <w:contextualSpacing/>
        <w:jc w:val="both"/>
        <w:rPr>
          <w:rFonts w:ascii="Calibri" w:eastAsiaTheme="minorEastAsia" w:hAnsi="Calibri" w:cs="Calibri"/>
          <w:szCs w:val="20"/>
          <w:lang w:val="it-IT" w:eastAsia="it-IT"/>
        </w:rPr>
      </w:pPr>
    </w:p>
    <w:p w14:paraId="30ACAAC0" w14:textId="77777777" w:rsidR="00BE348D" w:rsidRPr="007051BD" w:rsidRDefault="00BE348D" w:rsidP="007051BD">
      <w:pPr>
        <w:pStyle w:val="Titolo1"/>
        <w:numPr>
          <w:ilvl w:val="0"/>
          <w:numId w:val="207"/>
        </w:numPr>
      </w:pPr>
      <w:bookmarkStart w:id="637" w:name="_Toc171949249"/>
      <w:bookmarkStart w:id="638" w:name="_Toc222904196"/>
      <w:r w:rsidRPr="007051BD">
        <w:t>CODICE DI COMPORTAMENTO</w:t>
      </w:r>
      <w:bookmarkEnd w:id="622"/>
      <w:bookmarkEnd w:id="623"/>
      <w:bookmarkEnd w:id="624"/>
      <w:bookmarkEnd w:id="625"/>
      <w:bookmarkEnd w:id="626"/>
      <w:bookmarkEnd w:id="627"/>
      <w:bookmarkEnd w:id="628"/>
      <w:bookmarkEnd w:id="629"/>
      <w:bookmarkEnd w:id="630"/>
      <w:bookmarkEnd w:id="637"/>
      <w:bookmarkEnd w:id="638"/>
    </w:p>
    <w:p w14:paraId="6B1F53A6" w14:textId="77777777" w:rsidR="00BE348D" w:rsidRPr="00E53498" w:rsidRDefault="00BE348D" w:rsidP="00BE348D">
      <w:pPr>
        <w:contextualSpacing/>
        <w:jc w:val="both"/>
        <w:rPr>
          <w:rFonts w:ascii="Calibri" w:eastAsiaTheme="minorEastAsia" w:hAnsi="Calibri" w:cs="Calibri"/>
          <w:szCs w:val="20"/>
          <w:lang w:val="it-IT" w:eastAsia="it-IT"/>
        </w:rPr>
      </w:pPr>
      <w:bookmarkStart w:id="639" w:name="_Hlk141782340"/>
      <w:r w:rsidRPr="00E53498">
        <w:rPr>
          <w:rFonts w:ascii="Calibri" w:eastAsiaTheme="minorEastAsia" w:hAnsi="Calibri" w:cs="Calibri"/>
          <w:szCs w:val="20"/>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8" w:history="1">
        <w:r w:rsidRPr="00E53498">
          <w:rPr>
            <w:rFonts w:ascii="Calibri" w:eastAsiaTheme="minorEastAsia" w:hAnsi="Calibri" w:cs="Calibri"/>
            <w:color w:val="0563C1" w:themeColor="hyperlink"/>
            <w:szCs w:val="20"/>
            <w:u w:val="single"/>
            <w:lang w:val="it-IT" w:eastAsia="it-IT"/>
          </w:rPr>
          <w:t>Codice di comportamento</w:t>
        </w:r>
      </w:hyperlink>
      <w:r w:rsidRPr="00E53498">
        <w:rPr>
          <w:rFonts w:ascii="Calibri" w:eastAsiaTheme="minorEastAsia" w:hAnsi="Calibri" w:cs="Calibri"/>
          <w:szCs w:val="20"/>
          <w:lang w:val="it-IT" w:eastAsia="it-IT"/>
        </w:rPr>
        <w:t xml:space="preserve"> di questa stazione appaltante e nel </w:t>
      </w:r>
      <w:hyperlink r:id="rId29" w:anchor="page=45" w:history="1">
        <w:r w:rsidRPr="00E53498">
          <w:rPr>
            <w:rFonts w:ascii="Calibri" w:eastAsiaTheme="minorEastAsia" w:hAnsi="Calibri" w:cs="Calibri"/>
            <w:color w:val="0563C1" w:themeColor="hyperlink"/>
            <w:szCs w:val="20"/>
            <w:u w:val="single"/>
            <w:lang w:val="it-IT" w:eastAsia="it-IT"/>
          </w:rPr>
          <w:t>Piano Triennale di Prevenzione della Corruzione e della Trasparenza</w:t>
        </w:r>
      </w:hyperlink>
      <w:r>
        <w:rPr>
          <w:rFonts w:ascii="Calibri" w:eastAsiaTheme="minorEastAsia" w:hAnsi="Calibri" w:cs="Calibri"/>
          <w:szCs w:val="20"/>
          <w:lang w:val="it-IT" w:eastAsia="it-IT"/>
        </w:rPr>
        <w:t xml:space="preserve">, nonché </w:t>
      </w:r>
      <w:r w:rsidRPr="009E592C">
        <w:rPr>
          <w:rFonts w:ascii="Calibri" w:eastAsiaTheme="minorEastAsia" w:hAnsi="Calibri" w:cs="Calibri"/>
          <w:szCs w:val="20"/>
          <w:lang w:val="it-IT" w:eastAsia="it-IT"/>
        </w:rPr>
        <w:t xml:space="preserve">nella sottosezione Rischi corruttivi e trasparenza del </w:t>
      </w:r>
      <w:hyperlink r:id="rId30" w:anchor="page=45" w:history="1">
        <w:r w:rsidRPr="00302E72">
          <w:rPr>
            <w:rStyle w:val="Collegamentoipertestuale"/>
            <w:rFonts w:ascii="Calibri" w:eastAsiaTheme="minorEastAsia" w:hAnsi="Calibri" w:cs="Calibri"/>
            <w:szCs w:val="20"/>
            <w:lang w:val="it-IT" w:eastAsia="it-IT"/>
          </w:rPr>
          <w:t>Piano Integrato di Attività e Organizzazione</w:t>
        </w:r>
      </w:hyperlink>
      <w:r>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639"/>
    <w:p w14:paraId="2BD90795" w14:textId="77777777" w:rsidR="00BE348D" w:rsidRPr="00E53498" w:rsidRDefault="00BE348D" w:rsidP="00BE348D">
      <w:pPr>
        <w:autoSpaceDE w:val="0"/>
        <w:autoSpaceDN w:val="0"/>
        <w:adjustRightInd w:val="0"/>
        <w:jc w:val="both"/>
        <w:rPr>
          <w:rFonts w:ascii="Calibri" w:eastAsiaTheme="minorEastAsia" w:hAnsi="Calibri" w:cstheme="minorHAnsi"/>
          <w:szCs w:val="20"/>
          <w:lang w:val="it-IT" w:eastAsia="it-IT"/>
        </w:rPr>
      </w:pPr>
    </w:p>
    <w:p w14:paraId="4004B7C5" w14:textId="77777777" w:rsidR="00BE348D" w:rsidRPr="00E9722A" w:rsidRDefault="00BE348D" w:rsidP="00B72B1A">
      <w:pPr>
        <w:pStyle w:val="Titolo1"/>
        <w:numPr>
          <w:ilvl w:val="0"/>
          <w:numId w:val="207"/>
        </w:numPr>
      </w:pPr>
      <w:bookmarkStart w:id="640" w:name="_Toc139369237"/>
      <w:bookmarkStart w:id="641" w:name="_Toc139371376"/>
      <w:bookmarkStart w:id="642" w:name="_Toc139371426"/>
      <w:bookmarkStart w:id="643" w:name="_Toc139371476"/>
      <w:bookmarkStart w:id="644" w:name="_Toc139371530"/>
      <w:bookmarkStart w:id="645" w:name="_Toc139371581"/>
      <w:bookmarkStart w:id="646" w:name="_Toc139371631"/>
      <w:bookmarkStart w:id="647" w:name="_Toc139454382"/>
      <w:bookmarkStart w:id="648" w:name="_Toc139454446"/>
      <w:bookmarkStart w:id="649" w:name="_Toc171949250"/>
      <w:bookmarkStart w:id="650" w:name="_Toc222904197"/>
      <w:r w:rsidRPr="00E9722A">
        <w:t>ACCESSO AGLI ATTI</w:t>
      </w:r>
      <w:bookmarkEnd w:id="640"/>
      <w:bookmarkEnd w:id="641"/>
      <w:bookmarkEnd w:id="642"/>
      <w:bookmarkEnd w:id="643"/>
      <w:bookmarkEnd w:id="644"/>
      <w:bookmarkEnd w:id="645"/>
      <w:bookmarkEnd w:id="646"/>
      <w:bookmarkEnd w:id="647"/>
      <w:bookmarkEnd w:id="648"/>
      <w:bookmarkEnd w:id="649"/>
      <w:bookmarkEnd w:id="650"/>
      <w:r w:rsidRPr="00E9722A">
        <w:t> </w:t>
      </w:r>
    </w:p>
    <w:p w14:paraId="100AD5D7" w14:textId="77777777" w:rsidR="00BE348D" w:rsidRPr="005E1DDA" w:rsidRDefault="00BE348D" w:rsidP="00BE348D">
      <w:pPr>
        <w:autoSpaceDE w:val="0"/>
        <w:autoSpaceDN w:val="0"/>
        <w:adjustRightInd w:val="0"/>
        <w:jc w:val="both"/>
        <w:rPr>
          <w:rFonts w:ascii="Calibri" w:eastAsia="Times New Roman" w:hAnsi="Calibri" w:cs="Calibri"/>
          <w:strike/>
          <w:color w:val="000000" w:themeColor="text1"/>
          <w:szCs w:val="20"/>
          <w:lang w:val="it-IT" w:eastAsia="it-IT"/>
        </w:rPr>
      </w:pPr>
      <w:r w:rsidRPr="005E1DDA">
        <w:rPr>
          <w:color w:val="000000" w:themeColor="text1"/>
          <w:szCs w:val="20"/>
          <w:lang w:val="it-IT"/>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0ABA4158" w14:textId="77777777" w:rsidR="00BE348D" w:rsidRPr="00405E0C" w:rsidRDefault="00BE348D" w:rsidP="00BE348D">
      <w:pPr>
        <w:autoSpaceDE w:val="0"/>
        <w:autoSpaceDN w:val="0"/>
        <w:adjustRightInd w:val="0"/>
        <w:jc w:val="both"/>
        <w:rPr>
          <w:rFonts w:ascii="Calibri" w:eastAsiaTheme="minorEastAsia" w:hAnsi="Calibri" w:cstheme="minorHAnsi"/>
          <w:color w:val="FF0000"/>
          <w:szCs w:val="20"/>
          <w:lang w:val="it-IT" w:eastAsia="it-IT"/>
        </w:rPr>
      </w:pPr>
    </w:p>
    <w:p w14:paraId="26699534" w14:textId="77777777" w:rsidR="00BE348D" w:rsidRPr="00E9722A" w:rsidRDefault="00BE348D" w:rsidP="00B72B1A">
      <w:pPr>
        <w:pStyle w:val="Titolo1"/>
        <w:numPr>
          <w:ilvl w:val="0"/>
          <w:numId w:val="207"/>
        </w:numPr>
      </w:pPr>
      <w:bookmarkStart w:id="651" w:name="_Toc121120701"/>
      <w:bookmarkStart w:id="652" w:name="_Toc139369238"/>
      <w:bookmarkStart w:id="653" w:name="_Toc139371377"/>
      <w:bookmarkStart w:id="654" w:name="_Toc139371427"/>
      <w:bookmarkStart w:id="655" w:name="_Toc139371477"/>
      <w:bookmarkStart w:id="656" w:name="_Toc139371531"/>
      <w:bookmarkStart w:id="657" w:name="_Toc139371582"/>
      <w:bookmarkStart w:id="658" w:name="_Toc139371632"/>
      <w:bookmarkStart w:id="659" w:name="_Toc139454383"/>
      <w:bookmarkStart w:id="660" w:name="_Toc139454447"/>
      <w:bookmarkStart w:id="661" w:name="_Toc171949251"/>
      <w:bookmarkStart w:id="662" w:name="_Toc222904198"/>
      <w:r w:rsidRPr="00E9722A">
        <w:t>DEFINIZIONE DELLE CONTROVERSIE</w:t>
      </w:r>
      <w:bookmarkEnd w:id="651"/>
      <w:bookmarkEnd w:id="652"/>
      <w:bookmarkEnd w:id="653"/>
      <w:bookmarkEnd w:id="654"/>
      <w:bookmarkEnd w:id="655"/>
      <w:bookmarkEnd w:id="656"/>
      <w:bookmarkEnd w:id="657"/>
      <w:bookmarkEnd w:id="658"/>
      <w:bookmarkEnd w:id="659"/>
      <w:bookmarkEnd w:id="660"/>
      <w:bookmarkEnd w:id="661"/>
      <w:bookmarkEnd w:id="662"/>
      <w:r w:rsidRPr="00E9722A">
        <w:t xml:space="preserve"> </w:t>
      </w:r>
    </w:p>
    <w:p w14:paraId="5C481DD1" w14:textId="77777777" w:rsidR="00FD25B6" w:rsidRDefault="00FD25B6" w:rsidP="00BE348D">
      <w:pPr>
        <w:contextualSpacing/>
        <w:jc w:val="both"/>
        <w:rPr>
          <w:rFonts w:eastAsiaTheme="minorEastAsia" w:cstheme="minorHAnsi"/>
          <w:szCs w:val="20"/>
          <w:lang w:val="it-IT"/>
        </w:rPr>
      </w:pPr>
      <w:r w:rsidRPr="00FD25B6">
        <w:rPr>
          <w:rFonts w:eastAsiaTheme="minorEastAsia" w:cstheme="minorHAnsi"/>
          <w:szCs w:val="20"/>
          <w:lang w:val="it-IT"/>
        </w:rPr>
        <w:t xml:space="preserve">Per le controversie derivanti dalla presente procedura di gara è competente il Tribunale Amministrativo Regionale del Lazio – Roma. </w:t>
      </w:r>
    </w:p>
    <w:p w14:paraId="4A1E95FE" w14:textId="77777777" w:rsidR="00BE348D" w:rsidRPr="005E1DDA" w:rsidRDefault="00BE348D" w:rsidP="00BE348D">
      <w:pPr>
        <w:contextualSpacing/>
        <w:jc w:val="both"/>
        <w:rPr>
          <w:rFonts w:ascii="Calibri" w:eastAsiaTheme="minorEastAsia" w:hAnsi="Calibri" w:cs="Calibri"/>
          <w:szCs w:val="20"/>
          <w:lang w:val="it-IT" w:eastAsia="it-IT"/>
        </w:rPr>
      </w:pPr>
    </w:p>
    <w:p w14:paraId="126D12FC" w14:textId="77777777" w:rsidR="00BE348D" w:rsidRPr="00E9722A" w:rsidRDefault="00BE348D" w:rsidP="00B72B1A">
      <w:pPr>
        <w:pStyle w:val="Titolo1"/>
        <w:numPr>
          <w:ilvl w:val="0"/>
          <w:numId w:val="207"/>
        </w:numPr>
      </w:pPr>
      <w:bookmarkStart w:id="663" w:name="_Toc121120702"/>
      <w:bookmarkStart w:id="664" w:name="_Toc139369239"/>
      <w:bookmarkStart w:id="665" w:name="_Toc139371378"/>
      <w:bookmarkStart w:id="666" w:name="_Toc139371428"/>
      <w:bookmarkStart w:id="667" w:name="_Toc139371478"/>
      <w:bookmarkStart w:id="668" w:name="_Toc139371532"/>
      <w:bookmarkStart w:id="669" w:name="_Toc139371583"/>
      <w:bookmarkStart w:id="670" w:name="_Toc139371633"/>
      <w:bookmarkStart w:id="671" w:name="_Toc139454384"/>
      <w:bookmarkStart w:id="672" w:name="_Toc139454448"/>
      <w:bookmarkStart w:id="673" w:name="_Toc171949252"/>
      <w:bookmarkStart w:id="674" w:name="_Toc222904199"/>
      <w:r w:rsidRPr="00E9722A">
        <w:t>TRATTAMENTO DEI DATI PERSONALI – INFORMATIVA AI SENSI DELL’ART. 13 DEL REG. UE 2016/679</w:t>
      </w:r>
      <w:bookmarkEnd w:id="663"/>
      <w:bookmarkEnd w:id="664"/>
      <w:bookmarkEnd w:id="665"/>
      <w:bookmarkEnd w:id="666"/>
      <w:bookmarkEnd w:id="667"/>
      <w:bookmarkEnd w:id="668"/>
      <w:bookmarkEnd w:id="669"/>
      <w:bookmarkEnd w:id="670"/>
      <w:bookmarkEnd w:id="671"/>
      <w:bookmarkEnd w:id="672"/>
      <w:bookmarkEnd w:id="673"/>
      <w:bookmarkEnd w:id="674"/>
    </w:p>
    <w:p w14:paraId="4A84DE54" w14:textId="77777777" w:rsidR="00514E43" w:rsidRPr="00B516E7" w:rsidRDefault="00BE348D" w:rsidP="00514E43">
      <w:pPr>
        <w:contextualSpacing/>
        <w:jc w:val="both"/>
        <w:rPr>
          <w:rFonts w:ascii="Calibri" w:eastAsiaTheme="minorEastAsia" w:hAnsi="Calibri" w:cs="Calibri"/>
          <w:b/>
          <w:bCs/>
          <w:szCs w:val="20"/>
          <w:lang w:val="it-IT"/>
        </w:rPr>
      </w:pPr>
      <w:bookmarkStart w:id="675" w:name="_Ref251789"/>
      <w:r w:rsidRPr="00CF3ACD">
        <w:rPr>
          <w:rFonts w:ascii="Calibri" w:eastAsiaTheme="minorEastAsia" w:hAnsi="Calibri" w:cs="Calibri"/>
          <w:szCs w:val="20"/>
          <w:lang w:val="it-IT"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Calibri" w:eastAsiaTheme="minorEastAsia" w:hAnsi="Calibri" w:cs="Calibri"/>
          <w:szCs w:val="20"/>
          <w:lang w:val="it-IT" w:eastAsia="it-IT"/>
        </w:rPr>
        <w:t>s.m.i.</w:t>
      </w:r>
      <w:proofErr w:type="spellEnd"/>
      <w:r w:rsidRPr="00CF3ACD">
        <w:rPr>
          <w:rFonts w:ascii="Calibri" w:eastAsiaTheme="minorEastAsia" w:hAnsi="Calibri" w:cs="Calibri"/>
          <w:szCs w:val="20"/>
          <w:lang w:val="it-IT" w:eastAsia="it-IT"/>
        </w:rPr>
        <w:t>, del decreto della Presidenza del Consiglio dei ministri n. 148/21 e dei relativi atti di attuazione.</w:t>
      </w:r>
      <w:r w:rsidR="00514E43">
        <w:rPr>
          <w:rFonts w:ascii="Calibri" w:eastAsiaTheme="minorEastAsia" w:hAnsi="Calibri" w:cs="Calibri"/>
          <w:szCs w:val="20"/>
          <w:lang w:val="it-IT" w:eastAsia="it-IT"/>
        </w:rPr>
        <w:t xml:space="preserve"> </w:t>
      </w:r>
      <w:r w:rsidR="00514E43" w:rsidRPr="00B516E7">
        <w:rPr>
          <w:rFonts w:ascii="Calibri" w:eastAsiaTheme="minorEastAsia" w:hAnsi="Calibri" w:cs="Calibri"/>
          <w:szCs w:val="20"/>
          <w:lang w:val="it-IT"/>
        </w:rPr>
        <w:t>L’Amministrazione fornisce le seguenti informazioni sul trattamento dei dati personali.</w:t>
      </w:r>
    </w:p>
    <w:p w14:paraId="696827F5" w14:textId="77777777" w:rsidR="00BE348D" w:rsidRPr="00E53498" w:rsidRDefault="00BE348D" w:rsidP="00BE348D">
      <w:pPr>
        <w:contextualSpacing/>
        <w:jc w:val="both"/>
        <w:rPr>
          <w:rFonts w:ascii="Calibri" w:eastAsiaTheme="minorEastAsia" w:hAnsi="Calibri" w:cs="Calibri"/>
          <w:szCs w:val="20"/>
          <w:lang w:val="it-IT" w:eastAsia="it-IT"/>
        </w:rPr>
      </w:pPr>
    </w:p>
    <w:p w14:paraId="5BD1C821" w14:textId="77777777" w:rsidR="00BE348D" w:rsidRPr="00E53498" w:rsidRDefault="00BE348D" w:rsidP="00BE348D">
      <w:pPr>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Finalità del trattamento</w:t>
      </w:r>
    </w:p>
    <w:p w14:paraId="19F789EF" w14:textId="4CC091FB" w:rsidR="00BE348D" w:rsidRPr="00E53498" w:rsidRDefault="00BE348D" w:rsidP="00BE348D">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I dati forniti dai concorrenti</w:t>
      </w:r>
      <w:r w:rsidR="00A23D70">
        <w:rPr>
          <w:rFonts w:ascii="Calibri" w:eastAsiaTheme="minorEastAsia" w:hAnsi="Calibri" w:cs="Calibri"/>
          <w:szCs w:val="20"/>
          <w:lang w:val="it-IT" w:eastAsia="it-IT"/>
        </w:rPr>
        <w:t>, anche per il tramite del FVOE,</w:t>
      </w:r>
      <w:r w:rsidRPr="00E53498">
        <w:rPr>
          <w:rFonts w:ascii="Calibri" w:eastAsiaTheme="minorEastAsia" w:hAnsi="Calibri" w:cs="Calibri"/>
          <w:szCs w:val="20"/>
          <w:lang w:val="it-IT" w:eastAsia="it-IT"/>
        </w:rPr>
        <w:t xml:space="preserve">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48735789" w14:textId="77777777" w:rsidR="00BE348D" w:rsidRPr="00E53498" w:rsidRDefault="00BE348D" w:rsidP="00BE348D">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0BF20813" w14:textId="77777777" w:rsidR="00BE348D" w:rsidRPr="00E53498" w:rsidRDefault="00BE348D" w:rsidP="00BE348D">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Tutti i dati acquisiti dall’Amministrazione potranno essere trattati anche per fini di studio e statistici nel rispetto e delle norme previste dal Regolamento UE.</w:t>
      </w:r>
    </w:p>
    <w:p w14:paraId="5F2C8A8E" w14:textId="77777777" w:rsidR="00BE348D" w:rsidRPr="00E53498" w:rsidRDefault="00BE348D" w:rsidP="00BE348D">
      <w:pPr>
        <w:contextualSpacing/>
        <w:jc w:val="both"/>
        <w:rPr>
          <w:rFonts w:ascii="Calibri" w:eastAsiaTheme="minorEastAsia" w:hAnsi="Calibri" w:cs="Calibri"/>
          <w:szCs w:val="20"/>
          <w:lang w:val="it-IT" w:eastAsia="it-IT"/>
        </w:rPr>
      </w:pPr>
    </w:p>
    <w:p w14:paraId="4ACC58A1" w14:textId="77777777" w:rsidR="00BE348D" w:rsidRPr="00E53498" w:rsidRDefault="00BE348D" w:rsidP="00BE348D">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Base giuridica e natura del conferimento</w:t>
      </w:r>
      <w:r w:rsidRPr="00E53498">
        <w:rPr>
          <w:rFonts w:ascii="Calibri" w:eastAsia="Times New Roman" w:hAnsi="Calibri" w:cs="Calibri"/>
          <w:szCs w:val="20"/>
          <w:lang w:val="it-IT" w:eastAsia="it-IT"/>
        </w:rPr>
        <w:t> </w:t>
      </w:r>
    </w:p>
    <w:p w14:paraId="1C70F9AC" w14:textId="77777777" w:rsidR="00BE348D" w:rsidRPr="00E53498" w:rsidRDefault="00BE348D" w:rsidP="00BE348D">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675"/>
    <w:p w14:paraId="35270584" w14:textId="77777777" w:rsidR="00BE348D" w:rsidRPr="00E53498" w:rsidRDefault="00BE348D" w:rsidP="00BE348D">
      <w:pPr>
        <w:contextualSpacing/>
        <w:jc w:val="both"/>
        <w:rPr>
          <w:rFonts w:ascii="Calibri" w:eastAsiaTheme="minorEastAsia" w:hAnsi="Calibri" w:cs="Calibri"/>
          <w:szCs w:val="20"/>
          <w:lang w:val="it-IT" w:eastAsia="it-IT"/>
        </w:rPr>
      </w:pPr>
    </w:p>
    <w:p w14:paraId="350B5E1D" w14:textId="77777777" w:rsidR="00BE348D" w:rsidRPr="00E53498" w:rsidRDefault="00BE348D" w:rsidP="00BE348D">
      <w:pPr>
        <w:jc w:val="both"/>
        <w:textAlignment w:val="baseline"/>
        <w:rPr>
          <w:rFonts w:ascii="Calibri" w:eastAsia="Times New Roman" w:hAnsi="Calibri" w:cs="Calibri"/>
          <w:szCs w:val="20"/>
          <w:lang w:val="it-IT" w:eastAsia="it-IT"/>
        </w:rPr>
      </w:pPr>
      <w:r w:rsidRPr="00E53498">
        <w:rPr>
          <w:rFonts w:ascii="Calibri" w:eastAsia="Times New Roman" w:hAnsi="Calibri" w:cs="Calibri"/>
          <w:b/>
          <w:bCs/>
          <w:szCs w:val="20"/>
          <w:u w:val="single"/>
          <w:lang w:val="it-IT" w:eastAsia="it-IT"/>
        </w:rPr>
        <w:t>Natura dei dati trattati</w:t>
      </w:r>
      <w:r w:rsidRPr="00E53498">
        <w:rPr>
          <w:rFonts w:ascii="Calibri" w:eastAsia="Times New Roman" w:hAnsi="Calibri" w:cs="Calibri"/>
          <w:szCs w:val="20"/>
          <w:lang w:val="it-IT" w:eastAsia="it-IT"/>
        </w:rPr>
        <w:t> </w:t>
      </w:r>
    </w:p>
    <w:p w14:paraId="10264B1D" w14:textId="77777777" w:rsidR="00BE348D" w:rsidRPr="00E53498" w:rsidRDefault="00BE348D" w:rsidP="00BE348D">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 dati oggetto di trattamento per le finalità sopra specificate, sono della seguente natura: </w:t>
      </w:r>
    </w:p>
    <w:p w14:paraId="281C6370" w14:textId="77777777" w:rsidR="00BE348D" w:rsidRPr="00E53498" w:rsidRDefault="00BE348D" w:rsidP="00BE348D">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personali comuni (es. anagrafici e di contatto); </w:t>
      </w:r>
    </w:p>
    <w:p w14:paraId="641F9999" w14:textId="77777777" w:rsidR="00BE348D" w:rsidRPr="00E53498" w:rsidRDefault="00BE348D" w:rsidP="00BE348D">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2B548196" w14:textId="77777777" w:rsidR="00BE348D" w:rsidRPr="00E53498" w:rsidRDefault="00BE348D" w:rsidP="00BE348D">
      <w:pPr>
        <w:contextualSpacing/>
        <w:jc w:val="both"/>
        <w:rPr>
          <w:rFonts w:ascii="Calibri" w:eastAsiaTheme="minorEastAsia" w:hAnsi="Calibri" w:cs="Calibri"/>
          <w:szCs w:val="20"/>
          <w:u w:val="single"/>
          <w:lang w:val="it-IT" w:eastAsia="it-IT"/>
        </w:rPr>
      </w:pPr>
    </w:p>
    <w:p w14:paraId="63FC2CC2" w14:textId="77777777" w:rsidR="00BE348D" w:rsidRPr="00E53498" w:rsidRDefault="00BE348D" w:rsidP="00BE348D">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Modalità del trattamento dei dati</w:t>
      </w:r>
      <w:r w:rsidRPr="00E53498">
        <w:rPr>
          <w:rFonts w:ascii="Calibri" w:eastAsia="Times New Roman" w:hAnsi="Calibri" w:cs="Calibri"/>
          <w:szCs w:val="20"/>
          <w:lang w:val="it-IT" w:eastAsia="it-IT"/>
        </w:rPr>
        <w:t> </w:t>
      </w:r>
    </w:p>
    <w:p w14:paraId="4EF19B70" w14:textId="77777777" w:rsidR="00A23D70" w:rsidRDefault="00BE348D" w:rsidP="00BE348D">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w:t>
      </w:r>
    </w:p>
    <w:p w14:paraId="5C4E0370" w14:textId="639DC7E3" w:rsidR="00BE348D" w:rsidRPr="00E53498" w:rsidRDefault="00BE348D" w:rsidP="00BE348D">
      <w:pPr>
        <w:jc w:val="both"/>
        <w:textAlignment w:val="baseline"/>
        <w:rPr>
          <w:rFonts w:ascii="Calibri" w:eastAsiaTheme="minorEastAsia" w:hAnsi="Calibri" w:cs="Calibri"/>
          <w:szCs w:val="20"/>
          <w:lang w:val="it-IT" w:eastAsia="it-IT"/>
        </w:rPr>
      </w:pPr>
      <w:r w:rsidRPr="00E53498">
        <w:rPr>
          <w:rFonts w:ascii="Calibri" w:eastAsia="Times New Roman" w:hAnsi="Calibri" w:cs="Calibri"/>
          <w:szCs w:val="20"/>
          <w:lang w:val="it-IT" w:eastAsia="it-IT"/>
        </w:rPr>
        <w:lastRenderedPageBreak/>
        <w:t>.</w:t>
      </w:r>
    </w:p>
    <w:p w14:paraId="37E6CE48" w14:textId="77777777" w:rsidR="00BE348D" w:rsidRPr="00E53498" w:rsidRDefault="00BE348D" w:rsidP="00BE348D">
      <w:pPr>
        <w:contextualSpacing/>
        <w:jc w:val="both"/>
        <w:rPr>
          <w:rFonts w:ascii="Calibri" w:eastAsiaTheme="minorEastAsia" w:hAnsi="Calibri" w:cs="Calibri"/>
          <w:szCs w:val="20"/>
          <w:u w:val="single"/>
          <w:lang w:val="it-IT" w:eastAsia="it-IT"/>
        </w:rPr>
      </w:pPr>
    </w:p>
    <w:p w14:paraId="2C847DE5"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Ambito di comunicazione e di diffusione dei dati</w:t>
      </w:r>
      <w:r w:rsidRPr="00FB5C07">
        <w:rPr>
          <w:rFonts w:ascii="Calibri" w:eastAsia="Times New Roman" w:hAnsi="Calibri" w:cs="Calibri"/>
          <w:szCs w:val="20"/>
          <w:lang w:val="it-IT" w:eastAsia="it-IT"/>
        </w:rPr>
        <w:t> </w:t>
      </w:r>
    </w:p>
    <w:p w14:paraId="71DE7695"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I dati potranno essere: </w:t>
      </w:r>
    </w:p>
    <w:p w14:paraId="7E781B66" w14:textId="77777777" w:rsidR="00BE348D" w:rsidRPr="00FB5C07" w:rsidRDefault="00BE348D" w:rsidP="00BE348D">
      <w:pPr>
        <w:numPr>
          <w:ilvl w:val="0"/>
          <w:numId w:val="61"/>
        </w:numPr>
        <w:ind w:left="284" w:hanging="153"/>
        <w:contextualSpacing/>
        <w:jc w:val="both"/>
        <w:rPr>
          <w:rFonts w:ascii="Calibri" w:hAnsi="Calibri" w:cs="Calibri"/>
          <w:szCs w:val="20"/>
          <w:lang w:val="it-IT"/>
        </w:rPr>
      </w:pPr>
      <w:r w:rsidRPr="00FB5C07">
        <w:rPr>
          <w:rFonts w:ascii="Calibri" w:hAnsi="Calibri" w:cs="Calibri"/>
          <w:szCs w:val="20"/>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60C02033" w14:textId="77777777" w:rsidR="00BE348D" w:rsidRPr="00FB5C07" w:rsidRDefault="00BE348D" w:rsidP="00BE348D">
      <w:pPr>
        <w:numPr>
          <w:ilvl w:val="0"/>
          <w:numId w:val="61"/>
        </w:numPr>
        <w:ind w:left="284" w:hanging="153"/>
        <w:contextualSpacing/>
        <w:jc w:val="both"/>
        <w:rPr>
          <w:rFonts w:ascii="Calibri" w:hAnsi="Calibri" w:cs="Calibri"/>
          <w:szCs w:val="20"/>
          <w:lang w:val="it-IT"/>
        </w:rPr>
      </w:pPr>
      <w:r w:rsidRPr="00FB5C07">
        <w:rPr>
          <w:rFonts w:ascii="Calibri" w:hAnsi="Calibri" w:cs="Calibri"/>
          <w:szCs w:val="20"/>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45A02004" w14:textId="77777777" w:rsidR="00BE348D" w:rsidRPr="00FB5C07" w:rsidRDefault="00BE348D" w:rsidP="00BE348D">
      <w:pPr>
        <w:numPr>
          <w:ilvl w:val="0"/>
          <w:numId w:val="61"/>
        </w:numPr>
        <w:ind w:left="284" w:hanging="153"/>
        <w:contextualSpacing/>
        <w:jc w:val="both"/>
        <w:rPr>
          <w:rFonts w:ascii="Calibri" w:hAnsi="Calibri" w:cs="Calibri"/>
          <w:szCs w:val="20"/>
          <w:lang w:val="it-IT"/>
        </w:rPr>
      </w:pPr>
      <w:r w:rsidRPr="00FB5C07">
        <w:rPr>
          <w:rFonts w:ascii="Calibri" w:hAnsi="Calibri" w:cs="Calibri"/>
          <w:szCs w:val="20"/>
          <w:lang w:val="it-IT"/>
        </w:rPr>
        <w:t>Comunicati ad eventuali soggetti esterni, facenti parte delle Commissioni di aggiudicazione e di collaudo che verranno di volta in volta costituite; </w:t>
      </w:r>
    </w:p>
    <w:p w14:paraId="2AF90AFA" w14:textId="77777777" w:rsidR="00BE348D" w:rsidRPr="00FB5C07" w:rsidRDefault="00BE348D" w:rsidP="00BE348D">
      <w:pPr>
        <w:numPr>
          <w:ilvl w:val="0"/>
          <w:numId w:val="61"/>
        </w:numPr>
        <w:ind w:left="284" w:hanging="153"/>
        <w:contextualSpacing/>
        <w:jc w:val="both"/>
        <w:rPr>
          <w:rFonts w:ascii="Calibri" w:hAnsi="Calibri" w:cs="Calibri"/>
          <w:szCs w:val="20"/>
          <w:lang w:val="it-IT"/>
        </w:rPr>
      </w:pPr>
      <w:r w:rsidRPr="00FB5C07">
        <w:rPr>
          <w:rFonts w:ascii="Calibri" w:hAnsi="Calibri" w:cs="Calibri"/>
          <w:szCs w:val="20"/>
          <w:lang w:val="it-IT"/>
        </w:rPr>
        <w:t>Comunicati ad altri concorrenti che facciano richiesta di accesso ai documenti di gara nei limiti consentiti ai sensi della legge 7 agosto 1990, n. 241;</w:t>
      </w:r>
    </w:p>
    <w:p w14:paraId="2F26E446" w14:textId="77777777" w:rsidR="00BE348D" w:rsidRPr="00FB5C07" w:rsidRDefault="00BE348D" w:rsidP="00BE348D">
      <w:pPr>
        <w:numPr>
          <w:ilvl w:val="0"/>
          <w:numId w:val="61"/>
        </w:numPr>
        <w:ind w:left="284" w:hanging="153"/>
        <w:contextualSpacing/>
        <w:jc w:val="both"/>
        <w:rPr>
          <w:rFonts w:ascii="Calibri" w:hAnsi="Calibri" w:cs="Calibri"/>
          <w:szCs w:val="20"/>
          <w:lang w:val="it-IT"/>
        </w:rPr>
      </w:pPr>
      <w:r w:rsidRPr="00FB5C07">
        <w:rPr>
          <w:rFonts w:ascii="Calibri" w:hAnsi="Calibri" w:cs="Calibri"/>
          <w:szCs w:val="20"/>
          <w:lang w:val="it-IT"/>
        </w:rPr>
        <w:t>Comunicati all’ANAC, in osservanza a quanto previsto dalla Determinazione AVCP n. 1 del 10/01/2008. </w:t>
      </w:r>
    </w:p>
    <w:p w14:paraId="021027E7" w14:textId="77777777" w:rsidR="00BE348D" w:rsidRPr="00FB5C07" w:rsidRDefault="00BE348D" w:rsidP="00BE348D">
      <w:pPr>
        <w:jc w:val="both"/>
        <w:textAlignment w:val="baseline"/>
        <w:rPr>
          <w:rFonts w:ascii="Calibri" w:eastAsia="Times New Roman" w:hAnsi="Calibri" w:cs="Calibri"/>
          <w:szCs w:val="20"/>
          <w:lang w:val="it-IT" w:eastAsia="it-IT"/>
        </w:rPr>
      </w:pPr>
    </w:p>
    <w:p w14:paraId="40D76D8F"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 xml:space="preserve">Il nominativo del concorrente aggiudicatario della gara ed il prezzo di aggiudicazione dell’appalto saranno diffusi tramite il sito internet </w:t>
      </w:r>
      <w:hyperlink r:id="rId31" w:tgtFrame="_blank" w:history="1">
        <w:r w:rsidRPr="00FB5C07">
          <w:rPr>
            <w:rFonts w:ascii="Calibri" w:eastAsia="Times New Roman" w:hAnsi="Calibri" w:cs="Calibri"/>
            <w:szCs w:val="20"/>
            <w:u w:val="single"/>
            <w:lang w:val="it-IT" w:eastAsia="it-IT"/>
          </w:rPr>
          <w:t>http://www.urp.cnr.it</w:t>
        </w:r>
      </w:hyperlink>
      <w:r w:rsidRPr="00FB5C07">
        <w:rPr>
          <w:rFonts w:ascii="Calibri" w:eastAsia="Times New Roman" w:hAnsi="Calibri" w:cs="Calibri"/>
          <w:szCs w:val="20"/>
          <w:lang w:val="it-IT" w:eastAsia="it-IT"/>
        </w:rPr>
        <w:t>, sezione Gare. </w:t>
      </w:r>
    </w:p>
    <w:p w14:paraId="2392D9F9" w14:textId="77777777" w:rsidR="00BE348D" w:rsidRPr="00FB5C07" w:rsidRDefault="00BE348D" w:rsidP="00BE348D">
      <w:pPr>
        <w:jc w:val="both"/>
        <w:textAlignment w:val="baseline"/>
        <w:rPr>
          <w:rFonts w:ascii="Calibri" w:eastAsia="Times New Roman" w:hAnsi="Calibri" w:cs="Calibri"/>
          <w:szCs w:val="20"/>
          <w:lang w:val="it-IT" w:eastAsia="it-IT"/>
        </w:rPr>
      </w:pPr>
    </w:p>
    <w:p w14:paraId="53C0F9D3"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2D3D01B9" w14:textId="77777777" w:rsidR="00BE348D" w:rsidRPr="00FB5C07" w:rsidRDefault="00BE348D" w:rsidP="00BE348D">
      <w:pPr>
        <w:jc w:val="both"/>
        <w:textAlignment w:val="baseline"/>
        <w:rPr>
          <w:rFonts w:ascii="Calibri" w:eastAsia="Times New Roman" w:hAnsi="Calibri" w:cs="Calibri"/>
          <w:szCs w:val="20"/>
          <w:lang w:val="it-IT" w:eastAsia="it-IT"/>
        </w:rPr>
      </w:pPr>
    </w:p>
    <w:p w14:paraId="1877E988"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I dati potrebbero essere trasferiti ad un’organizzazione internazionale, in adempimento di obblighi di legge; in tal caso il trasferimento avverrà nel rispetto delle prescrizioni del Regolamento UE. </w:t>
      </w:r>
    </w:p>
    <w:p w14:paraId="4B46B948" w14:textId="77777777" w:rsidR="00BE348D" w:rsidRPr="00FB5C07" w:rsidRDefault="00BE348D" w:rsidP="00BE348D">
      <w:pPr>
        <w:contextualSpacing/>
        <w:jc w:val="both"/>
        <w:rPr>
          <w:rFonts w:ascii="Calibri" w:eastAsiaTheme="minorEastAsia" w:hAnsi="Calibri" w:cs="Calibri"/>
          <w:szCs w:val="20"/>
          <w:u w:val="single"/>
          <w:lang w:val="it-IT" w:eastAsia="it-IT"/>
        </w:rPr>
      </w:pPr>
    </w:p>
    <w:p w14:paraId="733EE5CE"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Periodo di conservazione dei dati</w:t>
      </w:r>
      <w:r w:rsidRPr="00FB5C07">
        <w:rPr>
          <w:rFonts w:ascii="Calibri" w:eastAsia="Times New Roman" w:hAnsi="Calibri" w:cs="Calibri"/>
          <w:szCs w:val="20"/>
          <w:lang w:val="it-IT" w:eastAsia="it-IT"/>
        </w:rPr>
        <w:t> </w:t>
      </w:r>
    </w:p>
    <w:p w14:paraId="4F030A31" w14:textId="77777777" w:rsidR="00BE348D" w:rsidRPr="00E53498" w:rsidRDefault="00BE348D" w:rsidP="00BE348D">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42AAEB78" w14:textId="77777777" w:rsidR="00BE348D" w:rsidRPr="00E53498" w:rsidRDefault="00BE348D" w:rsidP="00BE348D">
      <w:pPr>
        <w:jc w:val="both"/>
        <w:textAlignment w:val="baseline"/>
        <w:rPr>
          <w:rFonts w:ascii="Segoe UI" w:eastAsia="Times New Roman" w:hAnsi="Segoe UI" w:cs="Segoe UI"/>
          <w:sz w:val="18"/>
          <w:szCs w:val="18"/>
          <w:lang w:val="it-IT" w:eastAsia="it-IT"/>
        </w:rPr>
      </w:pPr>
    </w:p>
    <w:p w14:paraId="32182320"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Processo decisionale automatizzato</w:t>
      </w:r>
      <w:r w:rsidRPr="00FB5C07">
        <w:rPr>
          <w:rFonts w:ascii="Calibri" w:eastAsia="Times New Roman" w:hAnsi="Calibri" w:cs="Calibri"/>
          <w:szCs w:val="20"/>
          <w:lang w:val="it-IT" w:eastAsia="it-IT"/>
        </w:rPr>
        <w:t> </w:t>
      </w:r>
    </w:p>
    <w:p w14:paraId="630855DE"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Nell’ambito della fase di gara, non è presente alcun processo decisionale automatizzato. </w:t>
      </w:r>
    </w:p>
    <w:p w14:paraId="51D31E48" w14:textId="77777777" w:rsidR="00BE348D" w:rsidRPr="00FB5C07" w:rsidRDefault="00BE348D" w:rsidP="00BE348D">
      <w:pPr>
        <w:contextualSpacing/>
        <w:jc w:val="both"/>
        <w:rPr>
          <w:rFonts w:ascii="Calibri" w:eastAsiaTheme="minorEastAsia" w:hAnsi="Calibri" w:cs="Calibri"/>
          <w:szCs w:val="20"/>
          <w:lang w:val="it-IT" w:eastAsia="it-IT"/>
        </w:rPr>
      </w:pPr>
    </w:p>
    <w:p w14:paraId="2B3D9AEE"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Diritti del concorrente/interessato</w:t>
      </w:r>
      <w:r w:rsidRPr="00FB5C07">
        <w:rPr>
          <w:rFonts w:ascii="Calibri" w:eastAsia="Times New Roman" w:hAnsi="Calibri" w:cs="Calibri"/>
          <w:szCs w:val="20"/>
          <w:lang w:val="it-IT" w:eastAsia="it-IT"/>
        </w:rPr>
        <w:t> </w:t>
      </w:r>
    </w:p>
    <w:p w14:paraId="756D7014"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Per “interessato” si intende qualsiasi persona fisica i cui dati sono trasferiti dal concorrente all’Amministrazione.  </w:t>
      </w:r>
    </w:p>
    <w:p w14:paraId="0271A462" w14:textId="77777777" w:rsidR="00BE348D" w:rsidRDefault="00BE348D" w:rsidP="00BE348D">
      <w:pPr>
        <w:jc w:val="both"/>
        <w:textAlignment w:val="baseline"/>
        <w:rPr>
          <w:rFonts w:ascii="Calibri" w:eastAsia="Times New Roman" w:hAnsi="Calibri" w:cs="Calibri"/>
          <w:szCs w:val="20"/>
          <w:lang w:val="it-IT" w:eastAsia="it-IT"/>
        </w:rPr>
      </w:pPr>
      <w:r w:rsidRPr="00FB5C07">
        <w:rPr>
          <w:rFonts w:ascii="Calibri" w:eastAsia="Times New Roman" w:hAnsi="Calibri" w:cs="Calibri"/>
          <w:szCs w:val="20"/>
          <w:lang w:val="it-IT" w:eastAsia="it-IT"/>
        </w:rPr>
        <w:t xml:space="preserve">All'interessato vengono riconosciuti i diritti di cui agli artt. da 15 a 23 del Regolamento UE. In particolare, l’interessato ha il diritto di: </w:t>
      </w:r>
      <w:r w:rsidRPr="00FB5C07">
        <w:rPr>
          <w:rFonts w:ascii="Calibri" w:eastAsia="Times New Roman" w:hAnsi="Calibri" w:cs="Calibri"/>
          <w:i/>
          <w:iCs/>
          <w:szCs w:val="20"/>
          <w:lang w:val="it-IT" w:eastAsia="it-IT"/>
        </w:rPr>
        <w:t>i)</w:t>
      </w:r>
      <w:r w:rsidRPr="00FB5C07">
        <w:rPr>
          <w:rFonts w:ascii="Calibri" w:eastAsia="Times New Roman" w:hAnsi="Calibri" w:cs="Calibri"/>
          <w:szCs w:val="20"/>
          <w:lang w:val="it-IT" w:eastAsia="it-IT"/>
        </w:rPr>
        <w:t xml:space="preserve"> ottenere, in qualunque momento la conferma che sia o meno in corso un trattamento di dati personali che lo riguardano; </w:t>
      </w:r>
      <w:r w:rsidRPr="00FB5C07">
        <w:rPr>
          <w:rFonts w:ascii="Calibri" w:eastAsia="Times New Roman" w:hAnsi="Calibri" w:cs="Calibri"/>
          <w:i/>
          <w:iCs/>
          <w:szCs w:val="20"/>
          <w:lang w:val="it-IT" w:eastAsia="it-IT"/>
        </w:rPr>
        <w:t>ii)</w:t>
      </w:r>
      <w:r w:rsidRPr="00FB5C07">
        <w:rPr>
          <w:rFonts w:ascii="Calibri" w:eastAsia="Times New Roman" w:hAnsi="Calibri" w:cs="Calibri"/>
          <w:szCs w:val="20"/>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FB5C07">
        <w:rPr>
          <w:rFonts w:ascii="Calibri" w:eastAsia="Times New Roman" w:hAnsi="Calibri" w:cs="Calibri"/>
          <w:i/>
          <w:iCs/>
          <w:szCs w:val="20"/>
          <w:lang w:val="it-IT" w:eastAsia="it-IT"/>
        </w:rPr>
        <w:t>iii)</w:t>
      </w:r>
      <w:r w:rsidRPr="00FB5C07">
        <w:rPr>
          <w:rFonts w:ascii="Calibri" w:eastAsia="Times New Roman" w:hAnsi="Calibri" w:cs="Calibri"/>
          <w:szCs w:val="20"/>
          <w:lang w:val="it-IT" w:eastAsia="it-IT"/>
        </w:rPr>
        <w:t xml:space="preserve"> il diritto di chiedere, e nel caso ottenere, la rettifica e, ove possibile, la cancellazione o, ancora, la limitazione del trattamento e, infine, può opporsi, per motivi legittimi, al loro trattamento; </w:t>
      </w:r>
      <w:r w:rsidRPr="00FB5C07">
        <w:rPr>
          <w:rFonts w:ascii="Calibri" w:eastAsia="Times New Roman" w:hAnsi="Calibri" w:cs="Calibri"/>
          <w:i/>
          <w:iCs/>
          <w:szCs w:val="20"/>
          <w:lang w:val="it-IT" w:eastAsia="it-IT"/>
        </w:rPr>
        <w:t>iv)</w:t>
      </w:r>
      <w:r w:rsidRPr="00FB5C07">
        <w:rPr>
          <w:rFonts w:ascii="Calibri" w:eastAsia="Times New Roman" w:hAnsi="Calibri" w:cs="Calibri"/>
          <w:szCs w:val="20"/>
          <w:lang w:val="it-IT" w:eastAsia="it-IT"/>
        </w:rPr>
        <w:t xml:space="preserve"> il diritto alla portabilità dei dati che sarà applicabile nei limiti di cui all’art. 20 del regolamento UE.  </w:t>
      </w:r>
    </w:p>
    <w:p w14:paraId="252B8F95" w14:textId="77777777" w:rsidR="00A23D70" w:rsidRPr="00B516E7" w:rsidRDefault="00A23D70" w:rsidP="00A23D70">
      <w:pPr>
        <w:ind w:firstLine="426"/>
        <w:jc w:val="both"/>
        <w:rPr>
          <w:rFonts w:eastAsia="Arial"/>
          <w:szCs w:val="24"/>
          <w:lang w:val="it-IT"/>
        </w:rPr>
      </w:pPr>
      <w:r w:rsidRPr="00B516E7">
        <w:rPr>
          <w:rFonts w:eastAsia="Arial"/>
          <w:szCs w:val="24"/>
          <w:lang w:val="it-IT"/>
        </w:rPr>
        <w:t xml:space="preserve">Gli interessati che ritengono che il trattamento dei dati personali a loro riferiti effettuato dal CNR medesimo avvenga in violazione di quanto previsto dal GDPR hanno il diritto di presentare un reclamo al Garante per la protezione dei dati </w:t>
      </w:r>
      <w:r w:rsidRPr="00B516E7">
        <w:rPr>
          <w:rFonts w:eastAsia="Arial"/>
          <w:szCs w:val="24"/>
          <w:lang w:val="it-IT"/>
        </w:rPr>
        <w:lastRenderedPageBreak/>
        <w:t>personali (https://www.garanteprivacy.it/) all’indirizzo e-mail protocollo@gpdp.it, come previsto dall'art. 77 del GDPR stesso, o di adire le opportune sedi giudiziarie (art. 79 del GDPR).</w:t>
      </w:r>
    </w:p>
    <w:p w14:paraId="2941B47B" w14:textId="77777777" w:rsidR="00A23D70" w:rsidRPr="00FB5C07" w:rsidRDefault="00A23D70" w:rsidP="00BE348D">
      <w:pPr>
        <w:jc w:val="both"/>
        <w:textAlignment w:val="baseline"/>
        <w:rPr>
          <w:rFonts w:ascii="Segoe UI" w:eastAsia="Times New Roman" w:hAnsi="Segoe UI" w:cs="Segoe UI"/>
          <w:sz w:val="18"/>
          <w:szCs w:val="18"/>
          <w:lang w:val="it-IT" w:eastAsia="it-IT"/>
        </w:rPr>
      </w:pPr>
    </w:p>
    <w:p w14:paraId="5CBBF37B" w14:textId="77777777" w:rsidR="00BE348D" w:rsidRDefault="00BE348D" w:rsidP="00BE348D">
      <w:pPr>
        <w:jc w:val="both"/>
        <w:textAlignment w:val="baseline"/>
        <w:rPr>
          <w:rFonts w:ascii="Calibri" w:eastAsia="Times New Roman" w:hAnsi="Calibri" w:cs="Calibri"/>
          <w:szCs w:val="20"/>
          <w:lang w:val="it-IT" w:eastAsia="it-IT"/>
        </w:rPr>
      </w:pPr>
      <w:r w:rsidRPr="00FB5C07">
        <w:rPr>
          <w:rFonts w:ascii="Calibri" w:eastAsia="Times New Roman" w:hAnsi="Calibri" w:cs="Calibri"/>
          <w:szCs w:val="20"/>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601DB82A" w14:textId="77777777" w:rsidR="00FD25B6" w:rsidRPr="00FB5C07" w:rsidRDefault="00FD25B6" w:rsidP="00BE348D">
      <w:pPr>
        <w:jc w:val="both"/>
        <w:textAlignment w:val="baseline"/>
        <w:rPr>
          <w:rFonts w:ascii="Calibri" w:eastAsia="Times New Roman" w:hAnsi="Calibri" w:cs="Calibri"/>
          <w:szCs w:val="20"/>
          <w:lang w:val="it-IT" w:eastAsia="it-IT"/>
        </w:rPr>
      </w:pPr>
    </w:p>
    <w:p w14:paraId="0443EF76" w14:textId="77777777" w:rsidR="00A23D70" w:rsidRPr="00B516E7" w:rsidRDefault="00A23D70" w:rsidP="00A23D70">
      <w:pPr>
        <w:ind w:firstLine="426"/>
        <w:jc w:val="both"/>
        <w:rPr>
          <w:rFonts w:eastAsia="Arial"/>
          <w:b/>
          <w:bCs/>
          <w:iCs/>
          <w:szCs w:val="24"/>
          <w:lang w:val="it-IT"/>
        </w:rPr>
      </w:pPr>
      <w:r w:rsidRPr="00B516E7">
        <w:rPr>
          <w:rFonts w:eastAsia="Arial"/>
          <w:b/>
          <w:iCs/>
          <w:szCs w:val="24"/>
          <w:u w:val="single"/>
          <w:lang w:val="it-IT"/>
        </w:rPr>
        <w:t>Titolare del trattamento e Responsabile della Protezione dei dati</w:t>
      </w:r>
    </w:p>
    <w:p w14:paraId="17EBD0AB" w14:textId="09AABE50" w:rsidR="00FD25B6" w:rsidRDefault="00FD25B6" w:rsidP="00A23D70">
      <w:pPr>
        <w:ind w:firstLine="426"/>
        <w:jc w:val="both"/>
        <w:rPr>
          <w:rFonts w:eastAsia="Arial"/>
          <w:szCs w:val="24"/>
          <w:lang w:val="it-IT"/>
        </w:rPr>
      </w:pPr>
      <w:r w:rsidRPr="00FD25B6">
        <w:rPr>
          <w:rFonts w:eastAsia="Arial"/>
          <w:szCs w:val="24"/>
          <w:lang w:val="it-IT"/>
        </w:rPr>
        <w:t xml:space="preserve">Il Titolare del trattamento è il Consiglio Nazionale delle Ricerche – Piazzale Aldo Moro n. 7 – 00185 Roma. Responsabile del trattamento dei dati personali è il Direttore dell’Istituto di Nanotecnologia del Consiglio Nazionale delle Ricerche Prof. Fabrizio Illuminati, i cui dati di contatto sono e-mail: fabrizio.illuminati@cnr.it PEC: </w:t>
      </w:r>
      <w:hyperlink r:id="rId32" w:history="1">
        <w:r w:rsidRPr="001817EC">
          <w:rPr>
            <w:rStyle w:val="Collegamentoipertestuale"/>
            <w:rFonts w:eastAsia="Arial"/>
            <w:szCs w:val="24"/>
            <w:lang w:val="it-IT"/>
          </w:rPr>
          <w:t>protocollo.nanotec@pec.cnr.it</w:t>
        </w:r>
      </w:hyperlink>
      <w:r w:rsidRPr="00FD25B6">
        <w:rPr>
          <w:rFonts w:eastAsia="Arial"/>
          <w:szCs w:val="24"/>
          <w:lang w:val="it-IT"/>
        </w:rPr>
        <w:t xml:space="preserve"> </w:t>
      </w:r>
    </w:p>
    <w:p w14:paraId="7F46842D" w14:textId="77777777" w:rsidR="00A23D70" w:rsidRPr="00B516E7" w:rsidRDefault="00A23D70" w:rsidP="00A23D70">
      <w:pPr>
        <w:ind w:firstLine="426"/>
        <w:jc w:val="both"/>
        <w:rPr>
          <w:rFonts w:eastAsia="Arial"/>
          <w:szCs w:val="24"/>
          <w:lang w:val="it-IT"/>
        </w:rPr>
      </w:pPr>
      <w:r w:rsidRPr="00B516E7">
        <w:rPr>
          <w:rFonts w:eastAsia="Arial"/>
          <w:szCs w:val="24"/>
          <w:lang w:val="it-IT"/>
        </w:rPr>
        <w:t xml:space="preserve">Ai sensi degli Artt. 37 e ss. del GDPR relativo alla protezione delle persone fisiche con riguardo al trattamento dei dati, il Consiglio Nazionale delle Ricerche ha designato il Responsabile per la Protezione dei Dati (RPD o DPO), e-mail: </w:t>
      </w:r>
      <w:hyperlink r:id="rId33" w:history="1">
        <w:r w:rsidRPr="00B516E7">
          <w:rPr>
            <w:rStyle w:val="Collegamentoipertestuale"/>
            <w:rFonts w:eastAsia="Arial"/>
            <w:szCs w:val="24"/>
            <w:lang w:val="it-IT"/>
          </w:rPr>
          <w:t>rpd@cnr.it</w:t>
        </w:r>
      </w:hyperlink>
      <w:r w:rsidRPr="00B516E7">
        <w:rPr>
          <w:rFonts w:eastAsia="Arial"/>
          <w:szCs w:val="24"/>
          <w:lang w:val="it-IT"/>
        </w:rPr>
        <w:t xml:space="preserve">,  e </w:t>
      </w:r>
      <w:hyperlink r:id="rId34" w:history="1">
        <w:r w:rsidRPr="00B516E7">
          <w:rPr>
            <w:rStyle w:val="Collegamentoipertestuale"/>
            <w:rFonts w:eastAsia="Arial"/>
            <w:szCs w:val="24"/>
            <w:lang w:val="it-IT"/>
          </w:rPr>
          <w:t>rpd@pec.cnr.it</w:t>
        </w:r>
      </w:hyperlink>
      <w:r w:rsidRPr="00B516E7">
        <w:rPr>
          <w:rFonts w:eastAsia="Arial"/>
          <w:szCs w:val="24"/>
          <w:lang w:val="it-IT"/>
        </w:rPr>
        <w:t xml:space="preserve"> cui dovranno essere indirizzate tutte le richieste in merito al trattamento dei dati personali conferiti e all'esercizio dei diritti.</w:t>
      </w:r>
    </w:p>
    <w:p w14:paraId="4F49BA91" w14:textId="77777777" w:rsidR="00A23D70" w:rsidRPr="00B516E7" w:rsidRDefault="00A23D70" w:rsidP="00A23D70">
      <w:pPr>
        <w:ind w:firstLine="426"/>
        <w:jc w:val="both"/>
        <w:rPr>
          <w:rFonts w:eastAsia="Arial"/>
          <w:bCs/>
          <w:iCs/>
          <w:szCs w:val="24"/>
          <w:lang w:val="it-IT"/>
        </w:rPr>
      </w:pPr>
      <w:r w:rsidRPr="00B516E7">
        <w:rPr>
          <w:rFonts w:eastAsia="Arial"/>
          <w:bCs/>
          <w:iCs/>
          <w:szCs w:val="24"/>
          <w:lang w:val="it-IT"/>
        </w:rPr>
        <w:t>L’elenco aggiornato dei responsabili e degli incaricati al trattamento è custodito presso la sede del Titolare del trattamento.</w:t>
      </w:r>
    </w:p>
    <w:p w14:paraId="31789226" w14:textId="77777777" w:rsidR="00BE348D" w:rsidRPr="00FB5C07" w:rsidRDefault="00BE348D" w:rsidP="00BE348D">
      <w:pPr>
        <w:jc w:val="both"/>
        <w:textAlignment w:val="baseline"/>
        <w:rPr>
          <w:rFonts w:ascii="Calibri" w:eastAsia="Times New Roman" w:hAnsi="Calibri" w:cs="Calibri"/>
          <w:szCs w:val="20"/>
          <w:lang w:val="it-IT" w:eastAsia="it-IT"/>
        </w:rPr>
      </w:pPr>
    </w:p>
    <w:p w14:paraId="798B8BD3" w14:textId="77777777"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Consenso al trattamento dei dati personali</w:t>
      </w:r>
      <w:r w:rsidRPr="00FB5C07">
        <w:rPr>
          <w:rFonts w:ascii="Calibri" w:eastAsia="Times New Roman" w:hAnsi="Calibri" w:cs="Calibri"/>
          <w:szCs w:val="20"/>
          <w:lang w:val="it-IT" w:eastAsia="it-IT"/>
        </w:rPr>
        <w:t> </w:t>
      </w:r>
    </w:p>
    <w:p w14:paraId="520C4274" w14:textId="370A2CD4" w:rsidR="00E8694F" w:rsidRPr="00B516E7" w:rsidRDefault="00BE348D" w:rsidP="00E8694F">
      <w:pPr>
        <w:ind w:firstLine="426"/>
        <w:jc w:val="both"/>
        <w:rPr>
          <w:rFonts w:eastAsia="Arial"/>
          <w:szCs w:val="24"/>
          <w:lang w:val="it-IT"/>
        </w:rPr>
      </w:pPr>
      <w:r w:rsidRPr="00FB5C07">
        <w:rPr>
          <w:rFonts w:ascii="Calibri" w:eastAsia="Times New Roman" w:hAnsi="Calibri" w:cs="Calibri"/>
          <w:szCs w:val="20"/>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r w:rsidR="00E8694F">
        <w:rPr>
          <w:rFonts w:ascii="Calibri" w:eastAsia="Times New Roman" w:hAnsi="Calibri" w:cs="Calibri"/>
          <w:szCs w:val="20"/>
          <w:lang w:val="it-IT" w:eastAsia="it-IT"/>
        </w:rPr>
        <w:t xml:space="preserve">, </w:t>
      </w:r>
      <w:r w:rsidR="00E8694F" w:rsidRPr="00B516E7">
        <w:rPr>
          <w:rFonts w:eastAsia="Arial"/>
          <w:szCs w:val="24"/>
          <w:lang w:val="it-IT"/>
        </w:rPr>
        <w:t>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presente codice.</w:t>
      </w:r>
    </w:p>
    <w:p w14:paraId="79801D8D" w14:textId="3B5E3E39" w:rsidR="00BE348D" w:rsidRPr="00FB5C07" w:rsidRDefault="00BE348D" w:rsidP="00BE348D">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 </w:t>
      </w:r>
    </w:p>
    <w:p w14:paraId="42FAACD3" w14:textId="2D0612AB" w:rsidR="00BE348D" w:rsidRDefault="00BE348D" w:rsidP="00BE348D">
      <w:pPr>
        <w:jc w:val="both"/>
        <w:textAlignment w:val="baseline"/>
        <w:rPr>
          <w:rFonts w:ascii="Calibri" w:eastAsia="Times New Roman" w:hAnsi="Calibri" w:cs="Calibri"/>
          <w:szCs w:val="20"/>
          <w:lang w:val="it-IT" w:eastAsia="it-IT"/>
        </w:rPr>
      </w:pPr>
      <w:r w:rsidRPr="00FB5C07">
        <w:rPr>
          <w:rFonts w:ascii="Calibri" w:eastAsia="Times New Roman" w:hAnsi="Calibri" w:cs="Calibri"/>
          <w:szCs w:val="20"/>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10370A58" w14:textId="77777777" w:rsidR="00E8694F" w:rsidRDefault="00E8694F" w:rsidP="00BE348D">
      <w:pPr>
        <w:jc w:val="both"/>
        <w:textAlignment w:val="baseline"/>
        <w:rPr>
          <w:rFonts w:ascii="Calibri" w:eastAsia="Times New Roman" w:hAnsi="Calibri" w:cs="Calibri"/>
          <w:szCs w:val="20"/>
          <w:lang w:val="it-IT" w:eastAsia="it-IT"/>
        </w:rPr>
      </w:pPr>
    </w:p>
    <w:p w14:paraId="3AD08A09" w14:textId="77777777" w:rsidR="00E8694F" w:rsidRPr="00FB5C07" w:rsidRDefault="00E8694F" w:rsidP="00BE348D">
      <w:pPr>
        <w:jc w:val="both"/>
        <w:textAlignment w:val="baseline"/>
        <w:rPr>
          <w:rFonts w:ascii="Segoe UI" w:eastAsia="Times New Roman" w:hAnsi="Segoe UI" w:cs="Segoe UI"/>
          <w:sz w:val="18"/>
          <w:szCs w:val="18"/>
          <w:lang w:val="it-IT" w:eastAsia="it-IT"/>
        </w:rPr>
      </w:pPr>
    </w:p>
    <w:p w14:paraId="25C4E535" w14:textId="77777777" w:rsidR="00BE348D" w:rsidRPr="00FB5C07" w:rsidRDefault="00BE348D" w:rsidP="00BE348D">
      <w:pPr>
        <w:rPr>
          <w:lang w:val="it-IT"/>
        </w:rPr>
      </w:pPr>
    </w:p>
    <w:p w14:paraId="17BB3644" w14:textId="77777777" w:rsidR="00E8694F" w:rsidRPr="00B516E7" w:rsidRDefault="00E8694F" w:rsidP="00E8694F">
      <w:pPr>
        <w:ind w:firstLine="426"/>
        <w:jc w:val="both"/>
        <w:rPr>
          <w:rFonts w:eastAsia="Arial"/>
          <w:szCs w:val="24"/>
          <w:lang w:val="it-IT"/>
        </w:rPr>
      </w:pPr>
    </w:p>
    <w:p w14:paraId="5CED63D7" w14:textId="77777777" w:rsidR="00FD25B6" w:rsidRDefault="00FD25B6" w:rsidP="00FD25B6">
      <w:pPr>
        <w:ind w:firstLine="5954"/>
        <w:jc w:val="both"/>
      </w:pPr>
      <w:r>
        <w:t>IL RUP</w:t>
      </w:r>
    </w:p>
    <w:p w14:paraId="1A1C07AC" w14:textId="072C7C5C" w:rsidR="00FD25B6" w:rsidRDefault="00FD25B6" w:rsidP="00FD25B6">
      <w:pPr>
        <w:ind w:firstLine="5954"/>
        <w:jc w:val="both"/>
      </w:pPr>
      <w:r>
        <w:t xml:space="preserve">Loretta Laureana </w:t>
      </w:r>
      <w:r w:rsidR="00066499">
        <w:t>d</w:t>
      </w:r>
      <w:r>
        <w:t>el Mercato</w:t>
      </w:r>
    </w:p>
    <w:p w14:paraId="512DC540" w14:textId="77777777" w:rsidR="00FD25B6" w:rsidRDefault="00FD25B6" w:rsidP="00FD25B6">
      <w:pPr>
        <w:ind w:firstLine="5954"/>
        <w:jc w:val="both"/>
      </w:pPr>
    </w:p>
    <w:p w14:paraId="4D2F520E" w14:textId="77777777" w:rsidR="00FD25B6" w:rsidRDefault="00FD25B6" w:rsidP="00FD25B6">
      <w:pPr>
        <w:ind w:firstLine="5954"/>
        <w:jc w:val="both"/>
      </w:pPr>
    </w:p>
    <w:p w14:paraId="48B8B340" w14:textId="77777777" w:rsidR="00AB20CD" w:rsidRDefault="00AB20CD" w:rsidP="00FD25B6">
      <w:pPr>
        <w:ind w:firstLine="5954"/>
        <w:jc w:val="both"/>
      </w:pPr>
    </w:p>
    <w:p w14:paraId="4AE947DA" w14:textId="77777777" w:rsidR="00AB20CD" w:rsidRDefault="00AB20CD" w:rsidP="00FD25B6">
      <w:pPr>
        <w:ind w:firstLine="5954"/>
        <w:jc w:val="both"/>
      </w:pPr>
    </w:p>
    <w:p w14:paraId="405F1FC9" w14:textId="70C183C6" w:rsidR="00FD25B6" w:rsidRDefault="00FD25B6" w:rsidP="00FD25B6">
      <w:pPr>
        <w:ind w:firstLine="5954"/>
        <w:jc w:val="both"/>
      </w:pPr>
      <w:r>
        <w:t>IL DIRETTORE CNR NANOTEC</w:t>
      </w:r>
    </w:p>
    <w:p w14:paraId="041D924B" w14:textId="5A61421E" w:rsidR="00E8694F" w:rsidRPr="00CD6AD0" w:rsidRDefault="00FD25B6" w:rsidP="00FD25B6">
      <w:pPr>
        <w:ind w:firstLine="5954"/>
        <w:jc w:val="both"/>
        <w:rPr>
          <w:sz w:val="22"/>
        </w:rPr>
      </w:pPr>
      <w:r>
        <w:t>Prof. Fabrizio Illuminati</w:t>
      </w:r>
      <w:r w:rsidRPr="00CD6AD0">
        <w:t xml:space="preserve"> </w:t>
      </w:r>
    </w:p>
    <w:p w14:paraId="7D81F493" w14:textId="77777777" w:rsidR="00E8694F" w:rsidRPr="00CD6AD0" w:rsidRDefault="00E8694F" w:rsidP="00E8694F">
      <w:pPr>
        <w:ind w:firstLine="708"/>
        <w:jc w:val="both"/>
      </w:pPr>
    </w:p>
    <w:p w14:paraId="7D90A77B" w14:textId="2B6BCEC2" w:rsidR="00E8694F" w:rsidRDefault="00E8694F" w:rsidP="00E8694F">
      <w:pPr>
        <w:ind w:left="4254" w:firstLine="709"/>
        <w:jc w:val="both"/>
      </w:pPr>
    </w:p>
    <w:p w14:paraId="13304DF0" w14:textId="77777777" w:rsidR="00FD25B6" w:rsidRPr="00CD6AD0" w:rsidRDefault="00FD25B6" w:rsidP="00E8694F">
      <w:pPr>
        <w:ind w:left="4254" w:firstLine="709"/>
        <w:jc w:val="both"/>
      </w:pPr>
    </w:p>
    <w:p w14:paraId="31761218" w14:textId="77777777" w:rsidR="00E8694F" w:rsidRPr="00CD6AD0" w:rsidRDefault="00E8694F" w:rsidP="00E8694F">
      <w:pPr>
        <w:jc w:val="both"/>
      </w:pPr>
    </w:p>
    <w:p w14:paraId="58072530" w14:textId="77777777" w:rsidR="00776312" w:rsidRPr="00E53498" w:rsidRDefault="00776312" w:rsidP="00BE348D">
      <w:pPr>
        <w:pStyle w:val="Titolo1"/>
        <w:numPr>
          <w:ilvl w:val="0"/>
          <w:numId w:val="0"/>
        </w:numPr>
      </w:pPr>
    </w:p>
    <w:sectPr w:rsidR="00776312" w:rsidRPr="00E53498" w:rsidSect="00E51EED">
      <w:headerReference w:type="default" r:id="rId35"/>
      <w:footerReference w:type="default" r:id="rId36"/>
      <w:pgSz w:w="11906" w:h="16838" w:code="9"/>
      <w:pgMar w:top="2268" w:right="1021" w:bottom="1985" w:left="1021"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67195" w14:textId="77777777" w:rsidR="00650C11" w:rsidRDefault="00650C11" w:rsidP="00BE522A">
      <w:r>
        <w:separator/>
      </w:r>
    </w:p>
  </w:endnote>
  <w:endnote w:type="continuationSeparator" w:id="0">
    <w:p w14:paraId="75FF7759" w14:textId="77777777" w:rsidR="00650C11" w:rsidRDefault="00650C11" w:rsidP="00BE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A4862" w14:textId="78D9C6DF" w:rsidR="00037A4B" w:rsidRDefault="00037A4B" w:rsidP="00037A4B">
    <w:pPr>
      <w:pStyle w:val="Pidipagina"/>
      <w:spacing w:after="40"/>
      <w:jc w:val="center"/>
      <w:rPr>
        <w:rFonts w:cstheme="majorHAnsi"/>
        <w:b/>
        <w:color w:val="1F3864" w:themeColor="accent1" w:themeShade="80"/>
        <w:sz w:val="16"/>
        <w:szCs w:val="16"/>
      </w:rPr>
    </w:pPr>
    <w:r>
      <w:rPr>
        <w:noProof/>
        <w14:ligatures w14:val="standardContextual"/>
      </w:rPr>
      <w:drawing>
        <wp:anchor distT="0" distB="0" distL="114300" distR="114300" simplePos="0" relativeHeight="251660288" behindDoc="1" locked="0" layoutInCell="1" allowOverlap="1" wp14:anchorId="1D7F3468" wp14:editId="17813D4A">
          <wp:simplePos x="0" y="0"/>
          <wp:positionH relativeFrom="column">
            <wp:posOffset>0</wp:posOffset>
          </wp:positionH>
          <wp:positionV relativeFrom="paragraph">
            <wp:posOffset>191770</wp:posOffset>
          </wp:positionV>
          <wp:extent cx="1737995" cy="288290"/>
          <wp:effectExtent l="0" t="0" r="0" b="0"/>
          <wp:wrapNone/>
          <wp:docPr id="503154192" name="Immagine 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Immagine che contiene Carattere, schermata, Elementi grafici,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995" cy="288290"/>
                  </a:xfrm>
                  <a:prstGeom prst="rect">
                    <a:avLst/>
                  </a:prstGeom>
                  <a:noFill/>
                </pic:spPr>
              </pic:pic>
            </a:graphicData>
          </a:graphic>
          <wp14:sizeRelH relativeFrom="margin">
            <wp14:pctWidth>0</wp14:pctWidth>
          </wp14:sizeRelH>
          <wp14:sizeRelV relativeFrom="margin">
            <wp14:pctHeight>0</wp14:pctHeight>
          </wp14:sizeRelV>
        </wp:anchor>
      </w:drawing>
    </w:r>
  </w:p>
  <w:p w14:paraId="09879FD6" w14:textId="77777777" w:rsidR="00037A4B" w:rsidRDefault="00037A4B" w:rsidP="00037A4B">
    <w:pPr>
      <w:pStyle w:val="Pidipagina"/>
      <w:spacing w:before="120" w:after="40"/>
      <w:ind w:left="2835"/>
      <w:jc w:val="center"/>
      <w:rPr>
        <w:rFonts w:cstheme="majorHAnsi"/>
        <w:b/>
        <w:color w:val="1F3864" w:themeColor="accent1" w:themeShade="80"/>
        <w:sz w:val="16"/>
        <w:szCs w:val="16"/>
      </w:rPr>
    </w:pPr>
    <w:r>
      <w:rPr>
        <w:rFonts w:cstheme="majorHAnsi"/>
        <w:b/>
        <w:color w:val="1F3864" w:themeColor="accent1" w:themeShade="80"/>
        <w:sz w:val="16"/>
        <w:szCs w:val="16"/>
      </w:rPr>
      <w:t xml:space="preserve">Istituto di </w:t>
    </w:r>
    <w:proofErr w:type="spellStart"/>
    <w:r>
      <w:rPr>
        <w:rFonts w:cstheme="majorHAnsi"/>
        <w:b/>
        <w:color w:val="1F3864" w:themeColor="accent1" w:themeShade="80"/>
        <w:sz w:val="16"/>
        <w:szCs w:val="16"/>
      </w:rPr>
      <w:t>Nanotecnologia</w:t>
    </w:r>
    <w:proofErr w:type="spellEnd"/>
  </w:p>
  <w:p w14:paraId="330B8C1E" w14:textId="77777777" w:rsidR="00037A4B" w:rsidRDefault="00037A4B" w:rsidP="00037A4B">
    <w:pPr>
      <w:pStyle w:val="Intestazione"/>
      <w:tabs>
        <w:tab w:val="right" w:pos="10348"/>
      </w:tabs>
      <w:ind w:left="2835"/>
      <w:jc w:val="center"/>
      <w:rPr>
        <w:rFonts w:cstheme="minorHAnsi"/>
        <w:color w:val="002F5F"/>
        <w:sz w:val="16"/>
        <w:szCs w:val="16"/>
      </w:rPr>
    </w:pPr>
    <w:r>
      <w:rPr>
        <w:rFonts w:cstheme="minorHAnsi"/>
        <w:color w:val="002F5F"/>
        <w:sz w:val="16"/>
        <w:szCs w:val="16"/>
      </w:rPr>
      <w:t xml:space="preserve">Partita IVA IT 02118311006 – C.F. 80054330586 | PEC: </w:t>
    </w:r>
    <w:hyperlink r:id="rId2" w:history="1">
      <w:r>
        <w:rPr>
          <w:rStyle w:val="Collegamentoipertestuale"/>
          <w:rFonts w:cstheme="minorHAnsi"/>
          <w:sz w:val="16"/>
          <w:szCs w:val="16"/>
        </w:rPr>
        <w:t>protocollo.nanotec@pec.cnr.it</w:t>
      </w:r>
    </w:hyperlink>
    <w:r>
      <w:rPr>
        <w:rFonts w:cstheme="minorHAnsi"/>
        <w:color w:val="002F5F"/>
        <w:sz w:val="16"/>
        <w:szCs w:val="16"/>
      </w:rPr>
      <w:t xml:space="preserve"> | </w:t>
    </w:r>
    <w:r>
      <w:rPr>
        <w:rFonts w:eastAsiaTheme="minorEastAsia" w:cstheme="minorHAnsi"/>
        <w:color w:val="002F5F"/>
        <w:sz w:val="16"/>
        <w:szCs w:val="16"/>
        <w:lang w:eastAsia="it-IT"/>
      </w:rPr>
      <w:t xml:space="preserve">Sito web: </w:t>
    </w:r>
    <w:hyperlink r:id="rId3" w:history="1">
      <w:r>
        <w:rPr>
          <w:rStyle w:val="Collegamentoipertestuale"/>
          <w:rFonts w:eastAsiaTheme="minorEastAsia" w:cstheme="minorHAnsi"/>
          <w:sz w:val="16"/>
          <w:szCs w:val="16"/>
          <w:lang w:eastAsia="it-IT"/>
        </w:rPr>
        <w:t>http://nanotec.cnr.it</w:t>
      </w:r>
    </w:hyperlink>
  </w:p>
  <w:p w14:paraId="5D0B174A" w14:textId="77777777" w:rsidR="00037A4B" w:rsidRDefault="00037A4B" w:rsidP="00037A4B">
    <w:pPr>
      <w:pStyle w:val="Intestazione"/>
      <w:spacing w:line="100" w:lineRule="exact"/>
      <w:jc w:val="right"/>
      <w:rPr>
        <w:rFonts w:cstheme="minorHAns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037A4B" w14:paraId="7340C190" w14:textId="77777777">
      <w:trPr>
        <w:trHeight w:val="1024"/>
      </w:trPr>
      <w:tc>
        <w:tcPr>
          <w:tcW w:w="2690" w:type="dxa"/>
        </w:tcPr>
        <w:p w14:paraId="0D895B29" w14:textId="77777777" w:rsidR="00037A4B" w:rsidRDefault="00037A4B" w:rsidP="00037A4B">
          <w:pPr>
            <w:pStyle w:val="Pidipagina"/>
            <w:tabs>
              <w:tab w:val="right" w:pos="10206"/>
            </w:tabs>
            <w:spacing w:before="60"/>
            <w:ind w:left="-113"/>
            <w:jc w:val="center"/>
            <w:rPr>
              <w:rFonts w:ascii="Source Sans Pro" w:hAnsi="Source Sans Pro" w:cstheme="majorHAnsi"/>
              <w:color w:val="1F497D"/>
              <w:sz w:val="16"/>
              <w:szCs w:val="16"/>
            </w:rPr>
          </w:pPr>
          <w:r>
            <w:rPr>
              <w:rFonts w:ascii="Source Sans Pro" w:hAnsi="Source Sans Pro" w:cstheme="majorHAnsi"/>
              <w:b/>
              <w:color w:val="1F497D"/>
              <w:sz w:val="16"/>
              <w:szCs w:val="16"/>
            </w:rPr>
            <w:t>Sede di Lecce</w:t>
          </w:r>
        </w:p>
        <w:p w14:paraId="697AEF3C"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 xml:space="preserve">c/o Campus </w:t>
          </w:r>
          <w:proofErr w:type="spellStart"/>
          <w:r>
            <w:rPr>
              <w:rFonts w:ascii="Source Sans Pro" w:hAnsi="Source Sans Pro" w:cstheme="majorHAnsi"/>
              <w:color w:val="1F497D"/>
              <w:sz w:val="16"/>
              <w:szCs w:val="16"/>
            </w:rPr>
            <w:t>Ecotekne</w:t>
          </w:r>
          <w:proofErr w:type="spellEnd"/>
        </w:p>
        <w:p w14:paraId="2C38CB9B"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Via Monteroni – 73100 Lecce</w:t>
          </w:r>
        </w:p>
        <w:p w14:paraId="19E7C7FC" w14:textId="77777777" w:rsidR="00037A4B" w:rsidRDefault="00037A4B" w:rsidP="00037A4B">
          <w:pPr>
            <w:autoSpaceDE w:val="0"/>
            <w:autoSpaceDN w:val="0"/>
            <w:adjustRightInd w:val="0"/>
            <w:ind w:left="-113"/>
            <w:jc w:val="center"/>
            <w:rPr>
              <w:rFonts w:ascii="Source Sans Pro" w:hAnsi="Source Sans Pro" w:cstheme="majorHAnsi"/>
              <w:color w:val="1F497D"/>
              <w:sz w:val="16"/>
              <w:szCs w:val="16"/>
            </w:rPr>
          </w:pPr>
          <w:r>
            <w:rPr>
              <w:rFonts w:ascii="Wingdings" w:eastAsia="Wingdings" w:hAnsi="Wingdings" w:cstheme="majorHAnsi"/>
              <w:color w:val="1F497D"/>
              <w:sz w:val="16"/>
              <w:szCs w:val="16"/>
            </w:rPr>
            <w:t>(</w:t>
          </w:r>
          <w:r>
            <w:rPr>
              <w:rFonts w:ascii="Source Sans Pro" w:hAnsi="Source Sans Pro" w:cstheme="majorHAnsi"/>
              <w:color w:val="1F497D"/>
              <w:sz w:val="16"/>
              <w:szCs w:val="16"/>
            </w:rPr>
            <w:t xml:space="preserve"> +39 0832 319801</w:t>
          </w:r>
        </w:p>
        <w:p w14:paraId="6BEFDDBE"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amministrazione.lecce@nanotec.cnr.it</w:t>
          </w:r>
        </w:p>
        <w:p w14:paraId="6C1AC200" w14:textId="77777777" w:rsidR="00037A4B" w:rsidRDefault="00037A4B" w:rsidP="00037A4B">
          <w:pPr>
            <w:pStyle w:val="Pidipagina"/>
            <w:ind w:left="-113"/>
            <w:jc w:val="center"/>
            <w:rPr>
              <w:rFonts w:ascii="Source Sans Pro" w:hAnsi="Source Sans Pro" w:cstheme="majorHAnsi"/>
              <w:sz w:val="16"/>
              <w:szCs w:val="16"/>
            </w:rPr>
          </w:pPr>
        </w:p>
      </w:tc>
      <w:tc>
        <w:tcPr>
          <w:tcW w:w="2610" w:type="dxa"/>
          <w:hideMark/>
        </w:tcPr>
        <w:p w14:paraId="59915D21" w14:textId="77777777" w:rsidR="00037A4B" w:rsidRDefault="00037A4B" w:rsidP="00037A4B">
          <w:pPr>
            <w:pStyle w:val="Pidipagina"/>
            <w:spacing w:before="60"/>
            <w:ind w:left="-113"/>
            <w:jc w:val="center"/>
            <w:rPr>
              <w:rFonts w:ascii="Source Sans Pro" w:hAnsi="Source Sans Pro" w:cstheme="majorHAnsi"/>
              <w:color w:val="1F497D"/>
              <w:sz w:val="16"/>
              <w:szCs w:val="16"/>
            </w:rPr>
          </w:pPr>
          <w:r>
            <w:rPr>
              <w:rFonts w:ascii="Source Sans Pro" w:hAnsi="Source Sans Pro" w:cstheme="majorHAnsi"/>
              <w:b/>
              <w:color w:val="1F497D"/>
              <w:sz w:val="16"/>
              <w:szCs w:val="16"/>
            </w:rPr>
            <w:t>Sede Secondaria Bari</w:t>
          </w:r>
        </w:p>
        <w:p w14:paraId="38AEA0D1" w14:textId="77777777" w:rsidR="00037A4B" w:rsidRDefault="00037A4B" w:rsidP="00037A4B">
          <w:pPr>
            <w:pStyle w:val="Pidipagina"/>
            <w:tabs>
              <w:tab w:val="right" w:pos="10206"/>
            </w:tabs>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Via Amendola, 122/D</w:t>
          </w:r>
        </w:p>
        <w:p w14:paraId="1E5C45FF" w14:textId="77777777" w:rsidR="00037A4B" w:rsidRDefault="00037A4B" w:rsidP="00037A4B">
          <w:pPr>
            <w:pStyle w:val="Pidipagina"/>
            <w:tabs>
              <w:tab w:val="right" w:pos="10206"/>
            </w:tabs>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70126 Bari</w:t>
          </w:r>
        </w:p>
        <w:p w14:paraId="54F619D5" w14:textId="77777777" w:rsidR="00037A4B" w:rsidRDefault="00037A4B" w:rsidP="00037A4B">
          <w:pPr>
            <w:pStyle w:val="Pidipagina"/>
            <w:tabs>
              <w:tab w:val="right" w:pos="10206"/>
            </w:tabs>
            <w:ind w:left="-113"/>
            <w:jc w:val="center"/>
            <w:rPr>
              <w:rFonts w:ascii="Source Sans Pro" w:hAnsi="Source Sans Pro" w:cstheme="majorHAnsi"/>
              <w:color w:val="1F497D"/>
              <w:sz w:val="16"/>
              <w:szCs w:val="16"/>
            </w:rPr>
          </w:pPr>
          <w:r>
            <w:rPr>
              <w:rFonts w:ascii="Wingdings" w:eastAsia="Wingdings" w:hAnsi="Wingdings" w:cstheme="majorHAnsi"/>
              <w:color w:val="1F497D"/>
              <w:sz w:val="16"/>
              <w:szCs w:val="16"/>
            </w:rPr>
            <w:t>(</w:t>
          </w:r>
          <w:r>
            <w:rPr>
              <w:rFonts w:ascii="Source Sans Pro" w:hAnsi="Source Sans Pro" w:cstheme="majorHAnsi"/>
              <w:color w:val="1F497D"/>
              <w:sz w:val="16"/>
              <w:szCs w:val="16"/>
            </w:rPr>
            <w:t xml:space="preserve"> +39-080 5929501</w:t>
          </w:r>
        </w:p>
        <w:p w14:paraId="0049E430" w14:textId="77777777" w:rsidR="00037A4B" w:rsidRDefault="00037A4B" w:rsidP="00037A4B">
          <w:pPr>
            <w:pStyle w:val="Pidipagina"/>
            <w:tabs>
              <w:tab w:val="right" w:pos="10206"/>
            </w:tabs>
            <w:ind w:left="-113"/>
            <w:jc w:val="center"/>
            <w:rPr>
              <w:rFonts w:ascii="Source Sans Pro" w:hAnsi="Source Sans Pro" w:cstheme="majorHAnsi"/>
              <w:sz w:val="16"/>
              <w:szCs w:val="16"/>
            </w:rPr>
          </w:pPr>
          <w:r>
            <w:rPr>
              <w:rFonts w:ascii="Source Sans Pro" w:hAnsi="Source Sans Pro" w:cstheme="majorHAnsi"/>
              <w:color w:val="1F497D"/>
              <w:sz w:val="16"/>
              <w:szCs w:val="16"/>
            </w:rPr>
            <w:t>amministrazione.bari@nanotec.cnr.it</w:t>
          </w:r>
        </w:p>
      </w:tc>
      <w:tc>
        <w:tcPr>
          <w:tcW w:w="2847" w:type="dxa"/>
        </w:tcPr>
        <w:p w14:paraId="2DC3B6D1" w14:textId="77777777" w:rsidR="00037A4B" w:rsidRDefault="00037A4B" w:rsidP="00037A4B">
          <w:pPr>
            <w:pStyle w:val="Pidipagina"/>
            <w:spacing w:before="60"/>
            <w:ind w:left="-113"/>
            <w:jc w:val="center"/>
            <w:rPr>
              <w:rFonts w:ascii="Source Sans Pro" w:hAnsi="Source Sans Pro" w:cstheme="majorHAnsi"/>
              <w:color w:val="1F497D"/>
              <w:sz w:val="16"/>
              <w:szCs w:val="16"/>
            </w:rPr>
          </w:pPr>
          <w:r>
            <w:rPr>
              <w:rFonts w:ascii="Source Sans Pro" w:hAnsi="Source Sans Pro" w:cstheme="majorHAnsi"/>
              <w:b/>
              <w:color w:val="1F497D"/>
              <w:sz w:val="16"/>
              <w:szCs w:val="16"/>
            </w:rPr>
            <w:t>Sede Secondaria Roma</w:t>
          </w:r>
        </w:p>
        <w:p w14:paraId="48493E4D" w14:textId="77777777" w:rsidR="00037A4B" w:rsidRDefault="00037A4B" w:rsidP="00037A4B">
          <w:pPr>
            <w:pStyle w:val="Pidipagina"/>
            <w:ind w:left="-113" w:right="-183"/>
            <w:jc w:val="center"/>
            <w:rPr>
              <w:rFonts w:ascii="Source Sans Pro" w:hAnsi="Source Sans Pro" w:cstheme="majorHAnsi"/>
              <w:color w:val="1F497D"/>
              <w:sz w:val="16"/>
              <w:szCs w:val="16"/>
            </w:rPr>
          </w:pPr>
          <w:r>
            <w:rPr>
              <w:rFonts w:ascii="Source Sans Pro" w:hAnsi="Source Sans Pro" w:cstheme="majorHAnsi"/>
              <w:color w:val="1F497D"/>
              <w:sz w:val="16"/>
              <w:szCs w:val="16"/>
            </w:rPr>
            <w:t xml:space="preserve">c/o </w:t>
          </w:r>
          <w:proofErr w:type="spellStart"/>
          <w:r>
            <w:rPr>
              <w:rFonts w:ascii="Source Sans Pro" w:hAnsi="Source Sans Pro" w:cstheme="majorHAnsi"/>
              <w:color w:val="1F497D"/>
              <w:sz w:val="16"/>
              <w:szCs w:val="16"/>
            </w:rPr>
            <w:t>Dip.di</w:t>
          </w:r>
          <w:proofErr w:type="spellEnd"/>
          <w:r>
            <w:rPr>
              <w:rFonts w:ascii="Source Sans Pro" w:hAnsi="Source Sans Pro" w:cstheme="majorHAnsi"/>
              <w:color w:val="1F497D"/>
              <w:sz w:val="16"/>
              <w:szCs w:val="16"/>
            </w:rPr>
            <w:t xml:space="preserve"> Fisica N.E. Università Sapienza</w:t>
          </w:r>
        </w:p>
        <w:p w14:paraId="3CE7F80C" w14:textId="77777777" w:rsidR="00037A4B" w:rsidRDefault="00037A4B" w:rsidP="00037A4B">
          <w:pPr>
            <w:pStyle w:val="Pidipagina"/>
            <w:ind w:left="-113" w:right="-183"/>
            <w:jc w:val="center"/>
            <w:rPr>
              <w:rFonts w:ascii="Source Sans Pro" w:hAnsi="Source Sans Pro" w:cstheme="majorHAnsi"/>
              <w:color w:val="1F497D"/>
              <w:sz w:val="16"/>
              <w:szCs w:val="16"/>
            </w:rPr>
          </w:pPr>
          <w:r>
            <w:rPr>
              <w:rFonts w:ascii="Source Sans Pro" w:hAnsi="Source Sans Pro" w:cstheme="majorHAnsi"/>
              <w:color w:val="1F497D"/>
              <w:sz w:val="16"/>
              <w:szCs w:val="16"/>
            </w:rPr>
            <w:t>Piazzale Aldo Moro, 5 00185 ROMA</w:t>
          </w:r>
        </w:p>
        <w:p w14:paraId="2A23C9AA" w14:textId="77777777" w:rsidR="00037A4B" w:rsidRDefault="00037A4B" w:rsidP="00037A4B">
          <w:pPr>
            <w:pStyle w:val="Pidipagina"/>
            <w:ind w:left="-113"/>
            <w:jc w:val="center"/>
            <w:rPr>
              <w:rFonts w:ascii="Source Sans Pro" w:hAnsi="Source Sans Pro" w:cstheme="majorHAnsi"/>
              <w:color w:val="1F497D"/>
              <w:sz w:val="16"/>
              <w:szCs w:val="16"/>
            </w:rPr>
          </w:pPr>
          <w:r>
            <w:rPr>
              <w:rFonts w:ascii="Wingdings" w:eastAsia="Wingdings" w:hAnsi="Wingdings" w:cstheme="majorHAnsi"/>
              <w:color w:val="1F497D"/>
              <w:sz w:val="16"/>
              <w:szCs w:val="16"/>
            </w:rPr>
            <w:t>(</w:t>
          </w:r>
          <w:r>
            <w:rPr>
              <w:rFonts w:ascii="Source Sans Pro" w:hAnsi="Source Sans Pro" w:cstheme="majorHAnsi"/>
              <w:color w:val="1F497D"/>
              <w:sz w:val="16"/>
              <w:szCs w:val="16"/>
            </w:rPr>
            <w:t xml:space="preserve"> +39-06 49913720</w:t>
          </w:r>
        </w:p>
        <w:p w14:paraId="39FC486A"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amministrazione.roma@nanotec.cnr.it</w:t>
          </w:r>
        </w:p>
        <w:p w14:paraId="1E72D331" w14:textId="77777777" w:rsidR="00037A4B" w:rsidRDefault="00037A4B" w:rsidP="00037A4B">
          <w:pPr>
            <w:pStyle w:val="Pidipagina"/>
            <w:ind w:left="-113"/>
            <w:jc w:val="center"/>
            <w:rPr>
              <w:rFonts w:ascii="Source Sans Pro" w:hAnsi="Source Sans Pro" w:cstheme="majorHAnsi"/>
              <w:sz w:val="16"/>
              <w:szCs w:val="16"/>
            </w:rPr>
          </w:pPr>
        </w:p>
      </w:tc>
      <w:tc>
        <w:tcPr>
          <w:tcW w:w="2714" w:type="dxa"/>
          <w:hideMark/>
        </w:tcPr>
        <w:p w14:paraId="361CB99F" w14:textId="77777777" w:rsidR="00037A4B" w:rsidRDefault="00037A4B" w:rsidP="00037A4B">
          <w:pPr>
            <w:pStyle w:val="Pidipagina"/>
            <w:spacing w:before="60"/>
            <w:ind w:left="-113"/>
            <w:jc w:val="center"/>
            <w:rPr>
              <w:rFonts w:ascii="Source Sans Pro" w:hAnsi="Source Sans Pro" w:cstheme="majorHAnsi"/>
              <w:color w:val="1F497D"/>
              <w:sz w:val="16"/>
              <w:szCs w:val="16"/>
            </w:rPr>
          </w:pPr>
          <w:r>
            <w:rPr>
              <w:rFonts w:ascii="Source Sans Pro" w:hAnsi="Source Sans Pro" w:cstheme="majorHAnsi"/>
              <w:b/>
              <w:color w:val="1F497D"/>
              <w:sz w:val="16"/>
              <w:szCs w:val="16"/>
            </w:rPr>
            <w:t>Sede Secondaria Rende (CS)</w:t>
          </w:r>
        </w:p>
        <w:p w14:paraId="0709D2CB"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Ponte P. Bucci, Cubo 31/C</w:t>
          </w:r>
        </w:p>
        <w:p w14:paraId="1EE87AE8" w14:textId="77777777" w:rsidR="00037A4B" w:rsidRDefault="00037A4B" w:rsidP="00037A4B">
          <w:pPr>
            <w:pStyle w:val="Pidipagina"/>
            <w:ind w:left="-113"/>
            <w:jc w:val="center"/>
            <w:rPr>
              <w:rFonts w:ascii="Source Sans Pro" w:hAnsi="Source Sans Pro" w:cstheme="majorHAnsi"/>
              <w:color w:val="1F497D"/>
              <w:sz w:val="16"/>
              <w:szCs w:val="16"/>
            </w:rPr>
          </w:pPr>
          <w:r>
            <w:rPr>
              <w:rFonts w:ascii="Source Sans Pro" w:hAnsi="Source Sans Pro" w:cstheme="majorHAnsi"/>
              <w:color w:val="1F497D"/>
              <w:sz w:val="16"/>
              <w:szCs w:val="16"/>
            </w:rPr>
            <w:t>87036 Rende (CS)</w:t>
          </w:r>
        </w:p>
        <w:p w14:paraId="57BFE2DB" w14:textId="77777777" w:rsidR="00037A4B" w:rsidRDefault="00037A4B" w:rsidP="00037A4B">
          <w:pPr>
            <w:pStyle w:val="Pidipagina"/>
            <w:ind w:left="-113"/>
            <w:jc w:val="center"/>
            <w:rPr>
              <w:rFonts w:ascii="Source Sans Pro" w:hAnsi="Source Sans Pro" w:cstheme="majorHAnsi"/>
              <w:color w:val="1F497D"/>
              <w:sz w:val="16"/>
              <w:szCs w:val="16"/>
            </w:rPr>
          </w:pPr>
          <w:r>
            <w:rPr>
              <w:rFonts w:ascii="Wingdings" w:eastAsia="Wingdings" w:hAnsi="Wingdings" w:cstheme="majorHAnsi"/>
              <w:color w:val="1F497D"/>
              <w:sz w:val="16"/>
              <w:szCs w:val="16"/>
            </w:rPr>
            <w:t>(</w:t>
          </w:r>
          <w:r>
            <w:rPr>
              <w:rFonts w:ascii="Source Sans Pro" w:hAnsi="Source Sans Pro" w:cstheme="majorHAnsi"/>
              <w:color w:val="1F497D"/>
              <w:sz w:val="16"/>
              <w:szCs w:val="16"/>
            </w:rPr>
            <w:t xml:space="preserve"> +39-0984 496008</w:t>
          </w:r>
        </w:p>
        <w:p w14:paraId="776EDDD2" w14:textId="77777777" w:rsidR="00037A4B" w:rsidRDefault="00037A4B" w:rsidP="00037A4B">
          <w:pPr>
            <w:pStyle w:val="Pidipagina"/>
            <w:ind w:left="-113"/>
            <w:jc w:val="center"/>
            <w:rPr>
              <w:rFonts w:ascii="Source Sans Pro" w:hAnsi="Source Sans Pro" w:cstheme="majorHAnsi"/>
              <w:sz w:val="16"/>
              <w:szCs w:val="16"/>
            </w:rPr>
          </w:pPr>
          <w:r>
            <w:rPr>
              <w:rFonts w:ascii="Source Sans Pro" w:hAnsi="Source Sans Pro" w:cstheme="majorHAnsi"/>
              <w:color w:val="1F497D"/>
              <w:sz w:val="16"/>
              <w:szCs w:val="16"/>
            </w:rPr>
            <w:t>antonio.bozzarello@cnr.it</w:t>
          </w:r>
        </w:p>
      </w:tc>
    </w:tr>
  </w:tbl>
  <w:p w14:paraId="36459F84" w14:textId="71B99D70" w:rsidR="00037A4B" w:rsidRDefault="00037A4B">
    <w:pPr>
      <w:pStyle w:val="Pidipagina"/>
    </w:pPr>
  </w:p>
  <w:p w14:paraId="162E59C9" w14:textId="77777777" w:rsidR="00FE3233" w:rsidRDefault="00FE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5B25E" w14:textId="77777777" w:rsidR="00650C11" w:rsidRDefault="00650C11" w:rsidP="00BE522A">
      <w:r>
        <w:separator/>
      </w:r>
    </w:p>
  </w:footnote>
  <w:footnote w:type="continuationSeparator" w:id="0">
    <w:p w14:paraId="400F3057" w14:textId="77777777" w:rsidR="00650C11" w:rsidRDefault="00650C11" w:rsidP="00BE522A">
      <w:r>
        <w:continuationSeparator/>
      </w:r>
    </w:p>
  </w:footnote>
  <w:footnote w:id="1">
    <w:p w14:paraId="5C9BBA3E" w14:textId="7E85F3B8" w:rsidR="00023860" w:rsidRPr="00B516E7" w:rsidRDefault="00023860" w:rsidP="00B516E7">
      <w:pPr>
        <w:spacing w:before="120" w:after="120"/>
        <w:jc w:val="both"/>
        <w:rPr>
          <w:rFonts w:ascii="Times New Roman" w:hAnsi="Times New Roman" w:cs="Times New Roman"/>
          <w:caps/>
          <w:sz w:val="16"/>
          <w:szCs w:val="16"/>
        </w:rPr>
      </w:pPr>
      <w:r w:rsidRPr="00B516E7">
        <w:rPr>
          <w:rStyle w:val="Rimandonotaapidipagina"/>
          <w:rFonts w:ascii="Times New Roman" w:hAnsi="Times New Roman" w:cs="Times New Roman"/>
          <w:sz w:val="16"/>
          <w:szCs w:val="16"/>
        </w:rPr>
        <w:footnoteRef/>
      </w:r>
      <w:r w:rsidR="007347C9" w:rsidRPr="007347C9">
        <w:rPr>
          <w:rFonts w:ascii="Times New Roman" w:hAnsi="Times New Roman" w:cs="Times New Roman"/>
          <w:sz w:val="16"/>
          <w:szCs w:val="16"/>
          <w:lang w:val="it-IT"/>
        </w:rPr>
        <w:t xml:space="preserve"> </w:t>
      </w:r>
      <w:r w:rsidR="007347C9">
        <w:rPr>
          <w:rFonts w:ascii="Times New Roman" w:hAnsi="Times New Roman" w:cs="Times New Roman"/>
          <w:bCs/>
          <w:iCs/>
          <w:sz w:val="16"/>
          <w:szCs w:val="16"/>
          <w:lang w:val="it-IT"/>
        </w:rPr>
        <w:t>L</w:t>
      </w:r>
      <w:r w:rsidR="007347C9" w:rsidRPr="007347C9">
        <w:rPr>
          <w:rFonts w:ascii="Times New Roman" w:hAnsi="Times New Roman" w:cs="Times New Roman"/>
          <w:bCs/>
          <w:iCs/>
          <w:sz w:val="16"/>
          <w:szCs w:val="16"/>
          <w:lang w:val="it-IT"/>
        </w:rPr>
        <w:t xml:space="preserve">’operatore economico, potrà accedere alla piattaforma tramite procedura di autenticazione da svolgersi nelle modalità indicate al seguente link: </w:t>
      </w:r>
      <w:hyperlink r:id="rId1" w:history="1">
        <w:r w:rsidR="007347C9" w:rsidRPr="007347C9">
          <w:rPr>
            <w:rStyle w:val="Collegamentoipertestuale"/>
            <w:rFonts w:ascii="Times New Roman" w:hAnsi="Times New Roman" w:cs="Times New Roman"/>
            <w:sz w:val="16"/>
            <w:szCs w:val="16"/>
            <w:lang w:val="it-IT"/>
          </w:rPr>
          <w:t>https://wiki.acquistinretepa.it/index.php/nuove_modalit%c3%a0_di_autenticazione</w:t>
        </w:r>
      </w:hyperlink>
      <w:r w:rsidR="007347C9" w:rsidRPr="007347C9">
        <w:rPr>
          <w:rStyle w:val="Collegamentoipertestuale"/>
          <w:rFonts w:ascii="Times New Roman" w:hAnsi="Times New Roman" w:cs="Times New Roman"/>
          <w:sz w:val="16"/>
          <w:szCs w:val="16"/>
          <w:lang w:val="it-IT"/>
        </w:rPr>
        <w:t xml:space="preserve"> e riportate anche nell'allegato b.1 – modalità di accesso degli o.e. alla piattaforma.</w:t>
      </w:r>
    </w:p>
  </w:footnote>
  <w:footnote w:id="2">
    <w:p w14:paraId="2A00412A" w14:textId="3C621433" w:rsidR="00197F8C" w:rsidRPr="00B516E7" w:rsidRDefault="00197F8C" w:rsidP="00B516E7">
      <w:pPr>
        <w:pStyle w:val="Testonotaapidipagina"/>
        <w:jc w:val="both"/>
        <w:rPr>
          <w:rFonts w:ascii="Times New Roman" w:hAnsi="Times New Roman" w:cs="Times New Roman"/>
          <w:sz w:val="16"/>
          <w:szCs w:val="16"/>
        </w:rPr>
      </w:pPr>
      <w:r w:rsidRPr="00B516E7">
        <w:rPr>
          <w:rStyle w:val="Rimandonotaapidipagina"/>
          <w:rFonts w:ascii="Times New Roman" w:hAnsi="Times New Roman" w:cs="Times New Roman"/>
          <w:sz w:val="16"/>
          <w:szCs w:val="16"/>
        </w:rPr>
        <w:footnoteRef/>
      </w:r>
      <w:r w:rsidR="007347C9" w:rsidRPr="007347C9">
        <w:rPr>
          <w:rFonts w:ascii="Times New Roman" w:hAnsi="Times New Roman" w:cs="Times New Roman"/>
          <w:caps w:val="0"/>
          <w:sz w:val="16"/>
          <w:szCs w:val="16"/>
        </w:rPr>
        <w:t xml:space="preserve"> </w:t>
      </w:r>
      <w:r w:rsidR="0059235F">
        <w:rPr>
          <w:rFonts w:ascii="Times New Roman" w:hAnsi="Times New Roman" w:cs="Times New Roman"/>
          <w:caps w:val="0"/>
          <w:sz w:val="16"/>
          <w:szCs w:val="16"/>
        </w:rPr>
        <w:t>A</w:t>
      </w:r>
      <w:r w:rsidR="007347C9" w:rsidRPr="007347C9">
        <w:rPr>
          <w:rFonts w:ascii="Times New Roman" w:hAnsi="Times New Roman" w:cs="Times New Roman"/>
          <w:caps w:val="0"/>
          <w:sz w:val="16"/>
          <w:szCs w:val="16"/>
        </w:rPr>
        <w:t xml:space="preserve">rt. 47 dl 77/2021 convertito dalla </w:t>
      </w:r>
      <w:r w:rsidR="0059235F">
        <w:rPr>
          <w:rFonts w:ascii="Times New Roman" w:hAnsi="Times New Roman" w:cs="Times New Roman"/>
          <w:caps w:val="0"/>
          <w:sz w:val="16"/>
          <w:szCs w:val="16"/>
        </w:rPr>
        <w:t>L</w:t>
      </w:r>
      <w:r w:rsidR="007347C9" w:rsidRPr="007347C9">
        <w:rPr>
          <w:rFonts w:ascii="Times New Roman" w:hAnsi="Times New Roman" w:cs="Times New Roman"/>
          <w:caps w:val="0"/>
          <w:sz w:val="16"/>
          <w:szCs w:val="16"/>
        </w:rPr>
        <w:t xml:space="preserve"> 108/2021</w:t>
      </w:r>
      <w:r w:rsidR="0059235F">
        <w:rPr>
          <w:rFonts w:ascii="Times New Roman" w:hAnsi="Times New Roman" w:cs="Times New Roman"/>
          <w:caps w:val="0"/>
          <w:sz w:val="16"/>
          <w:szCs w:val="16"/>
        </w:rPr>
        <w:t>.</w:t>
      </w:r>
    </w:p>
  </w:footnote>
  <w:footnote w:id="3">
    <w:p w14:paraId="66D0A4DF" w14:textId="19ADC4B1" w:rsidR="00197F8C" w:rsidRPr="00B516E7" w:rsidRDefault="00197F8C" w:rsidP="00B516E7">
      <w:pPr>
        <w:pStyle w:val="Testonotaapidipagina"/>
        <w:jc w:val="both"/>
        <w:rPr>
          <w:rFonts w:ascii="Times New Roman" w:hAnsi="Times New Roman" w:cs="Times New Roman"/>
          <w:sz w:val="16"/>
          <w:szCs w:val="16"/>
        </w:rPr>
      </w:pPr>
      <w:r w:rsidRPr="00B516E7">
        <w:rPr>
          <w:rStyle w:val="Rimandonotaapidipagina"/>
          <w:rFonts w:ascii="Times New Roman" w:hAnsi="Times New Roman" w:cs="Times New Roman"/>
          <w:sz w:val="16"/>
          <w:szCs w:val="16"/>
        </w:rPr>
        <w:footnoteRef/>
      </w:r>
      <w:r w:rsidR="007347C9" w:rsidRPr="007347C9">
        <w:rPr>
          <w:rFonts w:ascii="Times New Roman" w:hAnsi="Times New Roman" w:cs="Times New Roman"/>
          <w:caps w:val="0"/>
          <w:sz w:val="16"/>
          <w:szCs w:val="16"/>
        </w:rPr>
        <w:t xml:space="preserve"> </w:t>
      </w:r>
      <w:r w:rsidR="0059235F">
        <w:rPr>
          <w:rFonts w:ascii="Times New Roman" w:hAnsi="Times New Roman" w:cs="Times New Roman"/>
          <w:caps w:val="0"/>
          <w:sz w:val="16"/>
          <w:szCs w:val="16"/>
        </w:rPr>
        <w:t>S</w:t>
      </w:r>
      <w:r w:rsidR="007347C9" w:rsidRPr="007347C9">
        <w:rPr>
          <w:rFonts w:ascii="Times New Roman" w:hAnsi="Times New Roman" w:cs="Times New Roman"/>
          <w:caps w:val="0"/>
          <w:sz w:val="16"/>
          <w:szCs w:val="16"/>
        </w:rPr>
        <w:t>i veda dichiarazione anti pantouflage</w:t>
      </w:r>
      <w:r w:rsidR="0059235F">
        <w:rPr>
          <w:rFonts w:ascii="Times New Roman" w:hAnsi="Times New Roman" w:cs="Times New Roman"/>
          <w:caps w:val="0"/>
          <w:sz w:val="16"/>
          <w:szCs w:val="16"/>
        </w:rPr>
        <w:t>.</w:t>
      </w:r>
    </w:p>
  </w:footnote>
  <w:footnote w:id="4">
    <w:p w14:paraId="739B8C89" w14:textId="3AF7F826" w:rsidR="00B807C5" w:rsidRPr="008A115D" w:rsidRDefault="00B807C5" w:rsidP="00B807C5">
      <w:pPr>
        <w:pStyle w:val="Testonotaapidipagina"/>
        <w:rPr>
          <w:rFonts w:asciiTheme="minorHAnsi" w:hAnsiTheme="minorHAnsi" w:cstheme="minorHAnsi"/>
          <w:sz w:val="16"/>
          <w:szCs w:val="16"/>
        </w:rPr>
      </w:pPr>
      <w:r w:rsidRPr="008A115D">
        <w:rPr>
          <w:rStyle w:val="Rimandonotaapidipagina"/>
          <w:rFonts w:asciiTheme="minorHAnsi" w:hAnsiTheme="minorHAnsi" w:cstheme="minorHAnsi"/>
          <w:sz w:val="16"/>
          <w:szCs w:val="16"/>
        </w:rPr>
        <w:footnoteRef/>
      </w:r>
      <w:r w:rsidRPr="008A115D">
        <w:rPr>
          <w:rFonts w:asciiTheme="minorHAnsi" w:hAnsiTheme="minorHAnsi" w:cstheme="minorHAnsi"/>
          <w:sz w:val="16"/>
          <w:szCs w:val="16"/>
        </w:rPr>
        <w:t xml:space="preserve"> </w:t>
      </w:r>
      <w:r w:rsidR="005D1A1C" w:rsidRPr="008A115D">
        <w:rPr>
          <w:rFonts w:asciiTheme="minorHAnsi" w:hAnsiTheme="minorHAnsi" w:cstheme="minorHAnsi"/>
          <w:caps w:val="0"/>
          <w:sz w:val="16"/>
          <w:szCs w:val="16"/>
        </w:rPr>
        <w:t xml:space="preserve">I requisiti speciali per partecipare alla gara devono essere elencati esclusivamente nel disciplinare e non contenuti in altri documenti di gara. </w:t>
      </w:r>
    </w:p>
  </w:footnote>
  <w:footnote w:id="5">
    <w:p w14:paraId="7C727E06" w14:textId="206E0E90" w:rsidR="006A112E" w:rsidRPr="00B516E7" w:rsidRDefault="006A112E" w:rsidP="007347C9">
      <w:pPr>
        <w:pStyle w:val="Testonotaapidipagina"/>
        <w:jc w:val="both"/>
        <w:rPr>
          <w:rFonts w:ascii="Times New Roman" w:hAnsi="Times New Roman" w:cs="Times New Roman"/>
          <w:sz w:val="16"/>
          <w:szCs w:val="16"/>
        </w:rPr>
      </w:pPr>
      <w:r w:rsidRPr="00B516E7">
        <w:rPr>
          <w:rStyle w:val="Rimandonotaapidipagina"/>
          <w:rFonts w:ascii="Times New Roman" w:hAnsi="Times New Roman" w:cs="Times New Roman"/>
          <w:sz w:val="16"/>
          <w:szCs w:val="16"/>
        </w:rPr>
        <w:footnoteRef/>
      </w:r>
      <w:r w:rsidR="007347C9" w:rsidRPr="007347C9">
        <w:rPr>
          <w:rFonts w:ascii="Times New Roman" w:hAnsi="Times New Roman" w:cs="Times New Roman"/>
          <w:caps w:val="0"/>
          <w:sz w:val="16"/>
          <w:szCs w:val="16"/>
        </w:rPr>
        <w:t xml:space="preserve"> </w:t>
      </w:r>
      <w:r w:rsidR="0059235F">
        <w:rPr>
          <w:rFonts w:ascii="Times New Roman" w:hAnsi="Times New Roman" w:cs="Times New Roman"/>
          <w:caps w:val="0"/>
          <w:sz w:val="16"/>
          <w:szCs w:val="16"/>
        </w:rPr>
        <w:t>L</w:t>
      </w:r>
      <w:r w:rsidR="007347C9" w:rsidRPr="007347C9">
        <w:rPr>
          <w:rFonts w:ascii="Times New Roman" w:hAnsi="Times New Roman" w:cs="Times New Roman"/>
          <w:caps w:val="0"/>
          <w:sz w:val="16"/>
          <w:szCs w:val="16"/>
        </w:rPr>
        <w:t>a disciplina riportata nel testo è strutturata in conformità a quanto previsto da tar lazio – roma, sez. i bis– sentenza 7 gennaio 2019 n. 146 (che richiama l’adunanza plenaria del consiglio di stato n.9/2015)</w:t>
      </w:r>
      <w:r w:rsidR="0059235F">
        <w:rPr>
          <w:rFonts w:ascii="Times New Roman" w:hAnsi="Times New Roman" w:cs="Times New Roman"/>
          <w:caps w:val="0"/>
          <w:sz w:val="16"/>
          <w:szCs w:val="16"/>
        </w:rPr>
        <w:t>.</w:t>
      </w:r>
    </w:p>
  </w:footnote>
  <w:footnote w:id="6">
    <w:p w14:paraId="70FAFDAB" w14:textId="2497A095" w:rsidR="007051BD" w:rsidRPr="003F234C" w:rsidRDefault="007051BD" w:rsidP="007051BD">
      <w:pPr>
        <w:pStyle w:val="Testonotaapidipagina"/>
        <w:jc w:val="both"/>
        <w:rPr>
          <w:color w:val="FF00FF"/>
          <w:sz w:val="16"/>
          <w:szCs w:val="16"/>
        </w:rPr>
      </w:pPr>
      <w:r w:rsidRPr="003F234C">
        <w:rPr>
          <w:sz w:val="16"/>
          <w:szCs w:val="16"/>
          <w:vertAlign w:val="superscript"/>
        </w:rPr>
        <w:footnoteRef/>
      </w:r>
      <w:r w:rsidRPr="003F234C">
        <w:rPr>
          <w:sz w:val="16"/>
          <w:szCs w:val="16"/>
        </w:rPr>
        <w:t xml:space="preserve"> È </w:t>
      </w:r>
      <w:r w:rsidRPr="003F234C">
        <w:rPr>
          <w:caps w:val="0"/>
          <w:sz w:val="16"/>
          <w:szCs w:val="16"/>
        </w:rPr>
        <w:t xml:space="preserve">possibile specificare l’eventuale presenza di ulteriori vincoli (esempio vincoli derivanti dall’autorizzazione a procedere in autonomia rilasciata dalla centrale di committenza regionale in ambito sanitario).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D0BE8" w14:textId="4A359092" w:rsidR="00BE522A" w:rsidRDefault="00770E8B">
    <w:pPr>
      <w:pStyle w:val="Intestazione"/>
    </w:pPr>
    <w:r w:rsidRPr="00770E8B">
      <w:rPr>
        <w:noProof/>
      </w:rPr>
      <w:drawing>
        <wp:anchor distT="0" distB="0" distL="114300" distR="114300" simplePos="0" relativeHeight="251658240" behindDoc="1" locked="0" layoutInCell="1" allowOverlap="1" wp14:anchorId="6D727B3E" wp14:editId="7DD21E0D">
          <wp:simplePos x="0" y="0"/>
          <wp:positionH relativeFrom="margin">
            <wp:align>center</wp:align>
          </wp:positionH>
          <wp:positionV relativeFrom="paragraph">
            <wp:posOffset>-177800</wp:posOffset>
          </wp:positionV>
          <wp:extent cx="6884827" cy="844550"/>
          <wp:effectExtent l="0" t="0" r="0" b="0"/>
          <wp:wrapTight wrapText="bothSides">
            <wp:wrapPolygon edited="0">
              <wp:start x="0" y="0"/>
              <wp:lineTo x="0" y="20950"/>
              <wp:lineTo x="18169" y="20950"/>
              <wp:lineTo x="21158" y="19002"/>
              <wp:lineTo x="21337" y="17053"/>
              <wp:lineTo x="21098" y="15591"/>
              <wp:lineTo x="21337" y="13155"/>
              <wp:lineTo x="21397" y="1949"/>
              <wp:lineTo x="20919" y="974"/>
              <wp:lineTo x="18169" y="0"/>
              <wp:lineTo x="0" y="0"/>
            </wp:wrapPolygon>
          </wp:wrapTight>
          <wp:docPr id="5491034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4827" cy="8445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3050B"/>
    <w:multiLevelType w:val="multilevel"/>
    <w:tmpl w:val="E84C63FC"/>
    <w:lvl w:ilvl="0">
      <w:start w:val="1"/>
      <w:numFmt w:val="decimal"/>
      <w:lvlText w:val="%1."/>
      <w:lvlJc w:val="left"/>
      <w:pPr>
        <w:tabs>
          <w:tab w:val="num" w:pos="284"/>
        </w:tabs>
        <w:ind w:left="284" w:hanging="360"/>
      </w:pPr>
    </w:lvl>
    <w:lvl w:ilvl="1" w:tentative="1">
      <w:start w:val="1"/>
      <w:numFmt w:val="decimal"/>
      <w:lvlText w:val="%2."/>
      <w:lvlJc w:val="left"/>
      <w:pPr>
        <w:tabs>
          <w:tab w:val="num" w:pos="1004"/>
        </w:tabs>
        <w:ind w:left="1004" w:hanging="360"/>
      </w:pPr>
    </w:lvl>
    <w:lvl w:ilvl="2" w:tentative="1">
      <w:start w:val="1"/>
      <w:numFmt w:val="decimal"/>
      <w:lvlText w:val="%3."/>
      <w:lvlJc w:val="left"/>
      <w:pPr>
        <w:tabs>
          <w:tab w:val="num" w:pos="1724"/>
        </w:tabs>
        <w:ind w:left="1724" w:hanging="360"/>
      </w:pPr>
    </w:lvl>
    <w:lvl w:ilvl="3" w:tentative="1">
      <w:start w:val="1"/>
      <w:numFmt w:val="decimal"/>
      <w:lvlText w:val="%4."/>
      <w:lvlJc w:val="left"/>
      <w:pPr>
        <w:tabs>
          <w:tab w:val="num" w:pos="2444"/>
        </w:tabs>
        <w:ind w:left="2444" w:hanging="360"/>
      </w:pPr>
    </w:lvl>
    <w:lvl w:ilvl="4" w:tentative="1">
      <w:start w:val="1"/>
      <w:numFmt w:val="decimal"/>
      <w:lvlText w:val="%5."/>
      <w:lvlJc w:val="left"/>
      <w:pPr>
        <w:tabs>
          <w:tab w:val="num" w:pos="3164"/>
        </w:tabs>
        <w:ind w:left="3164" w:hanging="360"/>
      </w:pPr>
    </w:lvl>
    <w:lvl w:ilvl="5" w:tentative="1">
      <w:start w:val="1"/>
      <w:numFmt w:val="decimal"/>
      <w:lvlText w:val="%6."/>
      <w:lvlJc w:val="left"/>
      <w:pPr>
        <w:tabs>
          <w:tab w:val="num" w:pos="3884"/>
        </w:tabs>
        <w:ind w:left="3884" w:hanging="360"/>
      </w:pPr>
    </w:lvl>
    <w:lvl w:ilvl="6" w:tentative="1">
      <w:start w:val="1"/>
      <w:numFmt w:val="decimal"/>
      <w:lvlText w:val="%7."/>
      <w:lvlJc w:val="left"/>
      <w:pPr>
        <w:tabs>
          <w:tab w:val="num" w:pos="4604"/>
        </w:tabs>
        <w:ind w:left="4604" w:hanging="360"/>
      </w:pPr>
    </w:lvl>
    <w:lvl w:ilvl="7" w:tentative="1">
      <w:start w:val="1"/>
      <w:numFmt w:val="decimal"/>
      <w:lvlText w:val="%8."/>
      <w:lvlJc w:val="left"/>
      <w:pPr>
        <w:tabs>
          <w:tab w:val="num" w:pos="5324"/>
        </w:tabs>
        <w:ind w:left="5324" w:hanging="360"/>
      </w:pPr>
    </w:lvl>
    <w:lvl w:ilvl="8" w:tentative="1">
      <w:start w:val="1"/>
      <w:numFmt w:val="decimal"/>
      <w:lvlText w:val="%9."/>
      <w:lvlJc w:val="left"/>
      <w:pPr>
        <w:tabs>
          <w:tab w:val="num" w:pos="6044"/>
        </w:tabs>
        <w:ind w:left="6044" w:hanging="360"/>
      </w:pPr>
    </w:lvl>
  </w:abstractNum>
  <w:abstractNum w:abstractNumId="2"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B33FDD"/>
    <w:multiLevelType w:val="hybridMultilevel"/>
    <w:tmpl w:val="B98CCE36"/>
    <w:lvl w:ilvl="0" w:tplc="922E8402">
      <w:numFmt w:val="bullet"/>
      <w:lvlText w:val="-"/>
      <w:lvlJc w:val="left"/>
      <w:pPr>
        <w:ind w:left="720" w:hanging="360"/>
      </w:pPr>
      <w:rPr>
        <w:rFonts w:ascii="Times New Roman" w:eastAsia="Times New Roman" w:hAnsi="Times New Roman" w:cs="Times New Roman" w:hint="default"/>
        <w:color w:val="FF00FF"/>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2701"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DA81D2E"/>
    <w:multiLevelType w:val="hybridMultilevel"/>
    <w:tmpl w:val="4B7C5E82"/>
    <w:lvl w:ilvl="0" w:tplc="7152F11A">
      <w:start w:val="3"/>
      <w:numFmt w:val="bullet"/>
      <w:lvlText w:val="-"/>
      <w:lvlJc w:val="left"/>
      <w:pPr>
        <w:ind w:left="1926" w:hanging="360"/>
      </w:pPr>
      <w:rPr>
        <w:rFonts w:ascii="Times New Roman" w:eastAsia="Times New Roman" w:hAnsi="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2AA25C9"/>
    <w:multiLevelType w:val="multilevel"/>
    <w:tmpl w:val="AB52FD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306743C"/>
    <w:multiLevelType w:val="hybridMultilevel"/>
    <w:tmpl w:val="3EA48B4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19230FF3"/>
    <w:multiLevelType w:val="hybridMultilevel"/>
    <w:tmpl w:val="2E1C5026"/>
    <w:lvl w:ilvl="0" w:tplc="97BC90D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1B00053A"/>
    <w:multiLevelType w:val="multilevel"/>
    <w:tmpl w:val="8878E4F8"/>
    <w:lvl w:ilvl="0">
      <w:start w:val="8"/>
      <w:numFmt w:val="decimal"/>
      <w:lvlText w:val="%1."/>
      <w:lvlJc w:val="left"/>
      <w:pPr>
        <w:ind w:left="360" w:hanging="360"/>
      </w:pPr>
      <w:rPr>
        <w:rFonts w:cs="Times New Roman" w:hint="default"/>
      </w:rPr>
    </w:lvl>
    <w:lvl w:ilvl="1">
      <w:start w:val="1"/>
      <w:numFmt w:val="decimal"/>
      <w:lvlText w:val="%1.%2."/>
      <w:lvlJc w:val="left"/>
      <w:pPr>
        <w:ind w:left="792" w:hanging="432"/>
      </w:pPr>
      <w:rPr>
        <w:rFonts w:ascii="Garamond" w:hAnsi="Garamond" w:cs="Times New Roman"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BCA55D7"/>
    <w:multiLevelType w:val="multilevel"/>
    <w:tmpl w:val="AE3014D4"/>
    <w:lvl w:ilvl="0">
      <w:start w:val="1"/>
      <w:numFmt w:val="bullet"/>
      <w:lvlText w:val="-"/>
      <w:lvlJc w:val="left"/>
      <w:pPr>
        <w:tabs>
          <w:tab w:val="num" w:pos="0"/>
        </w:tabs>
        <w:ind w:left="720" w:hanging="360"/>
      </w:pPr>
      <w:rPr>
        <w:rFonts w:ascii="Garamond" w:hAnsi="Garamond" w:cs="Garamond" w:hint="default"/>
        <w:b/>
        <w:i w:val="0"/>
        <w:sz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1C5C1932"/>
    <w:multiLevelType w:val="hybridMultilevel"/>
    <w:tmpl w:val="A386D5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FFD742F"/>
    <w:multiLevelType w:val="multilevel"/>
    <w:tmpl w:val="E84C63F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17D650D"/>
    <w:multiLevelType w:val="hybridMultilevel"/>
    <w:tmpl w:val="EF6CA34A"/>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4"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3FF1557"/>
    <w:multiLevelType w:val="hybridMultilevel"/>
    <w:tmpl w:val="7870BE3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3"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422713D"/>
    <w:multiLevelType w:val="hybridMultilevel"/>
    <w:tmpl w:val="4D58A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27035588"/>
    <w:multiLevelType w:val="hybridMultilevel"/>
    <w:tmpl w:val="30E8948A"/>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6"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C6C68C2"/>
    <w:multiLevelType w:val="hybridMultilevel"/>
    <w:tmpl w:val="3E7EFC36"/>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2FF87788"/>
    <w:multiLevelType w:val="hybridMultilevel"/>
    <w:tmpl w:val="A9304110"/>
    <w:lvl w:ilvl="0" w:tplc="8E6ADC32">
      <w:start w:val="3"/>
      <w:numFmt w:val="bullet"/>
      <w:lvlText w:val="-"/>
      <w:lvlJc w:val="left"/>
      <w:pPr>
        <w:ind w:left="360" w:hanging="360"/>
      </w:pPr>
      <w:rPr>
        <w:rFonts w:ascii="Times New Roman" w:eastAsia="Times New Roman" w:hAnsi="Times New Roman" w:hint="default"/>
        <w:b/>
        <w:i w:val="0"/>
        <w:color w:val="0000FF"/>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3" w15:restartNumberingAfterBreak="0">
    <w:nsid w:val="30E1622B"/>
    <w:multiLevelType w:val="hybridMultilevel"/>
    <w:tmpl w:val="88F82C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45D060F"/>
    <w:multiLevelType w:val="hybridMultilevel"/>
    <w:tmpl w:val="EF1CCEF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9"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34BE0BE3"/>
    <w:multiLevelType w:val="hybridMultilevel"/>
    <w:tmpl w:val="5CAE0DB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start w:val="1"/>
      <w:numFmt w:val="bullet"/>
      <w:lvlText w:val="o"/>
      <w:lvlJc w:val="left"/>
      <w:pPr>
        <w:ind w:left="1913" w:hanging="360"/>
      </w:pPr>
      <w:rPr>
        <w:rFonts w:ascii="Courier New" w:hAnsi="Courier New" w:cs="Courier New" w:hint="default"/>
      </w:rPr>
    </w:lvl>
    <w:lvl w:ilvl="2" w:tplc="04100005">
      <w:start w:val="1"/>
      <w:numFmt w:val="bullet"/>
      <w:lvlText w:val=""/>
      <w:lvlJc w:val="left"/>
      <w:pPr>
        <w:ind w:left="2633" w:hanging="360"/>
      </w:pPr>
      <w:rPr>
        <w:rFonts w:ascii="Wingdings" w:hAnsi="Wingdings" w:hint="default"/>
      </w:rPr>
    </w:lvl>
    <w:lvl w:ilvl="3" w:tplc="04100001">
      <w:start w:val="1"/>
      <w:numFmt w:val="bullet"/>
      <w:lvlText w:val=""/>
      <w:lvlJc w:val="left"/>
      <w:pPr>
        <w:ind w:left="3353" w:hanging="360"/>
      </w:pPr>
      <w:rPr>
        <w:rFonts w:ascii="Symbol" w:hAnsi="Symbol" w:hint="default"/>
      </w:rPr>
    </w:lvl>
    <w:lvl w:ilvl="4" w:tplc="04100003">
      <w:start w:val="1"/>
      <w:numFmt w:val="bullet"/>
      <w:lvlText w:val="o"/>
      <w:lvlJc w:val="left"/>
      <w:pPr>
        <w:ind w:left="4073" w:hanging="360"/>
      </w:pPr>
      <w:rPr>
        <w:rFonts w:ascii="Courier New" w:hAnsi="Courier New" w:cs="Courier New" w:hint="default"/>
      </w:rPr>
    </w:lvl>
    <w:lvl w:ilvl="5" w:tplc="04100005">
      <w:start w:val="1"/>
      <w:numFmt w:val="bullet"/>
      <w:lvlText w:val=""/>
      <w:lvlJc w:val="left"/>
      <w:pPr>
        <w:ind w:left="4793" w:hanging="360"/>
      </w:pPr>
      <w:rPr>
        <w:rFonts w:ascii="Wingdings" w:hAnsi="Wingdings" w:hint="default"/>
      </w:rPr>
    </w:lvl>
    <w:lvl w:ilvl="6" w:tplc="04100001">
      <w:start w:val="1"/>
      <w:numFmt w:val="bullet"/>
      <w:lvlText w:val=""/>
      <w:lvlJc w:val="left"/>
      <w:pPr>
        <w:ind w:left="5513" w:hanging="360"/>
      </w:pPr>
      <w:rPr>
        <w:rFonts w:ascii="Symbol" w:hAnsi="Symbol" w:hint="default"/>
      </w:rPr>
    </w:lvl>
    <w:lvl w:ilvl="7" w:tplc="04100003">
      <w:start w:val="1"/>
      <w:numFmt w:val="bullet"/>
      <w:lvlText w:val="o"/>
      <w:lvlJc w:val="left"/>
      <w:pPr>
        <w:ind w:left="6233" w:hanging="360"/>
      </w:pPr>
      <w:rPr>
        <w:rFonts w:ascii="Courier New" w:hAnsi="Courier New" w:cs="Courier New" w:hint="default"/>
      </w:rPr>
    </w:lvl>
    <w:lvl w:ilvl="8" w:tplc="04100005">
      <w:start w:val="1"/>
      <w:numFmt w:val="bullet"/>
      <w:lvlText w:val=""/>
      <w:lvlJc w:val="left"/>
      <w:pPr>
        <w:ind w:left="6953" w:hanging="360"/>
      </w:pPr>
      <w:rPr>
        <w:rFonts w:ascii="Wingdings" w:hAnsi="Wingdings" w:hint="default"/>
      </w:rPr>
    </w:lvl>
  </w:abstractNum>
  <w:abstractNum w:abstractNumId="92"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372C5E37"/>
    <w:multiLevelType w:val="hybridMultilevel"/>
    <w:tmpl w:val="7EC81E42"/>
    <w:lvl w:ilvl="0" w:tplc="7152F11A">
      <w:start w:val="3"/>
      <w:numFmt w:val="bullet"/>
      <w:lvlText w:val="-"/>
      <w:lvlJc w:val="left"/>
      <w:pPr>
        <w:tabs>
          <w:tab w:val="num" w:pos="1004"/>
        </w:tabs>
        <w:ind w:left="1004" w:hanging="360"/>
      </w:pPr>
      <w:rPr>
        <w:rFonts w:ascii="Times New Roman" w:eastAsia="Times New Roman" w:hAnsi="Times New Roman" w:hint="default"/>
        <w:color w:val="auto"/>
        <w:sz w:val="36"/>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4" w15:restartNumberingAfterBreak="0">
    <w:nsid w:val="37476724"/>
    <w:multiLevelType w:val="hybridMultilevel"/>
    <w:tmpl w:val="2C88D8F6"/>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74D469A"/>
    <w:multiLevelType w:val="multilevel"/>
    <w:tmpl w:val="65D05B56"/>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91C372E"/>
    <w:multiLevelType w:val="hybridMultilevel"/>
    <w:tmpl w:val="631828F6"/>
    <w:lvl w:ilvl="0" w:tplc="7296437C">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0"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103" w15:restartNumberingAfterBreak="0">
    <w:nsid w:val="3DB752AB"/>
    <w:multiLevelType w:val="multilevel"/>
    <w:tmpl w:val="4E02FE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3F13092A"/>
    <w:multiLevelType w:val="hybridMultilevel"/>
    <w:tmpl w:val="2082664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7"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430B4B6F"/>
    <w:multiLevelType w:val="hybridMultilevel"/>
    <w:tmpl w:val="F9FE4D24"/>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2"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46767B3"/>
    <w:multiLevelType w:val="multilevel"/>
    <w:tmpl w:val="ABE4E8A6"/>
    <w:styleLink w:val="Elencocorrente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5866A30"/>
    <w:multiLevelType w:val="hybridMultilevel"/>
    <w:tmpl w:val="3A8ED2B0"/>
    <w:lvl w:ilvl="0" w:tplc="0214FEE6">
      <w:numFmt w:val="bullet"/>
      <w:lvlText w:val="-"/>
      <w:lvlJc w:val="left"/>
      <w:pPr>
        <w:ind w:left="1146" w:hanging="360"/>
      </w:pPr>
      <w:rPr>
        <w:rFonts w:ascii="Garamond" w:hAnsi="Garamond" w:hint="default"/>
        <w:b/>
        <w:i w:val="0"/>
      </w:rPr>
    </w:lvl>
    <w:lvl w:ilvl="1" w:tplc="7152F11A">
      <w:start w:val="3"/>
      <w:numFmt w:val="bullet"/>
      <w:lvlText w:val="-"/>
      <w:lvlJc w:val="left"/>
      <w:pPr>
        <w:ind w:left="1866" w:hanging="360"/>
      </w:pPr>
      <w:rPr>
        <w:rFonts w:ascii="Times New Roman" w:eastAsia="Times New Roman" w:hAnsi="Times New Roman"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5"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9D06F5D"/>
    <w:multiLevelType w:val="hybridMultilevel"/>
    <w:tmpl w:val="069C10F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49ED3F9E"/>
    <w:multiLevelType w:val="hybridMultilevel"/>
    <w:tmpl w:val="9558D478"/>
    <w:lvl w:ilvl="0" w:tplc="04100019">
      <w:start w:val="1"/>
      <w:numFmt w:val="lowerLetter"/>
      <w:lvlText w:val="%1."/>
      <w:lvlJc w:val="left"/>
      <w:pPr>
        <w:ind w:left="1146" w:hanging="360"/>
      </w:pPr>
      <w:rPr>
        <w:rFonts w:cs="Times New Roman"/>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0"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4D724B81"/>
    <w:multiLevelType w:val="hybridMultilevel"/>
    <w:tmpl w:val="9D765A28"/>
    <w:lvl w:ilvl="0" w:tplc="04100015">
      <w:start w:val="1"/>
      <w:numFmt w:val="upperLetter"/>
      <w:lvlText w:val="%1."/>
      <w:lvlJc w:val="left"/>
      <w:pPr>
        <w:ind w:left="3362" w:hanging="360"/>
      </w:pPr>
    </w:lvl>
    <w:lvl w:ilvl="1" w:tplc="04100019">
      <w:start w:val="1"/>
      <w:numFmt w:val="lowerLetter"/>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12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6"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8"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3B748B6"/>
    <w:multiLevelType w:val="hybridMultilevel"/>
    <w:tmpl w:val="57302E24"/>
    <w:lvl w:ilvl="0" w:tplc="7152F11A">
      <w:start w:val="3"/>
      <w:numFmt w:val="bullet"/>
      <w:lvlText w:val="-"/>
      <w:lvlJc w:val="left"/>
      <w:pPr>
        <w:tabs>
          <w:tab w:val="num" w:pos="1156"/>
        </w:tabs>
        <w:ind w:left="1156" w:hanging="360"/>
      </w:pPr>
      <w:rPr>
        <w:rFonts w:ascii="Times New Roman" w:eastAsia="Times New Roman" w:hAnsi="Times New Roman" w:hint="default"/>
        <w:color w:val="auto"/>
        <w:sz w:val="24"/>
        <w:szCs w:val="24"/>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30"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31"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68A2F93"/>
    <w:multiLevelType w:val="hybridMultilevel"/>
    <w:tmpl w:val="D5EA08C4"/>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4"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BB87D94"/>
    <w:multiLevelType w:val="hybridMultilevel"/>
    <w:tmpl w:val="E6CA8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4"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F5D4BD9"/>
    <w:multiLevelType w:val="hybridMultilevel"/>
    <w:tmpl w:val="0F3CCEE2"/>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4"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5"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6"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6E9362F"/>
    <w:multiLevelType w:val="hybridMultilevel"/>
    <w:tmpl w:val="C87854DC"/>
    <w:lvl w:ilvl="0" w:tplc="C7EE67FC">
      <w:start w:val="1"/>
      <w:numFmt w:val="lowerRoman"/>
      <w:lvlText w:val="%1."/>
      <w:lvlJc w:val="right"/>
      <w:pPr>
        <w:ind w:left="129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9"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0"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166"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7"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0" w15:restartNumberingAfterBreak="0">
    <w:nsid w:val="70DC710D"/>
    <w:multiLevelType w:val="multilevel"/>
    <w:tmpl w:val="AB4E3ED2"/>
    <w:lvl w:ilvl="0">
      <w:start w:val="20"/>
      <w:numFmt w:val="decimal"/>
      <w:lvlText w:val="%1"/>
      <w:lvlJc w:val="left"/>
      <w:pPr>
        <w:ind w:left="360" w:hanging="360"/>
      </w:pPr>
      <w:rPr>
        <w:rFonts w:hint="default"/>
      </w:rPr>
    </w:lvl>
    <w:lvl w:ilvl="1">
      <w:start w:val="3"/>
      <w:numFmt w:val="decimal"/>
      <w:lvlText w:val="%1.%2"/>
      <w:lvlJc w:val="left"/>
      <w:pPr>
        <w:ind w:left="2629" w:hanging="360"/>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9796" w:hanging="72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4694" w:hanging="108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592" w:hanging="1440"/>
      </w:pPr>
      <w:rPr>
        <w:rFonts w:hint="default"/>
      </w:rPr>
    </w:lvl>
  </w:abstractNum>
  <w:abstractNum w:abstractNumId="17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72E4662E"/>
    <w:multiLevelType w:val="hybridMultilevel"/>
    <w:tmpl w:val="639CC018"/>
    <w:lvl w:ilvl="0" w:tplc="76065A7A">
      <w:start w:val="1"/>
      <w:numFmt w:val="upperLetter"/>
      <w:lvlText w:val="%1)"/>
      <w:lvlJc w:val="left"/>
      <w:pPr>
        <w:ind w:left="492" w:hanging="360"/>
      </w:pPr>
      <w:rPr>
        <w:rFonts w:hint="default"/>
        <w:color w:val="auto"/>
      </w:rPr>
    </w:lvl>
    <w:lvl w:ilvl="1" w:tplc="04100019" w:tentative="1">
      <w:start w:val="1"/>
      <w:numFmt w:val="lowerLetter"/>
      <w:lvlText w:val="%2."/>
      <w:lvlJc w:val="left"/>
      <w:pPr>
        <w:ind w:left="1212" w:hanging="360"/>
      </w:pPr>
    </w:lvl>
    <w:lvl w:ilvl="2" w:tplc="0410001B" w:tentative="1">
      <w:start w:val="1"/>
      <w:numFmt w:val="lowerRoman"/>
      <w:lvlText w:val="%3."/>
      <w:lvlJc w:val="right"/>
      <w:pPr>
        <w:ind w:left="1932" w:hanging="180"/>
      </w:pPr>
    </w:lvl>
    <w:lvl w:ilvl="3" w:tplc="0410000F" w:tentative="1">
      <w:start w:val="1"/>
      <w:numFmt w:val="decimal"/>
      <w:lvlText w:val="%4."/>
      <w:lvlJc w:val="left"/>
      <w:pPr>
        <w:ind w:left="2652" w:hanging="360"/>
      </w:pPr>
    </w:lvl>
    <w:lvl w:ilvl="4" w:tplc="04100019" w:tentative="1">
      <w:start w:val="1"/>
      <w:numFmt w:val="lowerLetter"/>
      <w:lvlText w:val="%5."/>
      <w:lvlJc w:val="left"/>
      <w:pPr>
        <w:ind w:left="3372" w:hanging="360"/>
      </w:pPr>
    </w:lvl>
    <w:lvl w:ilvl="5" w:tplc="0410001B" w:tentative="1">
      <w:start w:val="1"/>
      <w:numFmt w:val="lowerRoman"/>
      <w:lvlText w:val="%6."/>
      <w:lvlJc w:val="right"/>
      <w:pPr>
        <w:ind w:left="4092" w:hanging="180"/>
      </w:pPr>
    </w:lvl>
    <w:lvl w:ilvl="6" w:tplc="0410000F" w:tentative="1">
      <w:start w:val="1"/>
      <w:numFmt w:val="decimal"/>
      <w:lvlText w:val="%7."/>
      <w:lvlJc w:val="left"/>
      <w:pPr>
        <w:ind w:left="4812" w:hanging="360"/>
      </w:pPr>
    </w:lvl>
    <w:lvl w:ilvl="7" w:tplc="04100019" w:tentative="1">
      <w:start w:val="1"/>
      <w:numFmt w:val="lowerLetter"/>
      <w:lvlText w:val="%8."/>
      <w:lvlJc w:val="left"/>
      <w:pPr>
        <w:ind w:left="5532" w:hanging="360"/>
      </w:pPr>
    </w:lvl>
    <w:lvl w:ilvl="8" w:tplc="0410001B" w:tentative="1">
      <w:start w:val="1"/>
      <w:numFmt w:val="lowerRoman"/>
      <w:lvlText w:val="%9."/>
      <w:lvlJc w:val="right"/>
      <w:pPr>
        <w:ind w:left="6252" w:hanging="180"/>
      </w:pPr>
    </w:lvl>
  </w:abstractNum>
  <w:abstractNum w:abstractNumId="175"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0" w15:restartNumberingAfterBreak="0">
    <w:nsid w:val="77F00F3F"/>
    <w:multiLevelType w:val="multilevel"/>
    <w:tmpl w:val="24264A86"/>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3"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A607BB6"/>
    <w:multiLevelType w:val="hybridMultilevel"/>
    <w:tmpl w:val="6BBA309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5"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AAF4DAD"/>
    <w:multiLevelType w:val="hybridMultilevel"/>
    <w:tmpl w:val="69903C6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7"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7C7D109E"/>
    <w:multiLevelType w:val="multilevel"/>
    <w:tmpl w:val="E4A2B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970608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616083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0535008">
    <w:abstractNumId w:val="150"/>
  </w:num>
  <w:num w:numId="5" w16cid:durableId="470289469">
    <w:abstractNumId w:val="16"/>
  </w:num>
  <w:num w:numId="6" w16cid:durableId="1527594688">
    <w:abstractNumId w:val="132"/>
  </w:num>
  <w:num w:numId="7" w16cid:durableId="2052412956">
    <w:abstractNumId w:val="135"/>
  </w:num>
  <w:num w:numId="8" w16cid:durableId="766539690">
    <w:abstractNumId w:val="5"/>
  </w:num>
  <w:num w:numId="9" w16cid:durableId="189615141">
    <w:abstractNumId w:val="66"/>
  </w:num>
  <w:num w:numId="10" w16cid:durableId="1794638695">
    <w:abstractNumId w:val="190"/>
  </w:num>
  <w:num w:numId="11" w16cid:durableId="583682011">
    <w:abstractNumId w:val="59"/>
  </w:num>
  <w:num w:numId="12" w16cid:durableId="1655332847">
    <w:abstractNumId w:val="24"/>
  </w:num>
  <w:num w:numId="13" w16cid:durableId="827408503">
    <w:abstractNumId w:val="183"/>
  </w:num>
  <w:num w:numId="14" w16cid:durableId="1308433326">
    <w:abstractNumId w:val="194"/>
  </w:num>
  <w:num w:numId="15" w16cid:durableId="489030438">
    <w:abstractNumId w:val="73"/>
  </w:num>
  <w:num w:numId="16" w16cid:durableId="26759639">
    <w:abstractNumId w:val="162"/>
  </w:num>
  <w:num w:numId="17" w16cid:durableId="1735932003">
    <w:abstractNumId w:val="163"/>
  </w:num>
  <w:num w:numId="18" w16cid:durableId="1954434615">
    <w:abstractNumId w:val="63"/>
  </w:num>
  <w:num w:numId="19" w16cid:durableId="1427922073">
    <w:abstractNumId w:val="146"/>
  </w:num>
  <w:num w:numId="20" w16cid:durableId="468285772">
    <w:abstractNumId w:val="172"/>
  </w:num>
  <w:num w:numId="21" w16cid:durableId="650908313">
    <w:abstractNumId w:val="7"/>
  </w:num>
  <w:num w:numId="22" w16cid:durableId="669068094">
    <w:abstractNumId w:val="128"/>
  </w:num>
  <w:num w:numId="23" w16cid:durableId="723061330">
    <w:abstractNumId w:val="196"/>
  </w:num>
  <w:num w:numId="24" w16cid:durableId="725297242">
    <w:abstractNumId w:val="79"/>
  </w:num>
  <w:num w:numId="25" w16cid:durableId="1071002609">
    <w:abstractNumId w:val="120"/>
  </w:num>
  <w:num w:numId="26" w16cid:durableId="1909997500">
    <w:abstractNumId w:val="136"/>
  </w:num>
  <w:num w:numId="27" w16cid:durableId="1619094929">
    <w:abstractNumId w:val="60"/>
  </w:num>
  <w:num w:numId="28" w16cid:durableId="887644675">
    <w:abstractNumId w:val="104"/>
  </w:num>
  <w:num w:numId="29" w16cid:durableId="1639335591">
    <w:abstractNumId w:val="55"/>
  </w:num>
  <w:num w:numId="30" w16cid:durableId="712539352">
    <w:abstractNumId w:val="145"/>
  </w:num>
  <w:num w:numId="31" w16cid:durableId="1214391487">
    <w:abstractNumId w:val="29"/>
  </w:num>
  <w:num w:numId="32" w16cid:durableId="1716735465">
    <w:abstractNumId w:val="96"/>
  </w:num>
  <w:num w:numId="33" w16cid:durableId="882329972">
    <w:abstractNumId w:val="152"/>
  </w:num>
  <w:num w:numId="34" w16cid:durableId="1041438220">
    <w:abstractNumId w:val="157"/>
  </w:num>
  <w:num w:numId="35" w16cid:durableId="175315193">
    <w:abstractNumId w:val="188"/>
  </w:num>
  <w:num w:numId="36" w16cid:durableId="1338313100">
    <w:abstractNumId w:val="1"/>
  </w:num>
  <w:num w:numId="37" w16cid:durableId="1884633622">
    <w:abstractNumId w:val="185"/>
  </w:num>
  <w:num w:numId="38" w16cid:durableId="766775915">
    <w:abstractNumId w:val="72"/>
  </w:num>
  <w:num w:numId="39" w16cid:durableId="1289320521">
    <w:abstractNumId w:val="39"/>
  </w:num>
  <w:num w:numId="40" w16cid:durableId="1201866013">
    <w:abstractNumId w:val="161"/>
  </w:num>
  <w:num w:numId="41" w16cid:durableId="1636981489">
    <w:abstractNumId w:val="31"/>
  </w:num>
  <w:num w:numId="42" w16cid:durableId="174882244">
    <w:abstractNumId w:val="23"/>
  </w:num>
  <w:num w:numId="43" w16cid:durableId="317930233">
    <w:abstractNumId w:val="13"/>
  </w:num>
  <w:num w:numId="44" w16cid:durableId="841119803">
    <w:abstractNumId w:val="33"/>
  </w:num>
  <w:num w:numId="45" w16cid:durableId="1090927587">
    <w:abstractNumId w:val="168"/>
  </w:num>
  <w:num w:numId="46" w16cid:durableId="1084571449">
    <w:abstractNumId w:val="70"/>
  </w:num>
  <w:num w:numId="47" w16cid:durableId="880482878">
    <w:abstractNumId w:val="144"/>
  </w:num>
  <w:num w:numId="48" w16cid:durableId="1739396437">
    <w:abstractNumId w:val="27"/>
  </w:num>
  <w:num w:numId="49" w16cid:durableId="612399734">
    <w:abstractNumId w:val="177"/>
  </w:num>
  <w:num w:numId="50" w16cid:durableId="1713773405">
    <w:abstractNumId w:val="51"/>
  </w:num>
  <w:num w:numId="51" w16cid:durableId="1987971653">
    <w:abstractNumId w:val="131"/>
  </w:num>
  <w:num w:numId="52" w16cid:durableId="467212330">
    <w:abstractNumId w:val="192"/>
  </w:num>
  <w:num w:numId="53" w16cid:durableId="676346803">
    <w:abstractNumId w:val="61"/>
  </w:num>
  <w:num w:numId="54" w16cid:durableId="120536859">
    <w:abstractNumId w:val="195"/>
  </w:num>
  <w:num w:numId="55" w16cid:durableId="957175552">
    <w:abstractNumId w:val="141"/>
  </w:num>
  <w:num w:numId="56" w16cid:durableId="1842113923">
    <w:abstractNumId w:val="175"/>
  </w:num>
  <w:num w:numId="57" w16cid:durableId="198782248">
    <w:abstractNumId w:val="52"/>
  </w:num>
  <w:num w:numId="58" w16cid:durableId="633295543">
    <w:abstractNumId w:val="98"/>
  </w:num>
  <w:num w:numId="59" w16cid:durableId="1936745094">
    <w:abstractNumId w:val="165"/>
  </w:num>
  <w:num w:numId="60" w16cid:durableId="1343553993">
    <w:abstractNumId w:val="182"/>
  </w:num>
  <w:num w:numId="61" w16cid:durableId="420684362">
    <w:abstractNumId w:val="8"/>
  </w:num>
  <w:num w:numId="62" w16cid:durableId="375663932">
    <w:abstractNumId w:val="20"/>
  </w:num>
  <w:num w:numId="63" w16cid:durableId="1211457729">
    <w:abstractNumId w:val="57"/>
  </w:num>
  <w:num w:numId="64" w16cid:durableId="65298511">
    <w:abstractNumId w:val="180"/>
  </w:num>
  <w:num w:numId="65" w16cid:durableId="994646822">
    <w:abstractNumId w:val="112"/>
  </w:num>
  <w:num w:numId="66" w16cid:durableId="1657688679">
    <w:abstractNumId w:val="3"/>
  </w:num>
  <w:num w:numId="67" w16cid:durableId="152113197">
    <w:abstractNumId w:val="86"/>
  </w:num>
  <w:num w:numId="68" w16cid:durableId="1590460175">
    <w:abstractNumId w:val="167"/>
  </w:num>
  <w:num w:numId="69" w16cid:durableId="683560405">
    <w:abstractNumId w:val="89"/>
  </w:num>
  <w:num w:numId="70" w16cid:durableId="1450784329">
    <w:abstractNumId w:val="127"/>
  </w:num>
  <w:num w:numId="71" w16cid:durableId="425999537">
    <w:abstractNumId w:val="22"/>
  </w:num>
  <w:num w:numId="72" w16cid:durableId="1568879202">
    <w:abstractNumId w:val="14"/>
  </w:num>
  <w:num w:numId="73" w16cid:durableId="120615584">
    <w:abstractNumId w:val="88"/>
  </w:num>
  <w:num w:numId="74" w16cid:durableId="1921403390">
    <w:abstractNumId w:val="77"/>
  </w:num>
  <w:num w:numId="75" w16cid:durableId="9605717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6303225">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0394288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16232938">
    <w:abstractNumId w:val="97"/>
  </w:num>
  <w:num w:numId="79" w16cid:durableId="1881093702">
    <w:abstractNumId w:val="169"/>
  </w:num>
  <w:num w:numId="80" w16cid:durableId="1511915691">
    <w:abstractNumId w:val="140"/>
  </w:num>
  <w:num w:numId="81" w16cid:durableId="1312059309">
    <w:abstractNumId w:val="178"/>
  </w:num>
  <w:num w:numId="82" w16cid:durableId="1806266431">
    <w:abstractNumId w:val="81"/>
  </w:num>
  <w:num w:numId="83" w16cid:durableId="324748905">
    <w:abstractNumId w:val="159"/>
  </w:num>
  <w:num w:numId="84" w16cid:durableId="665978295">
    <w:abstractNumId w:val="139"/>
  </w:num>
  <w:num w:numId="85" w16cid:durableId="1913541082">
    <w:abstractNumId w:val="32"/>
  </w:num>
  <w:num w:numId="86" w16cid:durableId="73669255">
    <w:abstractNumId w:val="9"/>
  </w:num>
  <w:num w:numId="87" w16cid:durableId="1482506253">
    <w:abstractNumId w:val="15"/>
  </w:num>
  <w:num w:numId="88" w16cid:durableId="18548715">
    <w:abstractNumId w:val="12"/>
  </w:num>
  <w:num w:numId="89" w16cid:durableId="1648247100">
    <w:abstractNumId w:val="37"/>
  </w:num>
  <w:num w:numId="90" w16cid:durableId="1757483728">
    <w:abstractNumId w:val="125"/>
  </w:num>
  <w:num w:numId="91" w16cid:durableId="1457211597">
    <w:abstractNumId w:val="37"/>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2" w16cid:durableId="413554568">
    <w:abstractNumId w:val="130"/>
  </w:num>
  <w:num w:numId="93" w16cid:durableId="461504801">
    <w:abstractNumId w:val="68"/>
  </w:num>
  <w:num w:numId="94" w16cid:durableId="585501003">
    <w:abstractNumId w:val="17"/>
  </w:num>
  <w:num w:numId="95" w16cid:durableId="553811000">
    <w:abstractNumId w:val="122"/>
  </w:num>
  <w:num w:numId="96" w16cid:durableId="1722705258">
    <w:abstractNumId w:val="102"/>
  </w:num>
  <w:num w:numId="97" w16cid:durableId="81029414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79846408">
    <w:abstractNumId w:val="91"/>
  </w:num>
  <w:num w:numId="99" w16cid:durableId="2128115653">
    <w:abstractNumId w:val="30"/>
  </w:num>
  <w:num w:numId="100" w16cid:durableId="692153514">
    <w:abstractNumId w:val="126"/>
  </w:num>
  <w:num w:numId="101" w16cid:durableId="516358252">
    <w:abstractNumId w:val="124"/>
  </w:num>
  <w:num w:numId="102" w16cid:durableId="1595867980">
    <w:abstractNumId w:val="176"/>
  </w:num>
  <w:num w:numId="103" w16cid:durableId="1680886814">
    <w:abstractNumId w:val="133"/>
  </w:num>
  <w:num w:numId="104" w16cid:durableId="194579797">
    <w:abstractNumId w:val="71"/>
  </w:num>
  <w:num w:numId="105" w16cid:durableId="750809216">
    <w:abstractNumId w:val="41"/>
  </w:num>
  <w:num w:numId="106" w16cid:durableId="1592278516">
    <w:abstractNumId w:val="155"/>
  </w:num>
  <w:num w:numId="107" w16cid:durableId="663777602">
    <w:abstractNumId w:val="0"/>
  </w:num>
  <w:num w:numId="108" w16cid:durableId="1016344169">
    <w:abstractNumId w:val="101"/>
  </w:num>
  <w:num w:numId="109" w16cid:durableId="2117480346">
    <w:abstractNumId w:val="36"/>
  </w:num>
  <w:num w:numId="110" w16cid:durableId="20135691">
    <w:abstractNumId w:val="103"/>
  </w:num>
  <w:num w:numId="111" w16cid:durableId="444470062">
    <w:abstractNumId w:val="105"/>
  </w:num>
  <w:num w:numId="112" w16cid:durableId="1274828048">
    <w:abstractNumId w:val="106"/>
  </w:num>
  <w:num w:numId="113" w16cid:durableId="94600279">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34989148">
    <w:abstractNumId w:val="50"/>
  </w:num>
  <w:num w:numId="115" w16cid:durableId="1116560385">
    <w:abstractNumId w:val="143"/>
  </w:num>
  <w:num w:numId="116" w16cid:durableId="509637233">
    <w:abstractNumId w:val="20"/>
  </w:num>
  <w:num w:numId="117" w16cid:durableId="515316731">
    <w:abstractNumId w:val="26"/>
  </w:num>
  <w:num w:numId="118" w16cid:durableId="973684032">
    <w:abstractNumId w:val="20"/>
  </w:num>
  <w:num w:numId="119" w16cid:durableId="1255169162">
    <w:abstractNumId w:val="20"/>
  </w:num>
  <w:num w:numId="120" w16cid:durableId="337655556">
    <w:abstractNumId w:val="20"/>
  </w:num>
  <w:num w:numId="121" w16cid:durableId="1127040220">
    <w:abstractNumId w:val="20"/>
  </w:num>
  <w:num w:numId="122" w16cid:durableId="1112479915">
    <w:abstractNumId w:val="111"/>
  </w:num>
  <w:num w:numId="123" w16cid:durableId="1962954887">
    <w:abstractNumId w:val="191"/>
  </w:num>
  <w:num w:numId="124" w16cid:durableId="105901526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96117079">
    <w:abstractNumId w:val="148"/>
  </w:num>
  <w:num w:numId="126" w16cid:durableId="1906144133">
    <w:abstractNumId w:val="179"/>
  </w:num>
  <w:num w:numId="127" w16cid:durableId="454716587">
    <w:abstractNumId w:val="107"/>
  </w:num>
  <w:num w:numId="128" w16cid:durableId="521092692">
    <w:abstractNumId w:val="119"/>
  </w:num>
  <w:num w:numId="129" w16cid:durableId="1406144159">
    <w:abstractNumId w:val="28"/>
  </w:num>
  <w:num w:numId="130" w16cid:durableId="2014139386">
    <w:abstractNumId w:val="154"/>
  </w:num>
  <w:num w:numId="131" w16cid:durableId="383725162">
    <w:abstractNumId w:val="114"/>
  </w:num>
  <w:num w:numId="132" w16cid:durableId="1972710025">
    <w:abstractNumId w:val="53"/>
  </w:num>
  <w:num w:numId="133" w16cid:durableId="1495607183">
    <w:abstractNumId w:val="129"/>
  </w:num>
  <w:num w:numId="134" w16cid:durableId="1262227155">
    <w:abstractNumId w:val="82"/>
  </w:num>
  <w:num w:numId="135" w16cid:durableId="559246973">
    <w:abstractNumId w:val="49"/>
  </w:num>
  <w:num w:numId="136" w16cid:durableId="35932875">
    <w:abstractNumId w:val="94"/>
  </w:num>
  <w:num w:numId="137" w16cid:durableId="802893086">
    <w:abstractNumId w:val="21"/>
  </w:num>
  <w:num w:numId="138" w16cid:durableId="1521117216">
    <w:abstractNumId w:val="93"/>
  </w:num>
  <w:num w:numId="139" w16cid:durableId="368336527">
    <w:abstractNumId w:val="18"/>
  </w:num>
  <w:num w:numId="140" w16cid:durableId="331447166">
    <w:abstractNumId w:val="11"/>
  </w:num>
  <w:num w:numId="141" w16cid:durableId="8921388">
    <w:abstractNumId w:val="113"/>
  </w:num>
  <w:num w:numId="142" w16cid:durableId="1348602198">
    <w:abstractNumId w:val="110"/>
  </w:num>
  <w:num w:numId="143" w16cid:durableId="1629891546">
    <w:abstractNumId w:val="38"/>
  </w:num>
  <w:num w:numId="144" w16cid:durableId="338120694">
    <w:abstractNumId w:val="158"/>
  </w:num>
  <w:num w:numId="145" w16cid:durableId="279190700">
    <w:abstractNumId w:val="65"/>
  </w:num>
  <w:num w:numId="146" w16cid:durableId="1309554401">
    <w:abstractNumId w:val="184"/>
  </w:num>
  <w:num w:numId="147" w16cid:durableId="1692803827">
    <w:abstractNumId w:val="142"/>
  </w:num>
  <w:num w:numId="148" w16cid:durableId="1965386107">
    <w:abstractNumId w:val="174"/>
  </w:num>
  <w:num w:numId="149" w16cid:durableId="725183191">
    <w:abstractNumId w:val="4"/>
  </w:num>
  <w:num w:numId="150" w16cid:durableId="77096661">
    <w:abstractNumId w:val="20"/>
  </w:num>
  <w:num w:numId="151" w16cid:durableId="1469400950">
    <w:abstractNumId w:val="90"/>
  </w:num>
  <w:num w:numId="152" w16cid:durableId="341586096">
    <w:abstractNumId w:val="87"/>
  </w:num>
  <w:num w:numId="153" w16cid:durableId="1206327883">
    <w:abstractNumId w:val="43"/>
  </w:num>
  <w:num w:numId="154" w16cid:durableId="147090031">
    <w:abstractNumId w:val="69"/>
  </w:num>
  <w:num w:numId="155" w16cid:durableId="1126508577">
    <w:abstractNumId w:val="19"/>
  </w:num>
  <w:num w:numId="156" w16cid:durableId="1604920160">
    <w:abstractNumId w:val="2"/>
  </w:num>
  <w:num w:numId="157" w16cid:durableId="469175249">
    <w:abstractNumId w:val="197"/>
  </w:num>
  <w:num w:numId="158" w16cid:durableId="737291080">
    <w:abstractNumId w:val="116"/>
  </w:num>
  <w:num w:numId="159" w16cid:durableId="1777098154">
    <w:abstractNumId w:val="58"/>
  </w:num>
  <w:num w:numId="160" w16cid:durableId="785348425">
    <w:abstractNumId w:val="92"/>
  </w:num>
  <w:num w:numId="161" w16cid:durableId="1363894967">
    <w:abstractNumId w:val="193"/>
  </w:num>
  <w:num w:numId="162" w16cid:durableId="2000769727">
    <w:abstractNumId w:val="10"/>
  </w:num>
  <w:num w:numId="163" w16cid:durableId="1845166282">
    <w:abstractNumId w:val="76"/>
  </w:num>
  <w:num w:numId="164" w16cid:durableId="1867448873">
    <w:abstractNumId w:val="109"/>
  </w:num>
  <w:num w:numId="165" w16cid:durableId="132866939">
    <w:abstractNumId w:val="67"/>
  </w:num>
  <w:num w:numId="166" w16cid:durableId="973632776">
    <w:abstractNumId w:val="34"/>
  </w:num>
  <w:num w:numId="167" w16cid:durableId="238828761">
    <w:abstractNumId w:val="164"/>
  </w:num>
  <w:num w:numId="168" w16cid:durableId="133722138">
    <w:abstractNumId w:val="80"/>
  </w:num>
  <w:num w:numId="169" w16cid:durableId="335575848">
    <w:abstractNumId w:val="108"/>
  </w:num>
  <w:num w:numId="170" w16cid:durableId="982735228">
    <w:abstractNumId w:val="115"/>
  </w:num>
  <w:num w:numId="171" w16cid:durableId="850073408">
    <w:abstractNumId w:val="121"/>
  </w:num>
  <w:num w:numId="172" w16cid:durableId="294333575">
    <w:abstractNumId w:val="134"/>
  </w:num>
  <w:num w:numId="173" w16cid:durableId="764500994">
    <w:abstractNumId w:val="173"/>
  </w:num>
  <w:num w:numId="174" w16cid:durableId="14962344">
    <w:abstractNumId w:val="84"/>
  </w:num>
  <w:num w:numId="175" w16cid:durableId="682126245">
    <w:abstractNumId w:val="160"/>
  </w:num>
  <w:num w:numId="176" w16cid:durableId="2063211210">
    <w:abstractNumId w:val="6"/>
  </w:num>
  <w:num w:numId="177" w16cid:durableId="597105838">
    <w:abstractNumId w:val="149"/>
  </w:num>
  <w:num w:numId="178" w16cid:durableId="1502626452">
    <w:abstractNumId w:val="151"/>
  </w:num>
  <w:num w:numId="179" w16cid:durableId="1860115810">
    <w:abstractNumId w:val="138"/>
  </w:num>
  <w:num w:numId="180" w16cid:durableId="376440780">
    <w:abstractNumId w:val="54"/>
  </w:num>
  <w:num w:numId="181" w16cid:durableId="1002317152">
    <w:abstractNumId w:val="189"/>
  </w:num>
  <w:num w:numId="182" w16cid:durableId="1634680237">
    <w:abstractNumId w:val="117"/>
  </w:num>
  <w:num w:numId="183" w16cid:durableId="566379817">
    <w:abstractNumId w:val="85"/>
  </w:num>
  <w:num w:numId="184" w16cid:durableId="2022468095">
    <w:abstractNumId w:val="46"/>
  </w:num>
  <w:num w:numId="185" w16cid:durableId="367534496">
    <w:abstractNumId w:val="171"/>
  </w:num>
  <w:num w:numId="186" w16cid:durableId="964697214">
    <w:abstractNumId w:val="187"/>
  </w:num>
  <w:num w:numId="187" w16cid:durableId="1615479955">
    <w:abstractNumId w:val="48"/>
  </w:num>
  <w:num w:numId="188" w16cid:durableId="700520331">
    <w:abstractNumId w:val="45"/>
  </w:num>
  <w:num w:numId="189" w16cid:durableId="1734500916">
    <w:abstractNumId w:val="181"/>
  </w:num>
  <w:num w:numId="190" w16cid:durableId="1000157143">
    <w:abstractNumId w:val="156"/>
  </w:num>
  <w:num w:numId="191" w16cid:durableId="773718881">
    <w:abstractNumId w:val="74"/>
  </w:num>
  <w:num w:numId="192" w16cid:durableId="1751350398">
    <w:abstractNumId w:val="56"/>
  </w:num>
  <w:num w:numId="193" w16cid:durableId="1980307609">
    <w:abstractNumId w:val="78"/>
  </w:num>
  <w:num w:numId="194" w16cid:durableId="67386930">
    <w:abstractNumId w:val="47"/>
  </w:num>
  <w:num w:numId="195" w16cid:durableId="111941835">
    <w:abstractNumId w:val="44"/>
  </w:num>
  <w:num w:numId="196" w16cid:durableId="1192453833">
    <w:abstractNumId w:val="25"/>
  </w:num>
  <w:num w:numId="197" w16cid:durableId="1354649824">
    <w:abstractNumId w:val="137"/>
  </w:num>
  <w:num w:numId="198" w16cid:durableId="1811171520">
    <w:abstractNumId w:val="42"/>
  </w:num>
  <w:num w:numId="199" w16cid:durableId="2029872735">
    <w:abstractNumId w:val="100"/>
  </w:num>
  <w:num w:numId="200" w16cid:durableId="1155880188">
    <w:abstractNumId w:val="20"/>
  </w:num>
  <w:num w:numId="201" w16cid:durableId="970985789">
    <w:abstractNumId w:val="20"/>
  </w:num>
  <w:num w:numId="202" w16cid:durableId="1825243466">
    <w:abstractNumId w:val="20"/>
  </w:num>
  <w:num w:numId="203" w16cid:durableId="743265107">
    <w:abstractNumId w:val="20"/>
  </w:num>
  <w:num w:numId="204" w16cid:durableId="715160212">
    <w:abstractNumId w:val="20"/>
  </w:num>
  <w:num w:numId="205" w16cid:durableId="1973973295">
    <w:abstractNumId w:val="20"/>
  </w:num>
  <w:num w:numId="206" w16cid:durableId="818038891">
    <w:abstractNumId w:val="95"/>
  </w:num>
  <w:num w:numId="207" w16cid:durableId="1176194186">
    <w:abstractNumId w:val="170"/>
  </w:num>
  <w:num w:numId="208" w16cid:durableId="1053698034">
    <w:abstractNumId w:val="20"/>
  </w:num>
  <w:num w:numId="209" w16cid:durableId="975112179">
    <w:abstractNumId w:val="20"/>
  </w:num>
  <w:num w:numId="210" w16cid:durableId="317735505">
    <w:abstractNumId w:val="20"/>
  </w:num>
  <w:num w:numId="211" w16cid:durableId="202138010">
    <w:abstractNumId w:val="20"/>
  </w:num>
  <w:num w:numId="212" w16cid:durableId="1565793162">
    <w:abstractNumId w:val="62"/>
  </w:num>
  <w:num w:numId="213" w16cid:durableId="1794246009">
    <w:abstractNumId w:val="64"/>
  </w:num>
  <w:num w:numId="214" w16cid:durableId="201138044">
    <w:abstractNumId w:val="35"/>
  </w:num>
  <w:num w:numId="215" w16cid:durableId="641083596">
    <w:abstractNumId w:val="40"/>
  </w:num>
  <w:num w:numId="216" w16cid:durableId="717825429">
    <w:abstractNumId w:val="186"/>
  </w:num>
  <w:num w:numId="217" w16cid:durableId="1124566">
    <w:abstractNumId w:val="118"/>
  </w:num>
  <w:num w:numId="218" w16cid:durableId="218059664">
    <w:abstractNumId w:val="147"/>
  </w:num>
  <w:num w:numId="219" w16cid:durableId="1152452734">
    <w:abstractNumId w:val="20"/>
  </w:num>
  <w:num w:numId="220" w16cid:durableId="420488602">
    <w:abstractNumId w:val="8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12EE"/>
    <w:rsid w:val="00002457"/>
    <w:rsid w:val="00010A66"/>
    <w:rsid w:val="00015321"/>
    <w:rsid w:val="000224B3"/>
    <w:rsid w:val="00023860"/>
    <w:rsid w:val="00030F4A"/>
    <w:rsid w:val="00031C61"/>
    <w:rsid w:val="00032479"/>
    <w:rsid w:val="00034294"/>
    <w:rsid w:val="00035070"/>
    <w:rsid w:val="00035905"/>
    <w:rsid w:val="00037A4B"/>
    <w:rsid w:val="00040D6A"/>
    <w:rsid w:val="00041E12"/>
    <w:rsid w:val="00045CC5"/>
    <w:rsid w:val="00046733"/>
    <w:rsid w:val="00051393"/>
    <w:rsid w:val="000539FD"/>
    <w:rsid w:val="00055C6F"/>
    <w:rsid w:val="00057CB0"/>
    <w:rsid w:val="00063A7B"/>
    <w:rsid w:val="000643CE"/>
    <w:rsid w:val="00064C4E"/>
    <w:rsid w:val="00065A94"/>
    <w:rsid w:val="00066499"/>
    <w:rsid w:val="00073622"/>
    <w:rsid w:val="00076E67"/>
    <w:rsid w:val="000836EC"/>
    <w:rsid w:val="000864F8"/>
    <w:rsid w:val="00087431"/>
    <w:rsid w:val="00090A0A"/>
    <w:rsid w:val="000933B4"/>
    <w:rsid w:val="0009462F"/>
    <w:rsid w:val="00097100"/>
    <w:rsid w:val="000A396E"/>
    <w:rsid w:val="000A3A5F"/>
    <w:rsid w:val="000A530B"/>
    <w:rsid w:val="000B117D"/>
    <w:rsid w:val="000C48F2"/>
    <w:rsid w:val="000D2E82"/>
    <w:rsid w:val="000D5FF6"/>
    <w:rsid w:val="000E1739"/>
    <w:rsid w:val="000E2CF7"/>
    <w:rsid w:val="000E33A6"/>
    <w:rsid w:val="000E3408"/>
    <w:rsid w:val="000E7426"/>
    <w:rsid w:val="000F0F03"/>
    <w:rsid w:val="000F3406"/>
    <w:rsid w:val="00102525"/>
    <w:rsid w:val="001034B4"/>
    <w:rsid w:val="00105608"/>
    <w:rsid w:val="001059FA"/>
    <w:rsid w:val="00110506"/>
    <w:rsid w:val="001124F9"/>
    <w:rsid w:val="00112B84"/>
    <w:rsid w:val="00114678"/>
    <w:rsid w:val="00115F93"/>
    <w:rsid w:val="00116637"/>
    <w:rsid w:val="00122302"/>
    <w:rsid w:val="0012642A"/>
    <w:rsid w:val="0012700A"/>
    <w:rsid w:val="00130985"/>
    <w:rsid w:val="00132F94"/>
    <w:rsid w:val="00135AEF"/>
    <w:rsid w:val="00137806"/>
    <w:rsid w:val="00137D20"/>
    <w:rsid w:val="00140424"/>
    <w:rsid w:val="001428BD"/>
    <w:rsid w:val="00143389"/>
    <w:rsid w:val="00150195"/>
    <w:rsid w:val="00152216"/>
    <w:rsid w:val="001548FD"/>
    <w:rsid w:val="0016102F"/>
    <w:rsid w:val="00164838"/>
    <w:rsid w:val="00166CD0"/>
    <w:rsid w:val="001670F8"/>
    <w:rsid w:val="00175F44"/>
    <w:rsid w:val="0017615B"/>
    <w:rsid w:val="00176855"/>
    <w:rsid w:val="0017702E"/>
    <w:rsid w:val="00177216"/>
    <w:rsid w:val="00177D86"/>
    <w:rsid w:val="00184353"/>
    <w:rsid w:val="00194B63"/>
    <w:rsid w:val="00197F8C"/>
    <w:rsid w:val="001A1E8E"/>
    <w:rsid w:val="001A23F7"/>
    <w:rsid w:val="001A4216"/>
    <w:rsid w:val="001A4A66"/>
    <w:rsid w:val="001A56B6"/>
    <w:rsid w:val="001B0736"/>
    <w:rsid w:val="001C003D"/>
    <w:rsid w:val="001C2146"/>
    <w:rsid w:val="001D66A8"/>
    <w:rsid w:val="001E1B47"/>
    <w:rsid w:val="001E1ED8"/>
    <w:rsid w:val="001E2C13"/>
    <w:rsid w:val="001E2FB2"/>
    <w:rsid w:val="001E79B2"/>
    <w:rsid w:val="001F31F4"/>
    <w:rsid w:val="001F37E4"/>
    <w:rsid w:val="001F4BB0"/>
    <w:rsid w:val="001F70E6"/>
    <w:rsid w:val="002015F7"/>
    <w:rsid w:val="00203AB5"/>
    <w:rsid w:val="00210601"/>
    <w:rsid w:val="00212717"/>
    <w:rsid w:val="00220D48"/>
    <w:rsid w:val="00224A04"/>
    <w:rsid w:val="00224AD4"/>
    <w:rsid w:val="002275A8"/>
    <w:rsid w:val="00230946"/>
    <w:rsid w:val="002312B3"/>
    <w:rsid w:val="00232E13"/>
    <w:rsid w:val="0023336E"/>
    <w:rsid w:val="00234E30"/>
    <w:rsid w:val="00237329"/>
    <w:rsid w:val="00242F62"/>
    <w:rsid w:val="00245017"/>
    <w:rsid w:val="00250BD7"/>
    <w:rsid w:val="002604C0"/>
    <w:rsid w:val="0026169D"/>
    <w:rsid w:val="00261DE2"/>
    <w:rsid w:val="002641BB"/>
    <w:rsid w:val="002716FD"/>
    <w:rsid w:val="00275148"/>
    <w:rsid w:val="00277088"/>
    <w:rsid w:val="002A4A70"/>
    <w:rsid w:val="002B199F"/>
    <w:rsid w:val="002B2719"/>
    <w:rsid w:val="002B374B"/>
    <w:rsid w:val="002B4B24"/>
    <w:rsid w:val="002C1E91"/>
    <w:rsid w:val="002C4473"/>
    <w:rsid w:val="002C47F8"/>
    <w:rsid w:val="002D3D94"/>
    <w:rsid w:val="002D7F4D"/>
    <w:rsid w:val="002E1230"/>
    <w:rsid w:val="002F23F3"/>
    <w:rsid w:val="002F2FE4"/>
    <w:rsid w:val="002F56FD"/>
    <w:rsid w:val="002F7E6D"/>
    <w:rsid w:val="003003F5"/>
    <w:rsid w:val="00300DB0"/>
    <w:rsid w:val="00301425"/>
    <w:rsid w:val="00301921"/>
    <w:rsid w:val="00301CFA"/>
    <w:rsid w:val="00302E72"/>
    <w:rsid w:val="00303DC7"/>
    <w:rsid w:val="00303E56"/>
    <w:rsid w:val="00305FE8"/>
    <w:rsid w:val="00306674"/>
    <w:rsid w:val="00306D0D"/>
    <w:rsid w:val="00306E30"/>
    <w:rsid w:val="003234FA"/>
    <w:rsid w:val="00326D5E"/>
    <w:rsid w:val="00327685"/>
    <w:rsid w:val="0033144F"/>
    <w:rsid w:val="0033148E"/>
    <w:rsid w:val="00331685"/>
    <w:rsid w:val="00332CBF"/>
    <w:rsid w:val="00334674"/>
    <w:rsid w:val="00334A08"/>
    <w:rsid w:val="00335271"/>
    <w:rsid w:val="003403B6"/>
    <w:rsid w:val="003439BC"/>
    <w:rsid w:val="00345D02"/>
    <w:rsid w:val="00345FED"/>
    <w:rsid w:val="0034624C"/>
    <w:rsid w:val="00351E03"/>
    <w:rsid w:val="00354642"/>
    <w:rsid w:val="00356003"/>
    <w:rsid w:val="00356ACD"/>
    <w:rsid w:val="003601BB"/>
    <w:rsid w:val="00361547"/>
    <w:rsid w:val="00364FF2"/>
    <w:rsid w:val="00372D2E"/>
    <w:rsid w:val="0037340D"/>
    <w:rsid w:val="00373BD5"/>
    <w:rsid w:val="003740B9"/>
    <w:rsid w:val="003746D0"/>
    <w:rsid w:val="0038042E"/>
    <w:rsid w:val="003849C1"/>
    <w:rsid w:val="0039182A"/>
    <w:rsid w:val="00393621"/>
    <w:rsid w:val="0039695B"/>
    <w:rsid w:val="003A608D"/>
    <w:rsid w:val="003A63AF"/>
    <w:rsid w:val="003B049A"/>
    <w:rsid w:val="003B0D86"/>
    <w:rsid w:val="003B2479"/>
    <w:rsid w:val="003B316C"/>
    <w:rsid w:val="003B7BF9"/>
    <w:rsid w:val="003B7C49"/>
    <w:rsid w:val="003C426A"/>
    <w:rsid w:val="003C5918"/>
    <w:rsid w:val="003D15B8"/>
    <w:rsid w:val="003D5D40"/>
    <w:rsid w:val="003D6B41"/>
    <w:rsid w:val="003E2058"/>
    <w:rsid w:val="003E5E23"/>
    <w:rsid w:val="003E6726"/>
    <w:rsid w:val="003F4B8F"/>
    <w:rsid w:val="003F75B4"/>
    <w:rsid w:val="00413C6A"/>
    <w:rsid w:val="00415B91"/>
    <w:rsid w:val="0041753A"/>
    <w:rsid w:val="00421C1E"/>
    <w:rsid w:val="004228A9"/>
    <w:rsid w:val="00422E76"/>
    <w:rsid w:val="0042316B"/>
    <w:rsid w:val="00423C77"/>
    <w:rsid w:val="00424C6D"/>
    <w:rsid w:val="0042551C"/>
    <w:rsid w:val="004267E2"/>
    <w:rsid w:val="00427148"/>
    <w:rsid w:val="00427A90"/>
    <w:rsid w:val="00430816"/>
    <w:rsid w:val="004324C8"/>
    <w:rsid w:val="00432F97"/>
    <w:rsid w:val="00434A5D"/>
    <w:rsid w:val="00447F44"/>
    <w:rsid w:val="00452430"/>
    <w:rsid w:val="00453D7E"/>
    <w:rsid w:val="00456338"/>
    <w:rsid w:val="00461FF3"/>
    <w:rsid w:val="00465231"/>
    <w:rsid w:val="00467924"/>
    <w:rsid w:val="00472598"/>
    <w:rsid w:val="00473BBA"/>
    <w:rsid w:val="00482BA3"/>
    <w:rsid w:val="00482F19"/>
    <w:rsid w:val="00484EEC"/>
    <w:rsid w:val="0048511D"/>
    <w:rsid w:val="00486BEC"/>
    <w:rsid w:val="0049181A"/>
    <w:rsid w:val="00493FEF"/>
    <w:rsid w:val="004954D8"/>
    <w:rsid w:val="00496183"/>
    <w:rsid w:val="00496E7B"/>
    <w:rsid w:val="004A53BF"/>
    <w:rsid w:val="004A5858"/>
    <w:rsid w:val="004A6864"/>
    <w:rsid w:val="004A6B87"/>
    <w:rsid w:val="004B1D96"/>
    <w:rsid w:val="004B2F5A"/>
    <w:rsid w:val="004C3973"/>
    <w:rsid w:val="004C542F"/>
    <w:rsid w:val="004C5C0E"/>
    <w:rsid w:val="004D501E"/>
    <w:rsid w:val="004D7F3E"/>
    <w:rsid w:val="004E291A"/>
    <w:rsid w:val="004E358A"/>
    <w:rsid w:val="004E7DF5"/>
    <w:rsid w:val="004F07D4"/>
    <w:rsid w:val="004F0FA5"/>
    <w:rsid w:val="004F4031"/>
    <w:rsid w:val="004F58FD"/>
    <w:rsid w:val="004F768E"/>
    <w:rsid w:val="00501C01"/>
    <w:rsid w:val="00504B0B"/>
    <w:rsid w:val="005069D0"/>
    <w:rsid w:val="00510501"/>
    <w:rsid w:val="00511E69"/>
    <w:rsid w:val="00514B34"/>
    <w:rsid w:val="00514E43"/>
    <w:rsid w:val="005161B0"/>
    <w:rsid w:val="00523574"/>
    <w:rsid w:val="005241F4"/>
    <w:rsid w:val="00532F25"/>
    <w:rsid w:val="00533FF3"/>
    <w:rsid w:val="00537408"/>
    <w:rsid w:val="00541767"/>
    <w:rsid w:val="00542066"/>
    <w:rsid w:val="0054211B"/>
    <w:rsid w:val="005458EC"/>
    <w:rsid w:val="00545B65"/>
    <w:rsid w:val="005462EB"/>
    <w:rsid w:val="00547559"/>
    <w:rsid w:val="00547D32"/>
    <w:rsid w:val="00551B3A"/>
    <w:rsid w:val="005530F8"/>
    <w:rsid w:val="0055458C"/>
    <w:rsid w:val="00554A9C"/>
    <w:rsid w:val="0055502F"/>
    <w:rsid w:val="00555EE9"/>
    <w:rsid w:val="005640CA"/>
    <w:rsid w:val="00566250"/>
    <w:rsid w:val="005663BC"/>
    <w:rsid w:val="005671AA"/>
    <w:rsid w:val="00572593"/>
    <w:rsid w:val="00576814"/>
    <w:rsid w:val="00577A3C"/>
    <w:rsid w:val="00580710"/>
    <w:rsid w:val="00581821"/>
    <w:rsid w:val="00581C4D"/>
    <w:rsid w:val="00581DA2"/>
    <w:rsid w:val="00591A32"/>
    <w:rsid w:val="0059235F"/>
    <w:rsid w:val="005A02A8"/>
    <w:rsid w:val="005A0E17"/>
    <w:rsid w:val="005A1970"/>
    <w:rsid w:val="005A35FE"/>
    <w:rsid w:val="005A4DEC"/>
    <w:rsid w:val="005A6126"/>
    <w:rsid w:val="005A6CD8"/>
    <w:rsid w:val="005B0390"/>
    <w:rsid w:val="005B440E"/>
    <w:rsid w:val="005B4696"/>
    <w:rsid w:val="005B5BAE"/>
    <w:rsid w:val="005C1C81"/>
    <w:rsid w:val="005C32A6"/>
    <w:rsid w:val="005C380E"/>
    <w:rsid w:val="005C3824"/>
    <w:rsid w:val="005C52E6"/>
    <w:rsid w:val="005C5BF0"/>
    <w:rsid w:val="005C5D52"/>
    <w:rsid w:val="005C5D94"/>
    <w:rsid w:val="005D1434"/>
    <w:rsid w:val="005D1880"/>
    <w:rsid w:val="005D1A1C"/>
    <w:rsid w:val="005D1D9B"/>
    <w:rsid w:val="005D47AE"/>
    <w:rsid w:val="005D4971"/>
    <w:rsid w:val="005D7836"/>
    <w:rsid w:val="005E4D34"/>
    <w:rsid w:val="005F0ED2"/>
    <w:rsid w:val="005F457D"/>
    <w:rsid w:val="005F48E9"/>
    <w:rsid w:val="0060082B"/>
    <w:rsid w:val="00601045"/>
    <w:rsid w:val="0060176D"/>
    <w:rsid w:val="00605E89"/>
    <w:rsid w:val="00613B3C"/>
    <w:rsid w:val="00617900"/>
    <w:rsid w:val="006263D0"/>
    <w:rsid w:val="00627312"/>
    <w:rsid w:val="00627C50"/>
    <w:rsid w:val="006303AC"/>
    <w:rsid w:val="0063088C"/>
    <w:rsid w:val="00630B4B"/>
    <w:rsid w:val="006312B0"/>
    <w:rsid w:val="0063465C"/>
    <w:rsid w:val="00634ACD"/>
    <w:rsid w:val="00640CBF"/>
    <w:rsid w:val="00640EBB"/>
    <w:rsid w:val="00644241"/>
    <w:rsid w:val="00647C0C"/>
    <w:rsid w:val="00650C11"/>
    <w:rsid w:val="00651187"/>
    <w:rsid w:val="006542A9"/>
    <w:rsid w:val="00655CCF"/>
    <w:rsid w:val="00661C00"/>
    <w:rsid w:val="0066207F"/>
    <w:rsid w:val="006742AB"/>
    <w:rsid w:val="006835CF"/>
    <w:rsid w:val="00683A17"/>
    <w:rsid w:val="00685036"/>
    <w:rsid w:val="00685A53"/>
    <w:rsid w:val="00690F6F"/>
    <w:rsid w:val="006935AE"/>
    <w:rsid w:val="006954BD"/>
    <w:rsid w:val="00695A06"/>
    <w:rsid w:val="006A112E"/>
    <w:rsid w:val="006A2E67"/>
    <w:rsid w:val="006A586C"/>
    <w:rsid w:val="006A610F"/>
    <w:rsid w:val="006B15D2"/>
    <w:rsid w:val="006B708C"/>
    <w:rsid w:val="006C2EC6"/>
    <w:rsid w:val="006D0C1B"/>
    <w:rsid w:val="006D30A6"/>
    <w:rsid w:val="006D3EC8"/>
    <w:rsid w:val="006D5DBC"/>
    <w:rsid w:val="006E0DF6"/>
    <w:rsid w:val="006E0E42"/>
    <w:rsid w:val="006E3468"/>
    <w:rsid w:val="006E41C3"/>
    <w:rsid w:val="006F5516"/>
    <w:rsid w:val="006F659A"/>
    <w:rsid w:val="006F7FF3"/>
    <w:rsid w:val="007051BD"/>
    <w:rsid w:val="00705ABA"/>
    <w:rsid w:val="007060F4"/>
    <w:rsid w:val="00707D04"/>
    <w:rsid w:val="007117C0"/>
    <w:rsid w:val="00714B82"/>
    <w:rsid w:val="007219DD"/>
    <w:rsid w:val="00721A9F"/>
    <w:rsid w:val="007232FE"/>
    <w:rsid w:val="00727E64"/>
    <w:rsid w:val="00730C1A"/>
    <w:rsid w:val="00731318"/>
    <w:rsid w:val="00732789"/>
    <w:rsid w:val="00734028"/>
    <w:rsid w:val="007347C9"/>
    <w:rsid w:val="00740F44"/>
    <w:rsid w:val="007457AE"/>
    <w:rsid w:val="007460A3"/>
    <w:rsid w:val="007468EF"/>
    <w:rsid w:val="00746DE7"/>
    <w:rsid w:val="0074726B"/>
    <w:rsid w:val="007633EE"/>
    <w:rsid w:val="007635A3"/>
    <w:rsid w:val="0076793B"/>
    <w:rsid w:val="00770E8B"/>
    <w:rsid w:val="00770F91"/>
    <w:rsid w:val="00776312"/>
    <w:rsid w:val="00781D95"/>
    <w:rsid w:val="007820BD"/>
    <w:rsid w:val="0078553D"/>
    <w:rsid w:val="00787832"/>
    <w:rsid w:val="00787E20"/>
    <w:rsid w:val="00790313"/>
    <w:rsid w:val="00792774"/>
    <w:rsid w:val="00794F03"/>
    <w:rsid w:val="00795A0B"/>
    <w:rsid w:val="0079705D"/>
    <w:rsid w:val="007A089C"/>
    <w:rsid w:val="007A208C"/>
    <w:rsid w:val="007A645E"/>
    <w:rsid w:val="007B03CA"/>
    <w:rsid w:val="007C18E1"/>
    <w:rsid w:val="007C25DE"/>
    <w:rsid w:val="007C3DA8"/>
    <w:rsid w:val="007C5B32"/>
    <w:rsid w:val="007C70BF"/>
    <w:rsid w:val="007D1D8C"/>
    <w:rsid w:val="007D2929"/>
    <w:rsid w:val="007D3E4C"/>
    <w:rsid w:val="007D74A2"/>
    <w:rsid w:val="007E30B7"/>
    <w:rsid w:val="007E317E"/>
    <w:rsid w:val="007E3424"/>
    <w:rsid w:val="007E453B"/>
    <w:rsid w:val="007E4F8A"/>
    <w:rsid w:val="007E7F54"/>
    <w:rsid w:val="007F2535"/>
    <w:rsid w:val="007F3569"/>
    <w:rsid w:val="007F4C6F"/>
    <w:rsid w:val="007F7470"/>
    <w:rsid w:val="008011C1"/>
    <w:rsid w:val="00804C73"/>
    <w:rsid w:val="00805A7B"/>
    <w:rsid w:val="00806C39"/>
    <w:rsid w:val="00814441"/>
    <w:rsid w:val="00814862"/>
    <w:rsid w:val="00817F1D"/>
    <w:rsid w:val="00821026"/>
    <w:rsid w:val="00822694"/>
    <w:rsid w:val="008247AC"/>
    <w:rsid w:val="00824C9C"/>
    <w:rsid w:val="00832BBC"/>
    <w:rsid w:val="008348AE"/>
    <w:rsid w:val="00837DB5"/>
    <w:rsid w:val="00842207"/>
    <w:rsid w:val="00842AB7"/>
    <w:rsid w:val="00845BDE"/>
    <w:rsid w:val="00847A98"/>
    <w:rsid w:val="008507B4"/>
    <w:rsid w:val="00854936"/>
    <w:rsid w:val="00854F1E"/>
    <w:rsid w:val="00860011"/>
    <w:rsid w:val="008663DB"/>
    <w:rsid w:val="0086754B"/>
    <w:rsid w:val="008675AA"/>
    <w:rsid w:val="00867EE9"/>
    <w:rsid w:val="008723C7"/>
    <w:rsid w:val="00873AB2"/>
    <w:rsid w:val="00873C69"/>
    <w:rsid w:val="008740B4"/>
    <w:rsid w:val="00874E27"/>
    <w:rsid w:val="00881C08"/>
    <w:rsid w:val="00882A32"/>
    <w:rsid w:val="00883410"/>
    <w:rsid w:val="00883927"/>
    <w:rsid w:val="00884CA5"/>
    <w:rsid w:val="00890270"/>
    <w:rsid w:val="008905CE"/>
    <w:rsid w:val="00893BFC"/>
    <w:rsid w:val="00897ED3"/>
    <w:rsid w:val="00897EEF"/>
    <w:rsid w:val="00897FB2"/>
    <w:rsid w:val="008A050D"/>
    <w:rsid w:val="008A1A8D"/>
    <w:rsid w:val="008A3F10"/>
    <w:rsid w:val="008A5F96"/>
    <w:rsid w:val="008B1091"/>
    <w:rsid w:val="008B2519"/>
    <w:rsid w:val="008B65A9"/>
    <w:rsid w:val="008B6DE1"/>
    <w:rsid w:val="008B785B"/>
    <w:rsid w:val="008C0340"/>
    <w:rsid w:val="008C1E40"/>
    <w:rsid w:val="008C2F57"/>
    <w:rsid w:val="008C6659"/>
    <w:rsid w:val="008D0E7D"/>
    <w:rsid w:val="008D1243"/>
    <w:rsid w:val="008D42FF"/>
    <w:rsid w:val="008D444A"/>
    <w:rsid w:val="008E34B6"/>
    <w:rsid w:val="008E5332"/>
    <w:rsid w:val="008E656A"/>
    <w:rsid w:val="008F0B68"/>
    <w:rsid w:val="008F0F86"/>
    <w:rsid w:val="008F0FFC"/>
    <w:rsid w:val="008F1768"/>
    <w:rsid w:val="008F3201"/>
    <w:rsid w:val="008F4EAF"/>
    <w:rsid w:val="008F5F2E"/>
    <w:rsid w:val="008F653A"/>
    <w:rsid w:val="008F786D"/>
    <w:rsid w:val="0090207D"/>
    <w:rsid w:val="00906EB8"/>
    <w:rsid w:val="00907546"/>
    <w:rsid w:val="00910233"/>
    <w:rsid w:val="00910F00"/>
    <w:rsid w:val="009110B6"/>
    <w:rsid w:val="00912CAB"/>
    <w:rsid w:val="00922BDD"/>
    <w:rsid w:val="00924DD5"/>
    <w:rsid w:val="00925D94"/>
    <w:rsid w:val="009279F5"/>
    <w:rsid w:val="009319D0"/>
    <w:rsid w:val="00932085"/>
    <w:rsid w:val="009327A9"/>
    <w:rsid w:val="00932A48"/>
    <w:rsid w:val="0093453D"/>
    <w:rsid w:val="00935D2A"/>
    <w:rsid w:val="00941EEA"/>
    <w:rsid w:val="0094276E"/>
    <w:rsid w:val="00945937"/>
    <w:rsid w:val="009579F6"/>
    <w:rsid w:val="0096187D"/>
    <w:rsid w:val="00971687"/>
    <w:rsid w:val="0097191E"/>
    <w:rsid w:val="00972BBD"/>
    <w:rsid w:val="00972E5E"/>
    <w:rsid w:val="00975C25"/>
    <w:rsid w:val="00977F39"/>
    <w:rsid w:val="009845A2"/>
    <w:rsid w:val="009848A0"/>
    <w:rsid w:val="009942BA"/>
    <w:rsid w:val="00994BCE"/>
    <w:rsid w:val="009A2364"/>
    <w:rsid w:val="009A2B19"/>
    <w:rsid w:val="009A2D44"/>
    <w:rsid w:val="009A3E9C"/>
    <w:rsid w:val="009A5144"/>
    <w:rsid w:val="009A58BD"/>
    <w:rsid w:val="009A698F"/>
    <w:rsid w:val="009A6BF3"/>
    <w:rsid w:val="009B050D"/>
    <w:rsid w:val="009B09A1"/>
    <w:rsid w:val="009B173C"/>
    <w:rsid w:val="009C0C0F"/>
    <w:rsid w:val="009C1685"/>
    <w:rsid w:val="009C189D"/>
    <w:rsid w:val="009C1A07"/>
    <w:rsid w:val="009C3721"/>
    <w:rsid w:val="009C3F9B"/>
    <w:rsid w:val="009C4C10"/>
    <w:rsid w:val="009C4FE1"/>
    <w:rsid w:val="009D2049"/>
    <w:rsid w:val="009D783C"/>
    <w:rsid w:val="009D7AF5"/>
    <w:rsid w:val="009E189D"/>
    <w:rsid w:val="009E592C"/>
    <w:rsid w:val="009E5B6A"/>
    <w:rsid w:val="009E7D77"/>
    <w:rsid w:val="009F58EF"/>
    <w:rsid w:val="00A07A7E"/>
    <w:rsid w:val="00A10DA5"/>
    <w:rsid w:val="00A11478"/>
    <w:rsid w:val="00A17D70"/>
    <w:rsid w:val="00A23D70"/>
    <w:rsid w:val="00A258BE"/>
    <w:rsid w:val="00A27978"/>
    <w:rsid w:val="00A315BF"/>
    <w:rsid w:val="00A32ED3"/>
    <w:rsid w:val="00A41599"/>
    <w:rsid w:val="00A419C1"/>
    <w:rsid w:val="00A44DC2"/>
    <w:rsid w:val="00A4768F"/>
    <w:rsid w:val="00A50722"/>
    <w:rsid w:val="00A50B4C"/>
    <w:rsid w:val="00A5245D"/>
    <w:rsid w:val="00A52727"/>
    <w:rsid w:val="00A5331A"/>
    <w:rsid w:val="00A5661A"/>
    <w:rsid w:val="00A619DC"/>
    <w:rsid w:val="00A6249B"/>
    <w:rsid w:val="00A67909"/>
    <w:rsid w:val="00A72780"/>
    <w:rsid w:val="00A73AAD"/>
    <w:rsid w:val="00A7458C"/>
    <w:rsid w:val="00A846CE"/>
    <w:rsid w:val="00A93657"/>
    <w:rsid w:val="00A96064"/>
    <w:rsid w:val="00AA03F9"/>
    <w:rsid w:val="00AA25DD"/>
    <w:rsid w:val="00AA26C4"/>
    <w:rsid w:val="00AB0312"/>
    <w:rsid w:val="00AB20CD"/>
    <w:rsid w:val="00AB5A23"/>
    <w:rsid w:val="00AC0B41"/>
    <w:rsid w:val="00AC77A3"/>
    <w:rsid w:val="00AC78C0"/>
    <w:rsid w:val="00AD233F"/>
    <w:rsid w:val="00AD2D4A"/>
    <w:rsid w:val="00AD45BE"/>
    <w:rsid w:val="00AD4E71"/>
    <w:rsid w:val="00AD5950"/>
    <w:rsid w:val="00AD602B"/>
    <w:rsid w:val="00AD69B2"/>
    <w:rsid w:val="00AD6BFC"/>
    <w:rsid w:val="00AE0C97"/>
    <w:rsid w:val="00AE35C9"/>
    <w:rsid w:val="00AE485A"/>
    <w:rsid w:val="00AE605F"/>
    <w:rsid w:val="00AE7398"/>
    <w:rsid w:val="00AE7FC0"/>
    <w:rsid w:val="00AF7E1A"/>
    <w:rsid w:val="00B004B6"/>
    <w:rsid w:val="00B04E39"/>
    <w:rsid w:val="00B07851"/>
    <w:rsid w:val="00B11199"/>
    <w:rsid w:val="00B11CFF"/>
    <w:rsid w:val="00B1384B"/>
    <w:rsid w:val="00B15143"/>
    <w:rsid w:val="00B17B2C"/>
    <w:rsid w:val="00B220DE"/>
    <w:rsid w:val="00B22C1D"/>
    <w:rsid w:val="00B22E25"/>
    <w:rsid w:val="00B3271A"/>
    <w:rsid w:val="00B32BD0"/>
    <w:rsid w:val="00B33A3E"/>
    <w:rsid w:val="00B3788A"/>
    <w:rsid w:val="00B40B2C"/>
    <w:rsid w:val="00B448D6"/>
    <w:rsid w:val="00B50AE7"/>
    <w:rsid w:val="00B50BE1"/>
    <w:rsid w:val="00B5168B"/>
    <w:rsid w:val="00B516E7"/>
    <w:rsid w:val="00B518FF"/>
    <w:rsid w:val="00B53003"/>
    <w:rsid w:val="00B54C53"/>
    <w:rsid w:val="00B64E51"/>
    <w:rsid w:val="00B7118C"/>
    <w:rsid w:val="00B71AE1"/>
    <w:rsid w:val="00B71C5C"/>
    <w:rsid w:val="00B72B1A"/>
    <w:rsid w:val="00B73B06"/>
    <w:rsid w:val="00B75E29"/>
    <w:rsid w:val="00B7763D"/>
    <w:rsid w:val="00B807C5"/>
    <w:rsid w:val="00B82410"/>
    <w:rsid w:val="00B825BC"/>
    <w:rsid w:val="00B90967"/>
    <w:rsid w:val="00B910B3"/>
    <w:rsid w:val="00B91B14"/>
    <w:rsid w:val="00B934DF"/>
    <w:rsid w:val="00BA30B4"/>
    <w:rsid w:val="00BA4142"/>
    <w:rsid w:val="00BB0F0C"/>
    <w:rsid w:val="00BB5676"/>
    <w:rsid w:val="00BC1A7D"/>
    <w:rsid w:val="00BC232C"/>
    <w:rsid w:val="00BC34D4"/>
    <w:rsid w:val="00BC677D"/>
    <w:rsid w:val="00BD1C88"/>
    <w:rsid w:val="00BD2647"/>
    <w:rsid w:val="00BD4906"/>
    <w:rsid w:val="00BD51C0"/>
    <w:rsid w:val="00BE0682"/>
    <w:rsid w:val="00BE348D"/>
    <w:rsid w:val="00BE522A"/>
    <w:rsid w:val="00BE7192"/>
    <w:rsid w:val="00BF7213"/>
    <w:rsid w:val="00C00ADB"/>
    <w:rsid w:val="00C102B4"/>
    <w:rsid w:val="00C11B2D"/>
    <w:rsid w:val="00C13ACD"/>
    <w:rsid w:val="00C15D95"/>
    <w:rsid w:val="00C20837"/>
    <w:rsid w:val="00C2298A"/>
    <w:rsid w:val="00C23396"/>
    <w:rsid w:val="00C2502C"/>
    <w:rsid w:val="00C25E43"/>
    <w:rsid w:val="00C273F1"/>
    <w:rsid w:val="00C303D6"/>
    <w:rsid w:val="00C329A8"/>
    <w:rsid w:val="00C331A3"/>
    <w:rsid w:val="00C331FF"/>
    <w:rsid w:val="00C35AE3"/>
    <w:rsid w:val="00C443C2"/>
    <w:rsid w:val="00C53DBC"/>
    <w:rsid w:val="00C56AC8"/>
    <w:rsid w:val="00C61FF5"/>
    <w:rsid w:val="00C62078"/>
    <w:rsid w:val="00C62CA6"/>
    <w:rsid w:val="00C654E0"/>
    <w:rsid w:val="00C660D4"/>
    <w:rsid w:val="00C74662"/>
    <w:rsid w:val="00C74D7E"/>
    <w:rsid w:val="00C76291"/>
    <w:rsid w:val="00C8180F"/>
    <w:rsid w:val="00C82323"/>
    <w:rsid w:val="00C86EC2"/>
    <w:rsid w:val="00C86ECF"/>
    <w:rsid w:val="00C93847"/>
    <w:rsid w:val="00C96500"/>
    <w:rsid w:val="00CA027A"/>
    <w:rsid w:val="00CB0E74"/>
    <w:rsid w:val="00CB1888"/>
    <w:rsid w:val="00CB2CAF"/>
    <w:rsid w:val="00CB3B5E"/>
    <w:rsid w:val="00CB6233"/>
    <w:rsid w:val="00CC35DD"/>
    <w:rsid w:val="00CD231D"/>
    <w:rsid w:val="00CD3724"/>
    <w:rsid w:val="00CD4949"/>
    <w:rsid w:val="00CE1B7A"/>
    <w:rsid w:val="00CE558D"/>
    <w:rsid w:val="00CF3ACD"/>
    <w:rsid w:val="00CF5DAD"/>
    <w:rsid w:val="00CF6141"/>
    <w:rsid w:val="00D02623"/>
    <w:rsid w:val="00D0376C"/>
    <w:rsid w:val="00D043D3"/>
    <w:rsid w:val="00D0636F"/>
    <w:rsid w:val="00D06AB6"/>
    <w:rsid w:val="00D06C72"/>
    <w:rsid w:val="00D14E2F"/>
    <w:rsid w:val="00D2244A"/>
    <w:rsid w:val="00D23663"/>
    <w:rsid w:val="00D31C91"/>
    <w:rsid w:val="00D33AA9"/>
    <w:rsid w:val="00D33BA3"/>
    <w:rsid w:val="00D3551A"/>
    <w:rsid w:val="00D37D5C"/>
    <w:rsid w:val="00D4729C"/>
    <w:rsid w:val="00D47B86"/>
    <w:rsid w:val="00D57D97"/>
    <w:rsid w:val="00D61054"/>
    <w:rsid w:val="00D61408"/>
    <w:rsid w:val="00D62703"/>
    <w:rsid w:val="00D63C9E"/>
    <w:rsid w:val="00D64605"/>
    <w:rsid w:val="00D70407"/>
    <w:rsid w:val="00D70D24"/>
    <w:rsid w:val="00D72AC0"/>
    <w:rsid w:val="00D7303B"/>
    <w:rsid w:val="00D8014B"/>
    <w:rsid w:val="00D8058B"/>
    <w:rsid w:val="00D81E57"/>
    <w:rsid w:val="00D84D38"/>
    <w:rsid w:val="00D85B1E"/>
    <w:rsid w:val="00D85F33"/>
    <w:rsid w:val="00D914D9"/>
    <w:rsid w:val="00D91647"/>
    <w:rsid w:val="00D921AD"/>
    <w:rsid w:val="00D92F09"/>
    <w:rsid w:val="00D936FA"/>
    <w:rsid w:val="00D94BF7"/>
    <w:rsid w:val="00D96844"/>
    <w:rsid w:val="00DA05EC"/>
    <w:rsid w:val="00DA0AFB"/>
    <w:rsid w:val="00DA4887"/>
    <w:rsid w:val="00DA5BEA"/>
    <w:rsid w:val="00DB36A5"/>
    <w:rsid w:val="00DB614E"/>
    <w:rsid w:val="00DC6E3D"/>
    <w:rsid w:val="00DD184D"/>
    <w:rsid w:val="00DD31F5"/>
    <w:rsid w:val="00DD4458"/>
    <w:rsid w:val="00DE70E8"/>
    <w:rsid w:val="00DF0099"/>
    <w:rsid w:val="00DF166A"/>
    <w:rsid w:val="00DF421D"/>
    <w:rsid w:val="00DF62DF"/>
    <w:rsid w:val="00E0515A"/>
    <w:rsid w:val="00E056B9"/>
    <w:rsid w:val="00E1508A"/>
    <w:rsid w:val="00E269FC"/>
    <w:rsid w:val="00E34163"/>
    <w:rsid w:val="00E3474E"/>
    <w:rsid w:val="00E42C8C"/>
    <w:rsid w:val="00E46513"/>
    <w:rsid w:val="00E51EED"/>
    <w:rsid w:val="00E53498"/>
    <w:rsid w:val="00E56902"/>
    <w:rsid w:val="00E571FD"/>
    <w:rsid w:val="00E575D5"/>
    <w:rsid w:val="00E6353D"/>
    <w:rsid w:val="00E64DE4"/>
    <w:rsid w:val="00E74B57"/>
    <w:rsid w:val="00E75E54"/>
    <w:rsid w:val="00E7680C"/>
    <w:rsid w:val="00E7720F"/>
    <w:rsid w:val="00E77AE3"/>
    <w:rsid w:val="00E812C3"/>
    <w:rsid w:val="00E82518"/>
    <w:rsid w:val="00E8694F"/>
    <w:rsid w:val="00E87016"/>
    <w:rsid w:val="00E87A7B"/>
    <w:rsid w:val="00E905A2"/>
    <w:rsid w:val="00E90D70"/>
    <w:rsid w:val="00E94006"/>
    <w:rsid w:val="00E96AC7"/>
    <w:rsid w:val="00E9722A"/>
    <w:rsid w:val="00EA5227"/>
    <w:rsid w:val="00EB2159"/>
    <w:rsid w:val="00EB6C2E"/>
    <w:rsid w:val="00EC06E6"/>
    <w:rsid w:val="00EC2232"/>
    <w:rsid w:val="00EC4CF1"/>
    <w:rsid w:val="00ED3D1B"/>
    <w:rsid w:val="00ED758C"/>
    <w:rsid w:val="00EE449D"/>
    <w:rsid w:val="00EE7D70"/>
    <w:rsid w:val="00EF14DC"/>
    <w:rsid w:val="00EF20F0"/>
    <w:rsid w:val="00EF5075"/>
    <w:rsid w:val="00EF6E81"/>
    <w:rsid w:val="00EF7010"/>
    <w:rsid w:val="00F020BA"/>
    <w:rsid w:val="00F03634"/>
    <w:rsid w:val="00F0522F"/>
    <w:rsid w:val="00F0599E"/>
    <w:rsid w:val="00F05DAE"/>
    <w:rsid w:val="00F06C77"/>
    <w:rsid w:val="00F06CDC"/>
    <w:rsid w:val="00F06FC4"/>
    <w:rsid w:val="00F077F6"/>
    <w:rsid w:val="00F10990"/>
    <w:rsid w:val="00F10AB6"/>
    <w:rsid w:val="00F126F7"/>
    <w:rsid w:val="00F13FAA"/>
    <w:rsid w:val="00F14B47"/>
    <w:rsid w:val="00F15785"/>
    <w:rsid w:val="00F207B7"/>
    <w:rsid w:val="00F2505A"/>
    <w:rsid w:val="00F25389"/>
    <w:rsid w:val="00F269C7"/>
    <w:rsid w:val="00F302A2"/>
    <w:rsid w:val="00F424A0"/>
    <w:rsid w:val="00F45627"/>
    <w:rsid w:val="00F56F39"/>
    <w:rsid w:val="00F571B8"/>
    <w:rsid w:val="00F57C11"/>
    <w:rsid w:val="00F621F2"/>
    <w:rsid w:val="00F726E3"/>
    <w:rsid w:val="00F744B4"/>
    <w:rsid w:val="00F7702E"/>
    <w:rsid w:val="00F80FC3"/>
    <w:rsid w:val="00F81065"/>
    <w:rsid w:val="00F84EB8"/>
    <w:rsid w:val="00F8550F"/>
    <w:rsid w:val="00F90272"/>
    <w:rsid w:val="00F917E0"/>
    <w:rsid w:val="00F92321"/>
    <w:rsid w:val="00F924FD"/>
    <w:rsid w:val="00F94B72"/>
    <w:rsid w:val="00FA2FEA"/>
    <w:rsid w:val="00FA510C"/>
    <w:rsid w:val="00FA7DC4"/>
    <w:rsid w:val="00FB149F"/>
    <w:rsid w:val="00FB15D5"/>
    <w:rsid w:val="00FB5B56"/>
    <w:rsid w:val="00FB74F3"/>
    <w:rsid w:val="00FC4191"/>
    <w:rsid w:val="00FC5A59"/>
    <w:rsid w:val="00FD25B6"/>
    <w:rsid w:val="00FD6290"/>
    <w:rsid w:val="00FD76D7"/>
    <w:rsid w:val="00FE26B9"/>
    <w:rsid w:val="00FE3233"/>
    <w:rsid w:val="00FE6D95"/>
    <w:rsid w:val="00FF0F4E"/>
    <w:rsid w:val="00FF18E3"/>
    <w:rsid w:val="00FF1DF8"/>
    <w:rsid w:val="00FF3335"/>
    <w:rsid w:val="00FF4616"/>
    <w:rsid w:val="00FF5B70"/>
    <w:rsid w:val="00FF7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0272"/>
  </w:style>
  <w:style w:type="paragraph" w:styleId="Titolo1">
    <w:name w:val="heading 1"/>
    <w:basedOn w:val="Paragrafoelenco"/>
    <w:next w:val="Normale"/>
    <w:link w:val="Titolo1Carattere"/>
    <w:qFormat/>
    <w:rsid w:val="00924DD5"/>
    <w:pPr>
      <w:keepNext/>
      <w:numPr>
        <w:numId w:val="62"/>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E522A"/>
    <w:pPr>
      <w:tabs>
        <w:tab w:val="center" w:pos="4680"/>
        <w:tab w:val="right" w:pos="9360"/>
      </w:tabs>
    </w:pPr>
  </w:style>
  <w:style w:type="character" w:customStyle="1" w:styleId="IntestazioneCarattere">
    <w:name w:val="Intestazione Carattere"/>
    <w:basedOn w:val="Carpredefinitoparagrafo"/>
    <w:link w:val="Intestazione"/>
    <w:rsid w:val="00BE522A"/>
  </w:style>
  <w:style w:type="paragraph" w:styleId="Pidipagina">
    <w:name w:val="footer"/>
    <w:basedOn w:val="Normale"/>
    <w:link w:val="PidipaginaCarattere"/>
    <w:unhideWhenUsed/>
    <w:rsid w:val="00BE522A"/>
    <w:pPr>
      <w:tabs>
        <w:tab w:val="center" w:pos="4680"/>
        <w:tab w:val="right" w:pos="9360"/>
      </w:tabs>
    </w:pPr>
  </w:style>
  <w:style w:type="character" w:customStyle="1" w:styleId="PidipaginaCarattere">
    <w:name w:val="Piè di pagina Carattere"/>
    <w:basedOn w:val="Carpredefinitoparagrafo"/>
    <w:link w:val="Pidipagina"/>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uiPriority w:val="39"/>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TableNormal">
    <w:name w:val="Table Normal"/>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qFormat/>
    <w:rsid w:val="0042551C"/>
    <w:pPr>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023860"/>
  </w:style>
  <w:style w:type="character" w:customStyle="1" w:styleId="ui-provider">
    <w:name w:val="ui-provider"/>
    <w:basedOn w:val="Carpredefinitoparagrafo"/>
    <w:rsid w:val="00842AB7"/>
  </w:style>
  <w:style w:type="numbering" w:customStyle="1" w:styleId="Elencocorrente1">
    <w:name w:val="Elenco corrente1"/>
    <w:uiPriority w:val="99"/>
    <w:rsid w:val="00B50BE1"/>
    <w:pPr>
      <w:numPr>
        <w:numId w:val="141"/>
      </w:numPr>
    </w:pPr>
  </w:style>
  <w:style w:type="paragraph" w:styleId="Sommario4">
    <w:name w:val="toc 4"/>
    <w:basedOn w:val="Normale"/>
    <w:next w:val="Normale"/>
    <w:autoRedefine/>
    <w:uiPriority w:val="39"/>
    <w:unhideWhenUsed/>
    <w:rsid w:val="00E56902"/>
    <w:pPr>
      <w:spacing w:after="100" w:line="278" w:lineRule="auto"/>
      <w:ind w:left="720"/>
    </w:pPr>
    <w:rPr>
      <w:rFonts w:eastAsiaTheme="minorEastAsia"/>
      <w:kern w:val="2"/>
      <w:sz w:val="24"/>
      <w:szCs w:val="24"/>
      <w:lang w:val="it-IT" w:eastAsia="it-IT"/>
      <w14:ligatures w14:val="standardContextual"/>
    </w:rPr>
  </w:style>
  <w:style w:type="paragraph" w:styleId="Sommario5">
    <w:name w:val="toc 5"/>
    <w:basedOn w:val="Normale"/>
    <w:next w:val="Normale"/>
    <w:autoRedefine/>
    <w:uiPriority w:val="39"/>
    <w:unhideWhenUsed/>
    <w:rsid w:val="00E56902"/>
    <w:pPr>
      <w:spacing w:after="100" w:line="278" w:lineRule="auto"/>
      <w:ind w:left="960"/>
    </w:pPr>
    <w:rPr>
      <w:rFonts w:eastAsiaTheme="minorEastAsia"/>
      <w:kern w:val="2"/>
      <w:sz w:val="24"/>
      <w:szCs w:val="24"/>
      <w:lang w:val="it-IT" w:eastAsia="it-IT"/>
      <w14:ligatures w14:val="standardContextual"/>
    </w:rPr>
  </w:style>
  <w:style w:type="paragraph" w:styleId="Sommario6">
    <w:name w:val="toc 6"/>
    <w:basedOn w:val="Normale"/>
    <w:next w:val="Normale"/>
    <w:autoRedefine/>
    <w:uiPriority w:val="39"/>
    <w:unhideWhenUsed/>
    <w:rsid w:val="00E56902"/>
    <w:pPr>
      <w:spacing w:after="100" w:line="278" w:lineRule="auto"/>
      <w:ind w:left="1200"/>
    </w:pPr>
    <w:rPr>
      <w:rFonts w:eastAsiaTheme="minorEastAsia"/>
      <w:kern w:val="2"/>
      <w:sz w:val="24"/>
      <w:szCs w:val="24"/>
      <w:lang w:val="it-IT" w:eastAsia="it-IT"/>
      <w14:ligatures w14:val="standardContextual"/>
    </w:rPr>
  </w:style>
  <w:style w:type="paragraph" w:styleId="Sommario7">
    <w:name w:val="toc 7"/>
    <w:basedOn w:val="Normale"/>
    <w:next w:val="Normale"/>
    <w:autoRedefine/>
    <w:uiPriority w:val="39"/>
    <w:unhideWhenUsed/>
    <w:rsid w:val="00E56902"/>
    <w:pPr>
      <w:spacing w:after="100" w:line="278" w:lineRule="auto"/>
      <w:ind w:left="1440"/>
    </w:pPr>
    <w:rPr>
      <w:rFonts w:eastAsiaTheme="minorEastAsia"/>
      <w:kern w:val="2"/>
      <w:sz w:val="24"/>
      <w:szCs w:val="24"/>
      <w:lang w:val="it-IT" w:eastAsia="it-IT"/>
      <w14:ligatures w14:val="standardContextual"/>
    </w:rPr>
  </w:style>
  <w:style w:type="paragraph" w:styleId="Sommario8">
    <w:name w:val="toc 8"/>
    <w:basedOn w:val="Normale"/>
    <w:next w:val="Normale"/>
    <w:autoRedefine/>
    <w:uiPriority w:val="39"/>
    <w:unhideWhenUsed/>
    <w:rsid w:val="00E56902"/>
    <w:pPr>
      <w:spacing w:after="100" w:line="278" w:lineRule="auto"/>
      <w:ind w:left="1680"/>
    </w:pPr>
    <w:rPr>
      <w:rFonts w:eastAsiaTheme="minorEastAsia"/>
      <w:kern w:val="2"/>
      <w:sz w:val="24"/>
      <w:szCs w:val="24"/>
      <w:lang w:val="it-IT" w:eastAsia="it-IT"/>
      <w14:ligatures w14:val="standardContextual"/>
    </w:rPr>
  </w:style>
  <w:style w:type="paragraph" w:styleId="Sommario9">
    <w:name w:val="toc 9"/>
    <w:basedOn w:val="Normale"/>
    <w:next w:val="Normale"/>
    <w:autoRedefine/>
    <w:uiPriority w:val="39"/>
    <w:unhideWhenUsed/>
    <w:rsid w:val="00E56902"/>
    <w:pPr>
      <w:spacing w:after="100" w:line="278" w:lineRule="auto"/>
      <w:ind w:left="1920"/>
    </w:pPr>
    <w:rPr>
      <w:rFonts w:eastAsiaTheme="minorEastAsia"/>
      <w:kern w:val="2"/>
      <w:sz w:val="24"/>
      <w:szCs w:val="24"/>
      <w:lang w:val="it-IT" w:eastAsia="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49640790">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quistinretepa.it" TargetMode="External"/><Relationship Id="rId18" Type="http://schemas.openxmlformats.org/officeDocument/2006/relationships/hyperlink" Target="https://wiki.acquistinretepa.it/index.php/Registrazione" TargetMode="External"/><Relationship Id="rId26" Type="http://schemas.openxmlformats.org/officeDocument/2006/relationships/hyperlink" Target="https://www.anticorruzione.it/-/portale-dei-pagamenti-di-anac" TargetMode="External"/><Relationship Id="rId21" Type="http://schemas.openxmlformats.org/officeDocument/2006/relationships/hyperlink" Target="https://www.cnr.it/sites/default/files/public/media/amministrazione_trasparente/c17-25-circolare-a_codice_comportamento_2017.pdf" TargetMode="External"/><Relationship Id="rId34" Type="http://schemas.openxmlformats.org/officeDocument/2006/relationships/hyperlink" Target="mailto:rpd@pec.cnr.it" TargetMode="External"/><Relationship Id="rId7" Type="http://schemas.openxmlformats.org/officeDocument/2006/relationships/settings" Target="settings.xml"/><Relationship Id="rId12" Type="http://schemas.openxmlformats.org/officeDocument/2006/relationships/hyperlink" Target="https://www.acquistinretepa.it" TargetMode="External"/><Relationship Id="rId17" Type="http://schemas.openxmlformats.org/officeDocument/2006/relationships/hyperlink" Target="https://www.acquistinretepa.it" TargetMode="External"/><Relationship Id="rId25" Type="http://schemas.openxmlformats.org/officeDocument/2006/relationships/hyperlink" Target="https://www.anticorruzione.it/-/gestione-contributi-gara" TargetMode="External"/><Relationship Id="rId33" Type="http://schemas.openxmlformats.org/officeDocument/2006/relationships/hyperlink" Target="mailto:rpd@cnr.i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cquistinretepa.it" TargetMode="External"/><Relationship Id="rId20" Type="http://schemas.openxmlformats.org/officeDocument/2006/relationships/hyperlink" Target="https://wiki.acquistinretepa.it/index.php/Partecipazione_ad_una_Gara" TargetMode="External"/><Relationship Id="rId29" Type="http://schemas.openxmlformats.org/officeDocument/2006/relationships/hyperlink" Target="https://www.cnr.it/sites/default/files/public/media/amministrazione_trasparente/delibera%20CdA_77_20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www.urp.cnr.it/525906-2025&#160;" TargetMode="External"/><Relationship Id="rId32" Type="http://schemas.openxmlformats.org/officeDocument/2006/relationships/hyperlink" Target="mailto:protocollo.nanotec@pec.cnr.i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cquistinretepa.it/opencms/opencms/programma_comeFunziona_RegoleSistema.html" TargetMode="External"/><Relationship Id="rId23" Type="http://schemas.openxmlformats.org/officeDocument/2006/relationships/hyperlink" Target="https://www.acquistinretepa.it/opencms/opencms/vetrina_bandi.html?filter=AB" TargetMode="External"/><Relationship Id="rId28" Type="http://schemas.openxmlformats.org/officeDocument/2006/relationships/hyperlink" Target="https://www.cnr.it/sites/default/files/public/media/amministrazione_trasparente/c17-25-circolare-a_codice_comportamento_2017.pdf"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iki.acquistinretepa.it/index.php/Nuove_modalit%C3%A0_di_autenticazione" TargetMode="External"/><Relationship Id="rId31" Type="http://schemas.openxmlformats.org/officeDocument/2006/relationships/hyperlink" Target="http://www.urp.cnr.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tinretepa.it" TargetMode="External"/><Relationship Id="rId22" Type="http://schemas.openxmlformats.org/officeDocument/2006/relationships/hyperlink" Target="https://www.cnr.it/sites/default/files/public/media/amministrazione_trasparente/DPR%2016-04-2013-n-62_aggiornato%20dal%20DPR%2081-2023.pdf" TargetMode="External"/><Relationship Id="rId27" Type="http://schemas.openxmlformats.org/officeDocument/2006/relationships/hyperlink" Target="http://www.acquistinretepa.it/" TargetMode="External"/><Relationship Id="rId30" Type="http://schemas.openxmlformats.org/officeDocument/2006/relationships/hyperlink" Target="https://www.cnr.it/sites/default/files/public/media/amministrazione_trasparente/delibera%20CdA_77_2023.pdf"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iki.acquistinretepa.it/index.php/Nuove_modalit%C3%A0_di_autentica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A7C03-C2D5-4B9E-ADA0-C42AFB7529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3.xml><?xml version="1.0" encoding="utf-8"?>
<ds:datastoreItem xmlns:ds="http://schemas.openxmlformats.org/officeDocument/2006/customXml" ds:itemID="{CCBCD38B-E050-49C6-A619-158EA6558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257593-8488-437C-A935-B66591342F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41</Pages>
  <Words>23290</Words>
  <Characters>132758</Characters>
  <Application>Microsoft Office Word</Application>
  <DocSecurity>0</DocSecurity>
  <Lines>1106</Lines>
  <Paragraphs>311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ROSA CANINO</cp:lastModifiedBy>
  <cp:revision>52</cp:revision>
  <cp:lastPrinted>2025-03-20T11:31:00Z</cp:lastPrinted>
  <dcterms:created xsi:type="dcterms:W3CDTF">2025-03-20T13:52:00Z</dcterms:created>
  <dcterms:modified xsi:type="dcterms:W3CDTF">2026-02-25T11:43:00Z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